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28072" w14:textId="77777777" w:rsidR="00C96C7E" w:rsidRDefault="00C96C7E" w:rsidP="00C96C7E">
      <w:r>
        <w:rPr>
          <w:b/>
        </w:rPr>
        <w:t>Table 1.</w:t>
      </w:r>
      <w:r>
        <w:t xml:space="preserve"> SARS-CoV-2 3CLpro inhibition SAR of monocyclic P1 replacements Pyrazole Series.</w:t>
      </w:r>
    </w:p>
    <w:p w14:paraId="3F367420" w14:textId="77777777" w:rsidR="00C96C7E" w:rsidRDefault="00C96C7E" w:rsidP="00C96C7E">
      <w:r>
        <w:object w:dxaOrig="9360" w:dyaOrig="7275" w14:anchorId="405903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2pt;height:363.55pt" o:ole="">
            <v:imagedata r:id="rId4" o:title=""/>
          </v:shape>
          <o:OLEObject Type="Embed" ProgID="ChemDraw.Document.6.0" ShapeID="_x0000_i1025" DrawAspect="Content" ObjectID="_1745329276" r:id="rId5"/>
        </w:object>
      </w:r>
    </w:p>
    <w:p w14:paraId="2711B9E1" w14:textId="77777777" w:rsidR="00C96C7E" w:rsidRDefault="00C96C7E" w:rsidP="00C96C7E">
      <w:r>
        <w:t>SARS-CoV-2 3CL</w:t>
      </w:r>
      <w:r>
        <w:rPr>
          <w:vertAlign w:val="superscript"/>
        </w:rPr>
        <w:t>pro</w:t>
      </w:r>
      <w:r>
        <w:t xml:space="preserve"> inhibitors </w:t>
      </w:r>
      <w:r>
        <w:rPr>
          <w:b/>
        </w:rPr>
        <w:t>7</w:t>
      </w:r>
      <w:r>
        <w:t>-</w:t>
      </w:r>
      <w:r>
        <w:rPr>
          <w:b/>
        </w:rPr>
        <w:t>18</w:t>
      </w:r>
      <w:r>
        <w:t>, I</w:t>
      </w:r>
      <w:r>
        <w:rPr>
          <w:shd w:val="clear" w:color="auto" w:fill="FFFFFF"/>
        </w:rPr>
        <w:t>C</w:t>
      </w:r>
      <w:r>
        <w:rPr>
          <w:shd w:val="clear" w:color="auto" w:fill="FFFFFF"/>
          <w:vertAlign w:val="subscript"/>
        </w:rPr>
        <w:t>50</w:t>
      </w:r>
      <w:r>
        <w:rPr>
          <w:shd w:val="clear" w:color="auto" w:fill="FFFFFF"/>
        </w:rPr>
        <w:t xml:space="preserve"> values are average of at least 3 independent assays, each run as technical duplicates; </w:t>
      </w:r>
      <w:r>
        <w:rPr>
          <w:shd w:val="clear" w:color="auto" w:fill="FFFFFF"/>
          <w:vertAlign w:val="superscript"/>
        </w:rPr>
        <w:t>a</w:t>
      </w:r>
      <w:r>
        <w:rPr>
          <w:shd w:val="clear" w:color="auto" w:fill="FFFFFF"/>
        </w:rPr>
        <w:t xml:space="preserve"> SARS-CoV-2 3CL</w:t>
      </w:r>
      <w:r>
        <w:rPr>
          <w:shd w:val="clear" w:color="auto" w:fill="FFFFFF"/>
          <w:vertAlign w:val="superscript"/>
        </w:rPr>
        <w:t>pro</w:t>
      </w:r>
      <w:r>
        <w:rPr>
          <w:shd w:val="clear" w:color="auto" w:fill="FFFFFF"/>
        </w:rPr>
        <w:t xml:space="preserve"> biochemical assay inhibition; </w:t>
      </w:r>
      <w:r>
        <w:rPr>
          <w:shd w:val="clear" w:color="auto" w:fill="FFFFFF"/>
          <w:vertAlign w:val="superscript"/>
        </w:rPr>
        <w:t>b</w:t>
      </w:r>
      <w:r>
        <w:rPr>
          <w:shd w:val="clear" w:color="auto" w:fill="FFFFFF"/>
        </w:rPr>
        <w:t xml:space="preserve"> Ligand efficiency.</w:t>
      </w:r>
    </w:p>
    <w:p w14:paraId="5965EFCB" w14:textId="71FEF8D2" w:rsidR="00AD1398" w:rsidRDefault="00AD1398"/>
    <w:p w14:paraId="5D9C8CF8" w14:textId="59D8E986" w:rsidR="00C96C7E" w:rsidRDefault="00C96C7E"/>
    <w:p w14:paraId="718394F1" w14:textId="5FF5C488" w:rsidR="00C96C7E" w:rsidRDefault="00C96C7E"/>
    <w:p w14:paraId="72816D4B" w14:textId="6A4AD8EB" w:rsidR="00C96C7E" w:rsidRDefault="00C96C7E"/>
    <w:p w14:paraId="2FB6E3D8" w14:textId="77777777" w:rsidR="00C96C7E" w:rsidRDefault="00C96C7E" w:rsidP="00C96C7E">
      <w:r>
        <w:rPr>
          <w:b/>
        </w:rPr>
        <w:lastRenderedPageBreak/>
        <w:t xml:space="preserve">Table 2. </w:t>
      </w:r>
      <w:r>
        <w:t>SARS-CoV-2 3CLpro inhibition SAR P1 replacements Imidazole Series.</w:t>
      </w:r>
    </w:p>
    <w:p w14:paraId="164F9C81" w14:textId="77777777" w:rsidR="00C96C7E" w:rsidRDefault="00C96C7E" w:rsidP="00C96C7E">
      <w:pPr>
        <w:jc w:val="left"/>
        <w:rPr>
          <w:b/>
        </w:rPr>
      </w:pPr>
      <w:r>
        <w:object w:dxaOrig="9345" w:dyaOrig="9135" w14:anchorId="2DFBCB66">
          <v:shape id="_x0000_i1027" type="#_x0000_t75" style="width:467.35pt;height:456.75pt" o:ole="">
            <v:imagedata r:id="rId6" o:title=""/>
          </v:shape>
          <o:OLEObject Type="Embed" ProgID="ChemDraw.Document.6.0" ShapeID="_x0000_i1027" DrawAspect="Content" ObjectID="_1745329277" r:id="rId7"/>
        </w:object>
      </w:r>
    </w:p>
    <w:p w14:paraId="0733BBD6" w14:textId="77777777" w:rsidR="00C96C7E" w:rsidRDefault="00C96C7E" w:rsidP="00C96C7E">
      <w:pPr>
        <w:rPr>
          <w:shd w:val="clear" w:color="auto" w:fill="FFFFFF"/>
        </w:rPr>
      </w:pPr>
      <w:r>
        <w:t>SARS-CoV-2 3CL</w:t>
      </w:r>
      <w:r>
        <w:rPr>
          <w:vertAlign w:val="superscript"/>
        </w:rPr>
        <w:t>pro</w:t>
      </w:r>
      <w:r>
        <w:t xml:space="preserve"> inhibitors </w:t>
      </w:r>
      <w:r>
        <w:rPr>
          <w:b/>
        </w:rPr>
        <w:t>19-34</w:t>
      </w:r>
      <w:r>
        <w:t>, I</w:t>
      </w:r>
      <w:r>
        <w:rPr>
          <w:shd w:val="clear" w:color="auto" w:fill="FFFFFF"/>
        </w:rPr>
        <w:t>C</w:t>
      </w:r>
      <w:r>
        <w:rPr>
          <w:shd w:val="clear" w:color="auto" w:fill="FFFFFF"/>
          <w:vertAlign w:val="subscript"/>
        </w:rPr>
        <w:t>50</w:t>
      </w:r>
      <w:r>
        <w:rPr>
          <w:shd w:val="clear" w:color="auto" w:fill="FFFFFF"/>
        </w:rPr>
        <w:t xml:space="preserve"> values are average of at least 3 independent assays, each run as technical duplicates; </w:t>
      </w:r>
      <w:r>
        <w:rPr>
          <w:shd w:val="clear" w:color="auto" w:fill="FFFFFF"/>
          <w:vertAlign w:val="superscript"/>
        </w:rPr>
        <w:t>a</w:t>
      </w:r>
      <w:r>
        <w:rPr>
          <w:shd w:val="clear" w:color="auto" w:fill="FFFFFF"/>
        </w:rPr>
        <w:t xml:space="preserve"> SARS-CoV-2 3CL</w:t>
      </w:r>
      <w:r>
        <w:rPr>
          <w:shd w:val="clear" w:color="auto" w:fill="FFFFFF"/>
          <w:vertAlign w:val="superscript"/>
        </w:rPr>
        <w:t>pro</w:t>
      </w:r>
      <w:r>
        <w:rPr>
          <w:shd w:val="clear" w:color="auto" w:fill="FFFFFF"/>
        </w:rPr>
        <w:t xml:space="preserve"> biochemical assay inhibition; </w:t>
      </w:r>
      <w:r>
        <w:rPr>
          <w:shd w:val="clear" w:color="auto" w:fill="FFFFFF"/>
          <w:vertAlign w:val="superscript"/>
        </w:rPr>
        <w:t>b</w:t>
      </w:r>
      <w:r>
        <w:rPr>
          <w:shd w:val="clear" w:color="auto" w:fill="FFFFFF"/>
        </w:rPr>
        <w:t xml:space="preserve"> Ligand efficiency.</w:t>
      </w:r>
    </w:p>
    <w:p w14:paraId="72CC9A89" w14:textId="66B9B258" w:rsidR="00C96C7E" w:rsidRDefault="00C96C7E"/>
    <w:p w14:paraId="7CFBBD3F" w14:textId="60980D93" w:rsidR="00C96C7E" w:rsidRDefault="00C96C7E"/>
    <w:p w14:paraId="69DD5F6B" w14:textId="77777777" w:rsidR="00C96C7E" w:rsidRDefault="00C96C7E" w:rsidP="00C96C7E">
      <w:r>
        <w:rPr>
          <w:b/>
          <w:shd w:val="clear" w:color="auto" w:fill="FFFFFF"/>
        </w:rPr>
        <w:lastRenderedPageBreak/>
        <w:t>Table 3:</w:t>
      </w:r>
      <w:r>
        <w:rPr>
          <w:shd w:val="clear" w:color="auto" w:fill="FFFFFF"/>
        </w:rPr>
        <w:t xml:space="preserve"> </w:t>
      </w:r>
      <w:r>
        <w:t>SARS-CoV-2 3CLpro SAR Simple Pyridyl P1 Imidazole Series.</w:t>
      </w:r>
    </w:p>
    <w:p w14:paraId="6CA273A5" w14:textId="77777777" w:rsidR="00C96C7E" w:rsidRDefault="00C96C7E" w:rsidP="00C96C7E">
      <w:pPr>
        <w:jc w:val="center"/>
        <w:rPr>
          <w:shd w:val="clear" w:color="auto" w:fill="FFFFFF"/>
        </w:rPr>
      </w:pPr>
      <w:r>
        <w:object w:dxaOrig="5145" w:dyaOrig="7560" w14:anchorId="59493E06">
          <v:shape id="_x0000_i1029" type="#_x0000_t75" style="width:257.1pt;height:378.1pt" o:ole="">
            <v:imagedata r:id="rId8" o:title=""/>
          </v:shape>
          <o:OLEObject Type="Embed" ProgID="ChemDraw.Document.6.0" ShapeID="_x0000_i1029" DrawAspect="Content" ObjectID="_1745329278" r:id="rId9"/>
        </w:object>
      </w:r>
    </w:p>
    <w:p w14:paraId="2F3B70BC" w14:textId="77777777" w:rsidR="00C96C7E" w:rsidRDefault="00C96C7E" w:rsidP="00C96C7E">
      <w:pPr>
        <w:rPr>
          <w:shd w:val="clear" w:color="auto" w:fill="FFFFFF"/>
        </w:rPr>
      </w:pPr>
      <w:r>
        <w:t>SARS-CoV-2 3CL</w:t>
      </w:r>
      <w:r>
        <w:rPr>
          <w:vertAlign w:val="superscript"/>
        </w:rPr>
        <w:t>pro</w:t>
      </w:r>
      <w:r>
        <w:t xml:space="preserve"> inhibitors </w:t>
      </w:r>
      <w:r>
        <w:rPr>
          <w:b/>
        </w:rPr>
        <w:t>35</w:t>
      </w:r>
      <w:r>
        <w:t>-</w:t>
      </w:r>
      <w:r>
        <w:rPr>
          <w:b/>
        </w:rPr>
        <w:t>40</w:t>
      </w:r>
      <w:r>
        <w:t>, I</w:t>
      </w:r>
      <w:r>
        <w:rPr>
          <w:shd w:val="clear" w:color="auto" w:fill="FFFFFF"/>
        </w:rPr>
        <w:t>C</w:t>
      </w:r>
      <w:r>
        <w:rPr>
          <w:shd w:val="clear" w:color="auto" w:fill="FFFFFF"/>
          <w:vertAlign w:val="subscript"/>
        </w:rPr>
        <w:t>50</w:t>
      </w:r>
      <w:r>
        <w:rPr>
          <w:shd w:val="clear" w:color="auto" w:fill="FFFFFF"/>
        </w:rPr>
        <w:t xml:space="preserve"> values are average of at least 3 independent assays, each run as technical duplicates; </w:t>
      </w:r>
      <w:r>
        <w:rPr>
          <w:shd w:val="clear" w:color="auto" w:fill="FFFFFF"/>
          <w:vertAlign w:val="superscript"/>
        </w:rPr>
        <w:t>a</w:t>
      </w:r>
      <w:r>
        <w:rPr>
          <w:shd w:val="clear" w:color="auto" w:fill="FFFFFF"/>
        </w:rPr>
        <w:t xml:space="preserve"> SARS-CoV-2 3CL</w:t>
      </w:r>
      <w:r>
        <w:rPr>
          <w:shd w:val="clear" w:color="auto" w:fill="FFFFFF"/>
          <w:vertAlign w:val="superscript"/>
        </w:rPr>
        <w:t>pro</w:t>
      </w:r>
      <w:r>
        <w:rPr>
          <w:shd w:val="clear" w:color="auto" w:fill="FFFFFF"/>
        </w:rPr>
        <w:t xml:space="preserve"> biochemical assay inhibition; </w:t>
      </w:r>
      <w:r>
        <w:rPr>
          <w:shd w:val="clear" w:color="auto" w:fill="FFFFFF"/>
          <w:vertAlign w:val="superscript"/>
        </w:rPr>
        <w:t>b</w:t>
      </w:r>
      <w:r>
        <w:rPr>
          <w:shd w:val="clear" w:color="auto" w:fill="FFFFFF"/>
        </w:rPr>
        <w:t xml:space="preserve"> Ligand efficiency; </w:t>
      </w:r>
      <w:r>
        <w:rPr>
          <w:shd w:val="clear" w:color="auto" w:fill="FFFFFF"/>
          <w:vertAlign w:val="superscript"/>
        </w:rPr>
        <w:t>c</w:t>
      </w:r>
      <w:r>
        <w:rPr>
          <w:shd w:val="clear" w:color="auto" w:fill="FFFFFF"/>
        </w:rPr>
        <w:t xml:space="preserve"> Lipophilic efficiency.</w:t>
      </w:r>
    </w:p>
    <w:p w14:paraId="444DABA0" w14:textId="77777777" w:rsidR="00C96C7E" w:rsidRDefault="00C96C7E"/>
    <w:sectPr w:rsidR="00C96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C7E"/>
    <w:rsid w:val="00AD1398"/>
    <w:rsid w:val="00C9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85A44"/>
  <w15:chartTrackingRefBased/>
  <w15:docId w15:val="{A450D6D5-6A22-4A78-81AD-B8F3DCB5C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C7E"/>
    <w:pPr>
      <w:spacing w:after="120" w:line="480" w:lineRule="auto"/>
      <w:jc w:val="both"/>
    </w:pPr>
    <w:rPr>
      <w:rFonts w:ascii="Times New Roman" w:eastAsia="SimSun" w:hAnsi="Times New Roman" w:cs="Times New Roman"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24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143</Words>
  <Characters>819</Characters>
  <Application>Microsoft Office Word</Application>
  <DocSecurity>0</DocSecurity>
  <Lines>6</Lines>
  <Paragraphs>1</Paragraphs>
  <ScaleCrop>false</ScaleCrop>
  <Company>Springer Nature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2023-05-11T11:24:00Z</dcterms:created>
  <dcterms:modified xsi:type="dcterms:W3CDTF">2023-05-11T11:25:00Z</dcterms:modified>
</cp:coreProperties>
</file>