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86AF5" w14:textId="33E8537D" w:rsidR="00464832" w:rsidRPr="00464832" w:rsidRDefault="00464832" w:rsidP="00464832">
      <w:pPr>
        <w:spacing w:beforeLines="50" w:before="156"/>
        <w:rPr>
          <w:rFonts w:ascii="Arial" w:hAnsi="Arial" w:cs="Arial"/>
          <w:sz w:val="24"/>
          <w:szCs w:val="24"/>
        </w:rPr>
      </w:pPr>
      <w:r w:rsidRPr="00464832">
        <w:rPr>
          <w:rFonts w:ascii="Arial" w:hAnsi="Arial" w:cs="Arial"/>
          <w:b/>
          <w:bCs/>
          <w:color w:val="000000" w:themeColor="text1"/>
          <w:sz w:val="24"/>
          <w:szCs w:val="24"/>
        </w:rPr>
        <w:t>Figure S1</w:t>
      </w:r>
    </w:p>
    <w:p w14:paraId="130B53C0" w14:textId="3F15E67F" w:rsidR="009739BC" w:rsidRDefault="00000000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395266" wp14:editId="1F1AEE8B">
            <wp:extent cx="5274310" cy="1457325"/>
            <wp:effectExtent l="0" t="0" r="2540" b="952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8AF70" w14:textId="70B69FDC" w:rsidR="009739BC" w:rsidRDefault="00F333ED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4648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ure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S1</w:t>
      </w:r>
      <w:r w:rsidR="004648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High expression of SRSF3 predicts worse prognosis in patients with NPC. 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qRT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-PCR results showed the mRNA expression of </w:t>
      </w:r>
      <w:r>
        <w:rPr>
          <w:rFonts w:ascii="Times New Roman" w:hAnsi="Times New Roman" w:cs="Times New Roman"/>
          <w:i/>
          <w:iCs/>
          <w:sz w:val="24"/>
          <w:szCs w:val="24"/>
        </w:rPr>
        <w:t>SRSF2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iCs/>
          <w:sz w:val="24"/>
          <w:szCs w:val="24"/>
        </w:rPr>
        <w:t>SRSF9</w:t>
      </w:r>
      <w:r>
        <w:rPr>
          <w:rFonts w:ascii="Times New Roman" w:hAnsi="Times New Roman" w:cs="Times New Roman"/>
          <w:sz w:val="24"/>
          <w:szCs w:val="24"/>
        </w:rPr>
        <w:t xml:space="preserve"> in NPC cell lines and NP69. </w:t>
      </w:r>
      <w:r>
        <w:rPr>
          <w:rFonts w:ascii="Times New Roman" w:hAnsi="Times New Roman" w:cs="Times New Roman"/>
          <w:i/>
          <w:iCs/>
          <w:sz w:val="24"/>
          <w:szCs w:val="24"/>
        </w:rPr>
        <w:t>ACTIN</w:t>
      </w:r>
      <w:r>
        <w:rPr>
          <w:rFonts w:ascii="Times New Roman" w:hAnsi="Times New Roman" w:cs="Times New Roman"/>
          <w:sz w:val="24"/>
          <w:szCs w:val="24"/>
        </w:rPr>
        <w:t xml:space="preserve"> was used as an internal control.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Kaplan-Meier survival analysis showed the correlation between the protein expression of SRSF3 and overall survival of NPC patients (n=95). 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&lt;0.05, 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&lt;0.01, ***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&lt;0.001, ****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&lt;0.0001. </w:t>
      </w:r>
    </w:p>
    <w:p w14:paraId="608F287D" w14:textId="3ACD9D9D" w:rsidR="009739BC" w:rsidRDefault="009739BC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7D245D35" w14:textId="4501AC97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6C46EF33" w14:textId="423128E1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72FA19CD" w14:textId="0E35D8DA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42CCD4A6" w14:textId="29CEB5D4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7A224F38" w14:textId="56A09047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68CBDAAB" w14:textId="3F8E1560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48D6CB6E" w14:textId="7454736F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66DD60AF" w14:textId="138C8D0C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120BC8A6" w14:textId="01A484B4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1F8396E7" w14:textId="279EA02A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0B73451A" w14:textId="7780B02C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1EF388A3" w14:textId="0B8DC3B6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5899CF2B" w14:textId="2103226B" w:rsidR="00CA1676" w:rsidRPr="00464832" w:rsidRDefault="00464832" w:rsidP="00464832">
      <w:pPr>
        <w:spacing w:beforeLines="50" w:before="156"/>
        <w:rPr>
          <w:rFonts w:ascii="Arial" w:hAnsi="Arial" w:cs="Arial"/>
          <w:sz w:val="24"/>
          <w:szCs w:val="24"/>
        </w:rPr>
      </w:pPr>
      <w:r w:rsidRPr="00464832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Figure S2</w:t>
      </w:r>
    </w:p>
    <w:p w14:paraId="6F112437" w14:textId="6FDC7C0B" w:rsidR="009739BC" w:rsidRDefault="00916C8B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8FAC0D" wp14:editId="58450D2B">
            <wp:extent cx="5274310" cy="2644140"/>
            <wp:effectExtent l="0" t="0" r="2540" b="3810"/>
            <wp:docPr id="10380261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026189" name="图片 103802618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4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745E4" w14:textId="21F75475" w:rsidR="009739BC" w:rsidRDefault="00464832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S2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F333ED">
        <w:rPr>
          <w:rFonts w:ascii="Times New Roman" w:hAnsi="Times New Roman" w:cs="Times New Roman"/>
          <w:sz w:val="24"/>
          <w:szCs w:val="24"/>
        </w:rPr>
        <w:t xml:space="preserve"> 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>SRSF3 is required for the proliferation and migration of NPC cells. A</w:t>
      </w:r>
      <w:r w:rsidR="00F333ED">
        <w:rPr>
          <w:rFonts w:ascii="Times New Roman" w:hAnsi="Times New Roman" w:cs="Times New Roman"/>
          <w:sz w:val="24"/>
          <w:szCs w:val="24"/>
        </w:rPr>
        <w:t xml:space="preserve">) Cell growth curves were measured with S26 and 5-8F cells transfected with siRNAs targeting SRSF3 or control siRNA. 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333ED">
        <w:rPr>
          <w:rFonts w:ascii="Times New Roman" w:hAnsi="Times New Roman" w:cs="Times New Roman"/>
          <w:sz w:val="24"/>
          <w:szCs w:val="24"/>
        </w:rPr>
        <w:t xml:space="preserve">) Flow cytometry analysis of Annexin V in S26 cells described in A. 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333ED">
        <w:rPr>
          <w:rFonts w:ascii="Times New Roman" w:hAnsi="Times New Roman" w:cs="Times New Roman"/>
          <w:sz w:val="24"/>
          <w:szCs w:val="24"/>
        </w:rPr>
        <w:t xml:space="preserve">) Wound healing assays were performed with S26 cells described in A. 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333ED">
        <w:rPr>
          <w:rFonts w:ascii="Times New Roman" w:hAnsi="Times New Roman" w:cs="Times New Roman"/>
          <w:sz w:val="24"/>
          <w:szCs w:val="24"/>
        </w:rPr>
        <w:t xml:space="preserve">) Western blotting results showed the expression of indicated proteins in cells described in A. </w:t>
      </w:r>
      <w:r w:rsidR="00430992" w:rsidRPr="0043099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430992" w:rsidRPr="00430992">
        <w:rPr>
          <w:rFonts w:ascii="Times New Roman" w:hAnsi="Times New Roman" w:cs="Times New Roman"/>
          <w:sz w:val="24"/>
          <w:szCs w:val="24"/>
        </w:rPr>
        <w:t xml:space="preserve">) S26 and 5-8F cells were infected with lentivirus expressing SRSF3 or control vectors. Western blotting assay was performed to evaluate the overexpression of SRSF3, with ACTIN treated as control. </w:t>
      </w:r>
      <w:r w:rsidR="00F333ED">
        <w:rPr>
          <w:rFonts w:ascii="Times New Roman" w:hAnsi="Times New Roman" w:cs="Times New Roman"/>
          <w:sz w:val="24"/>
          <w:szCs w:val="24"/>
        </w:rPr>
        <w:t>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>&lt;0.05, **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>&lt;0.01, ***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 xml:space="preserve">&lt;0.001. </w:t>
      </w:r>
    </w:p>
    <w:p w14:paraId="4F313C08" w14:textId="6725DC47" w:rsidR="009739BC" w:rsidRPr="00430992" w:rsidRDefault="009739BC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3280789E" w14:textId="119117F6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0650EE52" w14:textId="0BACC8CB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7E9FCE1D" w14:textId="41FC3CFB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04BC4919" w14:textId="464CE460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0EE21BBB" w14:textId="4C73C65F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108E0ED8" w14:textId="39CDFAC7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2E1A718C" w14:textId="4FAEAFC0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75F3EF3E" w14:textId="52B5C52E" w:rsidR="00CA1676" w:rsidRPr="00464832" w:rsidRDefault="00464832" w:rsidP="00464832">
      <w:pPr>
        <w:spacing w:beforeLines="50" w:before="156"/>
        <w:rPr>
          <w:rFonts w:ascii="Arial" w:hAnsi="Arial" w:cs="Arial"/>
          <w:sz w:val="24"/>
          <w:szCs w:val="24"/>
        </w:rPr>
      </w:pPr>
      <w:r w:rsidRPr="00464832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Figure S3</w:t>
      </w:r>
    </w:p>
    <w:p w14:paraId="5EF9D96E" w14:textId="4BBB4215" w:rsidR="009739BC" w:rsidRDefault="00430992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E2EE87" wp14:editId="48466DCB">
            <wp:extent cx="5274310" cy="3889375"/>
            <wp:effectExtent l="0" t="0" r="2540" b="0"/>
            <wp:docPr id="106933289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332890" name="图片 106933289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73FC8" w14:textId="45C8704F" w:rsidR="009739BC" w:rsidRDefault="00464832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S3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>Knockdown of AMOTL1-L decreased the proliferation and migration of NPC cells. A</w:t>
      </w:r>
      <w:r w:rsidR="00F333ED">
        <w:rPr>
          <w:rFonts w:ascii="Times New Roman" w:hAnsi="Times New Roman" w:cs="Times New Roman"/>
          <w:sz w:val="24"/>
          <w:szCs w:val="24"/>
        </w:rPr>
        <w:t xml:space="preserve">) </w:t>
      </w:r>
      <w:r w:rsidR="00430992" w:rsidRPr="00430992">
        <w:rPr>
          <w:rFonts w:ascii="Times New Roman" w:hAnsi="Times New Roman" w:cs="Times New Roman"/>
          <w:sz w:val="24"/>
          <w:szCs w:val="24"/>
        </w:rPr>
        <w:t xml:space="preserve">S26 and 5-8F cells were transfected with siRNAs specific against exon12 of AMOTL1 or control siRNA. Western blotting resulted showed the knockdown efficiency of AMOTL1-L. ACTIN was used as a loading control. </w:t>
      </w:r>
      <w:r w:rsidR="00430992" w:rsidRPr="0043099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30992">
        <w:rPr>
          <w:rFonts w:ascii="Times New Roman" w:hAnsi="Times New Roman" w:cs="Times New Roman"/>
          <w:sz w:val="24"/>
          <w:szCs w:val="24"/>
        </w:rPr>
        <w:t xml:space="preserve">) </w:t>
      </w:r>
      <w:r w:rsidR="00F333ED">
        <w:rPr>
          <w:rFonts w:ascii="Times New Roman" w:hAnsi="Times New Roman" w:cs="Times New Roman"/>
          <w:sz w:val="24"/>
          <w:szCs w:val="24"/>
        </w:rPr>
        <w:t>Cell growth curves were</w:t>
      </w:r>
      <w:r w:rsidR="00430992" w:rsidRPr="00430992">
        <w:rPr>
          <w:rFonts w:ascii="Times New Roman" w:eastAsia="等线" w:hAnsi="Times New Roman"/>
          <w:color w:val="000000" w:themeColor="text1"/>
          <w:sz w:val="28"/>
          <w:szCs w:val="28"/>
        </w:rPr>
        <w:t xml:space="preserve"> </w:t>
      </w:r>
      <w:r w:rsidR="00430992" w:rsidRPr="00430992">
        <w:rPr>
          <w:rFonts w:ascii="Times New Roman" w:hAnsi="Times New Roman" w:cs="Times New Roman"/>
          <w:sz w:val="24"/>
          <w:szCs w:val="24"/>
        </w:rPr>
        <w:t>measured with cells described in A</w:t>
      </w:r>
      <w:r w:rsidR="00F333ED">
        <w:rPr>
          <w:rFonts w:ascii="Times New Roman" w:hAnsi="Times New Roman" w:cs="Times New Roman"/>
          <w:sz w:val="24"/>
          <w:szCs w:val="24"/>
        </w:rPr>
        <w:t xml:space="preserve">. </w:t>
      </w:r>
      <w:r w:rsidR="0043099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333ED">
        <w:rPr>
          <w:rFonts w:ascii="Times New Roman" w:hAnsi="Times New Roman" w:cs="Times New Roman"/>
          <w:sz w:val="24"/>
          <w:szCs w:val="24"/>
        </w:rPr>
        <w:t xml:space="preserve">) IF staining of </w:t>
      </w:r>
      <w:proofErr w:type="spellStart"/>
      <w:r w:rsidR="00F333ED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="00F333ED">
        <w:rPr>
          <w:rFonts w:ascii="Times New Roman" w:hAnsi="Times New Roman" w:cs="Times New Roman"/>
          <w:sz w:val="24"/>
          <w:szCs w:val="24"/>
        </w:rPr>
        <w:t xml:space="preserve"> in cells described in A. The statistical analysis was presented at the right. </w:t>
      </w:r>
      <w:r w:rsidR="0043099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333ED">
        <w:rPr>
          <w:rFonts w:ascii="Times New Roman" w:hAnsi="Times New Roman" w:cs="Times New Roman"/>
          <w:sz w:val="24"/>
          <w:szCs w:val="24"/>
        </w:rPr>
        <w:t xml:space="preserve">) Western blotting assays were performed to detect the protein expression of CCND1 and c-MYC in cells described in A. ACTIN was used as control. </w:t>
      </w:r>
      <w:r w:rsidR="0043099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F333ED">
        <w:rPr>
          <w:rFonts w:ascii="Times New Roman" w:hAnsi="Times New Roman" w:cs="Times New Roman"/>
          <w:sz w:val="24"/>
          <w:szCs w:val="24"/>
        </w:rPr>
        <w:t xml:space="preserve">) Flow cytometry analysis of Annexin V demonstrated the apoptosis of cells described in A. </w:t>
      </w:r>
      <w:r w:rsidR="0043099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F333ED">
        <w:rPr>
          <w:rFonts w:ascii="Times New Roman" w:hAnsi="Times New Roman" w:cs="Times New Roman"/>
          <w:sz w:val="24"/>
          <w:szCs w:val="24"/>
        </w:rPr>
        <w:t xml:space="preserve">) Wound healing assays were carried out with </w:t>
      </w:r>
      <w:r w:rsidR="00352D15">
        <w:rPr>
          <w:rFonts w:ascii="Times New Roman" w:hAnsi="Times New Roman" w:cs="Times New Roman"/>
          <w:sz w:val="24"/>
          <w:szCs w:val="24"/>
        </w:rPr>
        <w:t xml:space="preserve">S26 cells infected with lentivirus stably expression shRNA specific targeting AMOTL1 exon12 or control shRNA. 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F333ED">
        <w:rPr>
          <w:rFonts w:ascii="Times New Roman" w:hAnsi="Times New Roman" w:cs="Times New Roman"/>
          <w:sz w:val="24"/>
          <w:szCs w:val="24"/>
        </w:rPr>
        <w:t xml:space="preserve">) Statistical analysis of cells presented in Figure 5F. </w:t>
      </w:r>
      <w:r w:rsidR="00EC30CC" w:rsidRPr="00454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Scale bar, </w:t>
      </w:r>
      <w:r w:rsidR="00EC30CC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EC30CC" w:rsidRPr="00454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00 </w:t>
      </w:r>
      <w:proofErr w:type="spellStart"/>
      <w:r w:rsidR="00EC30CC" w:rsidRPr="0045406E"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="00EC30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F333ED">
        <w:rPr>
          <w:rFonts w:ascii="Times New Roman" w:hAnsi="Times New Roman" w:cs="Times New Roman"/>
          <w:sz w:val="24"/>
          <w:szCs w:val="24"/>
        </w:rPr>
        <w:t>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>&lt;0.05, **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>&lt;0.01, ***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>&lt;0.001, ****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 xml:space="preserve">&lt;0.0001. </w:t>
      </w:r>
    </w:p>
    <w:p w14:paraId="687FF260" w14:textId="05E96BC7" w:rsidR="009739BC" w:rsidRDefault="009739BC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66D85329" w14:textId="1B5E5890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0D784988" w14:textId="65F6EAF0" w:rsidR="00CA1676" w:rsidRPr="00464832" w:rsidRDefault="00464832" w:rsidP="00464832">
      <w:pPr>
        <w:spacing w:beforeLines="50" w:before="156"/>
        <w:rPr>
          <w:rFonts w:ascii="Arial" w:hAnsi="Arial" w:cs="Arial"/>
          <w:sz w:val="24"/>
          <w:szCs w:val="24"/>
        </w:rPr>
      </w:pPr>
      <w:r w:rsidRPr="00464832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Figure S4</w:t>
      </w:r>
    </w:p>
    <w:p w14:paraId="0F824A62" w14:textId="1B77A5D6" w:rsidR="009739BC" w:rsidRDefault="00D432B1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21C7E6" wp14:editId="6371257F">
            <wp:extent cx="5274310" cy="262191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C4E99" w14:textId="4F65ACA9" w:rsidR="009739BC" w:rsidRDefault="00464832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S4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43099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>AMOTL1-L mediates the oncogenic function of SRSF3 in NPC. A</w:t>
      </w:r>
      <w:r w:rsidR="00F333ED">
        <w:rPr>
          <w:rFonts w:ascii="Times New Roman" w:hAnsi="Times New Roman" w:cs="Times New Roman"/>
          <w:sz w:val="24"/>
          <w:szCs w:val="24"/>
        </w:rPr>
        <w:t>) S26 and 5-8F cells were infected with lentivirus stably expressing AMOTL1-L/–S or control vectors. RT-PCR and western blotting results demonstrated the overexpression efficiency.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="00F333ED">
        <w:rPr>
          <w:rFonts w:ascii="Times New Roman" w:hAnsi="Times New Roman" w:cs="Times New Roman"/>
          <w:sz w:val="24"/>
          <w:szCs w:val="24"/>
        </w:rPr>
        <w:t xml:space="preserve">) Colony formation assays were performed with cells described in A. The statistical data were presented at the right. 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333ED">
        <w:rPr>
          <w:rFonts w:ascii="Times New Roman" w:hAnsi="Times New Roman" w:cs="Times New Roman"/>
          <w:sz w:val="24"/>
          <w:szCs w:val="24"/>
        </w:rPr>
        <w:t xml:space="preserve">) Representative images of </w:t>
      </w:r>
      <w:proofErr w:type="spellStart"/>
      <w:r w:rsidR="00F333ED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="00F333ED">
        <w:rPr>
          <w:rFonts w:ascii="Times New Roman" w:hAnsi="Times New Roman" w:cs="Times New Roman"/>
          <w:sz w:val="24"/>
          <w:szCs w:val="24"/>
        </w:rPr>
        <w:t xml:space="preserve"> staining were presented with cells described in A and the corresponding statistic was showed at the right. 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333E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F333ED">
        <w:rPr>
          <w:rFonts w:ascii="Times New Roman" w:hAnsi="Times New Roman" w:cs="Times New Roman"/>
          <w:sz w:val="24"/>
          <w:szCs w:val="24"/>
        </w:rPr>
        <w:t>Transwell</w:t>
      </w:r>
      <w:proofErr w:type="spellEnd"/>
      <w:r w:rsidR="00F333ED">
        <w:rPr>
          <w:rFonts w:ascii="Times New Roman" w:hAnsi="Times New Roman" w:cs="Times New Roman"/>
          <w:sz w:val="24"/>
          <w:szCs w:val="24"/>
        </w:rPr>
        <w:t xml:space="preserve"> assay</w:t>
      </w:r>
      <w:r w:rsidR="00F333ED">
        <w:rPr>
          <w:rFonts w:ascii="Times New Roman" w:hAnsi="Times New Roman" w:cs="Times New Roman" w:hint="eastAsia"/>
          <w:sz w:val="24"/>
          <w:szCs w:val="24"/>
        </w:rPr>
        <w:t>s</w:t>
      </w:r>
      <w:r w:rsidR="00F333ED">
        <w:rPr>
          <w:rFonts w:ascii="Times New Roman" w:hAnsi="Times New Roman" w:cs="Times New Roman"/>
          <w:sz w:val="24"/>
          <w:szCs w:val="24"/>
        </w:rPr>
        <w:t xml:space="preserve"> were performed with cell described in A and the corresponding statistical analysis were demonstrate at the bottom. 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F333ED">
        <w:rPr>
          <w:rFonts w:ascii="Times New Roman" w:hAnsi="Times New Roman" w:cs="Times New Roman"/>
          <w:sz w:val="24"/>
          <w:szCs w:val="24"/>
        </w:rPr>
        <w:t xml:space="preserve">) 5-8F cells stably expressing SRSF3 </w:t>
      </w:r>
      <w:proofErr w:type="spellStart"/>
      <w:r w:rsidR="00F333ED">
        <w:rPr>
          <w:rFonts w:ascii="Times New Roman" w:hAnsi="Times New Roman" w:cs="Times New Roman"/>
          <w:sz w:val="24"/>
          <w:szCs w:val="24"/>
        </w:rPr>
        <w:t>shRNAs</w:t>
      </w:r>
      <w:proofErr w:type="spellEnd"/>
      <w:r w:rsidR="00F333ED">
        <w:rPr>
          <w:rFonts w:ascii="Times New Roman" w:hAnsi="Times New Roman" w:cs="Times New Roman"/>
          <w:sz w:val="24"/>
          <w:szCs w:val="24"/>
        </w:rPr>
        <w:t xml:space="preserve"> or control shRNA were infected with lentivirus expressing AMOTL1-L/-S.  Western blotting assay was performed to detect the overexpression efficiency. </w:t>
      </w:r>
      <w:r w:rsidR="00EC30CC" w:rsidRPr="00454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Scale bar, </w:t>
      </w:r>
      <w:r w:rsidR="00EC30CC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EC30CC" w:rsidRPr="004540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00 </w:t>
      </w:r>
      <w:proofErr w:type="spellStart"/>
      <w:r w:rsidR="00EC30CC" w:rsidRPr="0045406E">
        <w:rPr>
          <w:rFonts w:ascii="Times New Roman" w:hAnsi="Times New Roman" w:cs="Times New Roman"/>
          <w:color w:val="000000" w:themeColor="text1"/>
          <w:sz w:val="24"/>
          <w:szCs w:val="24"/>
        </w:rPr>
        <w:t>μm</w:t>
      </w:r>
      <w:proofErr w:type="spellEnd"/>
      <w:r w:rsidR="00EC30C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F333ED">
        <w:rPr>
          <w:rFonts w:ascii="Times New Roman" w:hAnsi="Times New Roman" w:cs="Times New Roman"/>
          <w:sz w:val="24"/>
          <w:szCs w:val="24"/>
        </w:rPr>
        <w:t>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>&lt;0.05, **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>&lt;0.01, ***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 xml:space="preserve">&lt;0.001. </w:t>
      </w:r>
    </w:p>
    <w:p w14:paraId="1A0FF184" w14:textId="78BED721" w:rsidR="009739BC" w:rsidRDefault="009739BC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4C500E9D" w14:textId="3328FC53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4664D9AA" w14:textId="2D52EFAE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61C1B569" w14:textId="77777777" w:rsidR="00CA1676" w:rsidRDefault="00CA1676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2F660C0E" w14:textId="77777777" w:rsidR="00464832" w:rsidRDefault="00464832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26B14C5D" w14:textId="77777777" w:rsidR="00464832" w:rsidRDefault="00464832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62A2BADF" w14:textId="63E5B771" w:rsidR="00464832" w:rsidRPr="00464832" w:rsidRDefault="00464832" w:rsidP="00464832">
      <w:pPr>
        <w:spacing w:beforeLines="50" w:before="156"/>
        <w:rPr>
          <w:rFonts w:ascii="Arial" w:hAnsi="Arial" w:cs="Arial"/>
          <w:sz w:val="24"/>
          <w:szCs w:val="24"/>
        </w:rPr>
      </w:pPr>
      <w:r w:rsidRPr="00464832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Figure S5</w:t>
      </w:r>
    </w:p>
    <w:p w14:paraId="70B115B0" w14:textId="2FC43586" w:rsidR="009739BC" w:rsidRPr="00CA1676" w:rsidRDefault="00CA1676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F09147" wp14:editId="6E459A5D">
            <wp:extent cx="4432300" cy="1675587"/>
            <wp:effectExtent l="0" t="0" r="635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5240" cy="1684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9FEBE" w14:textId="0F8975C4" w:rsidR="009739BC" w:rsidRDefault="00464832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S5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F333E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333ED">
        <w:rPr>
          <w:rFonts w:ascii="Times New Roman" w:hAnsi="Times New Roman" w:cs="Times New Roman"/>
          <w:b/>
          <w:bCs/>
          <w:sz w:val="24"/>
          <w:szCs w:val="24"/>
        </w:rPr>
        <w:t>Depletion of YAP1 inhibited the cell growth of NPC cells. A</w:t>
      </w:r>
      <w:r w:rsidR="00F333ED">
        <w:rPr>
          <w:rFonts w:ascii="Times New Roman" w:hAnsi="Times New Roman" w:cs="Times New Roman"/>
          <w:sz w:val="24"/>
          <w:szCs w:val="24"/>
        </w:rPr>
        <w:t>) S26 and 5-8F cells were transiently transfected with YAP1 siRNAs or control siRNA. Colony formation assays were performed and the corresponding statistic was showed at the right. 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>&lt;0.05, **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>&lt;0.01, ***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>&lt;0.001, ****</w:t>
      </w:r>
      <w:r w:rsidR="00F333E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333ED">
        <w:rPr>
          <w:rFonts w:ascii="Times New Roman" w:hAnsi="Times New Roman" w:cs="Times New Roman"/>
          <w:sz w:val="24"/>
          <w:szCs w:val="24"/>
        </w:rPr>
        <w:t xml:space="preserve">&lt;0.0001. </w:t>
      </w:r>
    </w:p>
    <w:p w14:paraId="32CE97F7" w14:textId="77777777" w:rsidR="009739BC" w:rsidRDefault="009739BC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sectPr w:rsidR="009739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0C3EC" w14:textId="77777777" w:rsidR="00D22A13" w:rsidRDefault="00D22A13" w:rsidP="00CA1676">
      <w:r>
        <w:separator/>
      </w:r>
    </w:p>
  </w:endnote>
  <w:endnote w:type="continuationSeparator" w:id="0">
    <w:p w14:paraId="50E70BFC" w14:textId="77777777" w:rsidR="00D22A13" w:rsidRDefault="00D22A13" w:rsidP="00CA1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39E8E" w14:textId="77777777" w:rsidR="00D22A13" w:rsidRDefault="00D22A13" w:rsidP="00CA1676">
      <w:r>
        <w:separator/>
      </w:r>
    </w:p>
  </w:footnote>
  <w:footnote w:type="continuationSeparator" w:id="0">
    <w:p w14:paraId="5DCA76B9" w14:textId="77777777" w:rsidR="00D22A13" w:rsidRDefault="00D22A13" w:rsidP="00CA16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00F54043"/>
    <w:rsid w:val="000D40F2"/>
    <w:rsid w:val="000E0CC1"/>
    <w:rsid w:val="00352D15"/>
    <w:rsid w:val="00430992"/>
    <w:rsid w:val="00464832"/>
    <w:rsid w:val="00482D99"/>
    <w:rsid w:val="005C7BDA"/>
    <w:rsid w:val="00657F1D"/>
    <w:rsid w:val="00916C8B"/>
    <w:rsid w:val="009739BC"/>
    <w:rsid w:val="009964D1"/>
    <w:rsid w:val="009B6538"/>
    <w:rsid w:val="00B90833"/>
    <w:rsid w:val="00BF123C"/>
    <w:rsid w:val="00C65CAD"/>
    <w:rsid w:val="00CA1676"/>
    <w:rsid w:val="00CD5F03"/>
    <w:rsid w:val="00D22A13"/>
    <w:rsid w:val="00D432B1"/>
    <w:rsid w:val="00D94FC9"/>
    <w:rsid w:val="00E16A3B"/>
    <w:rsid w:val="00E96D95"/>
    <w:rsid w:val="00EB47CA"/>
    <w:rsid w:val="00EC30CC"/>
    <w:rsid w:val="00F333ED"/>
    <w:rsid w:val="00F461F2"/>
    <w:rsid w:val="00F54043"/>
    <w:rsid w:val="00FD12C9"/>
    <w:rsid w:val="4D7F4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069915"/>
  <w15:docId w15:val="{FC89A748-BB71-43B0-A2EC-6768E17D2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annotation subject"/>
    <w:basedOn w:val="a3"/>
    <w:next w:val="a3"/>
    <w:link w:val="a6"/>
    <w:uiPriority w:val="99"/>
    <w:semiHidden/>
    <w:unhideWhenUsed/>
    <w:qFormat/>
    <w:rPr>
      <w:b/>
      <w:bCs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6">
    <w:name w:val="批注主题 字符"/>
    <w:basedOn w:val="a4"/>
    <w:link w:val="a5"/>
    <w:uiPriority w:val="99"/>
    <w:semiHidden/>
    <w:qFormat/>
    <w:rPr>
      <w:b/>
      <w:bCs/>
    </w:rPr>
  </w:style>
  <w:style w:type="paragraph" w:styleId="a8">
    <w:name w:val="Revision"/>
    <w:hidden/>
    <w:uiPriority w:val="99"/>
    <w:semiHidden/>
    <w:rsid w:val="00352D15"/>
    <w:rPr>
      <w:kern w:val="2"/>
      <w:sz w:val="21"/>
      <w:szCs w:val="22"/>
    </w:rPr>
  </w:style>
  <w:style w:type="paragraph" w:styleId="a9">
    <w:name w:val="header"/>
    <w:basedOn w:val="a"/>
    <w:link w:val="aa"/>
    <w:uiPriority w:val="99"/>
    <w:unhideWhenUsed/>
    <w:rsid w:val="00CA16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CA1676"/>
    <w:rPr>
      <w:kern w:val="2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CA16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CA167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2646</TotalTime>
  <Pages>5</Pages>
  <Words>495</Words>
  <Characters>2827</Characters>
  <Application>Microsoft Office Word</Application>
  <DocSecurity>0</DocSecurity>
  <Lines>23</Lines>
  <Paragraphs>6</Paragraphs>
  <ScaleCrop>false</ScaleCrop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luochunling_2008@outlook.com</dc:creator>
  <cp:lastModifiedBy>luochunling_2008@outlook.com</cp:lastModifiedBy>
  <cp:revision>4</cp:revision>
  <dcterms:created xsi:type="dcterms:W3CDTF">2023-04-06T11:07:00Z</dcterms:created>
  <dcterms:modified xsi:type="dcterms:W3CDTF">2023-04-30T07:55:00Z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0FBDB0814FF64FD7A02F40DC08B09582</vt:lpwstr>
  </property>
</Properties>
</file>