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4F131C" w14:textId="77777777" w:rsidR="00CC2519" w:rsidRPr="00730A54" w:rsidRDefault="00CC2519" w:rsidP="00CC2519">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center"/>
        <w:rPr>
          <w:sz w:val="28"/>
          <w:szCs w:val="28"/>
        </w:rPr>
      </w:pPr>
      <w:r w:rsidRPr="00730A54">
        <w:rPr>
          <w:sz w:val="28"/>
          <w:szCs w:val="28"/>
        </w:rPr>
        <w:t>Appendix A</w:t>
      </w:r>
    </w:p>
    <w:p w14:paraId="649CD63D" w14:textId="77777777" w:rsidR="00CC2519" w:rsidRDefault="00CC2519" w:rsidP="00CC2519">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both"/>
        <w:rPr>
          <w:sz w:val="24"/>
          <w:szCs w:val="24"/>
        </w:rPr>
      </w:pPr>
    </w:p>
    <w:p w14:paraId="6FD3BD6C" w14:textId="77777777" w:rsidR="00CC2519" w:rsidRDefault="00CC2519" w:rsidP="00CC2519">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both"/>
        <w:rPr>
          <w:sz w:val="24"/>
          <w:szCs w:val="24"/>
        </w:rPr>
      </w:pPr>
      <w:r>
        <w:rPr>
          <w:sz w:val="24"/>
          <w:szCs w:val="24"/>
        </w:rPr>
        <w:t>The simultaneous earnings estimation expressed in (1) includes a multinomial logistic regression (MNL) of major as the first-stage estimation, and a log-linear earnings function as the second-stage estimation. The endogenous major choice (major of the highest degree) based on utility maximization is systematically determined by the majors of bachelor degree (BM), majors at the beginning of bachelor studies (FM), years of schooling (S), over-education</w:t>
      </w:r>
      <w:r>
        <w:rPr>
          <w:sz w:val="24"/>
          <w:szCs w:val="24"/>
          <w:vertAlign w:val="superscript"/>
        </w:rPr>
        <w:footnoteReference w:id="1"/>
      </w:r>
      <w:r>
        <w:rPr>
          <w:sz w:val="24"/>
          <w:szCs w:val="24"/>
        </w:rPr>
        <w:t xml:space="preserve"> (OVEREDU), hometime (H), sources of financial support while ones are in college (ASSIST, GRANT, LOAN).</w:t>
      </w:r>
    </w:p>
    <w:p w14:paraId="2916BB37" w14:textId="77777777" w:rsidR="00CC2519" w:rsidRDefault="00CC2519" w:rsidP="00CC2519">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both"/>
        <w:rPr>
          <w:sz w:val="24"/>
          <w:szCs w:val="24"/>
        </w:rPr>
      </w:pPr>
    </w:p>
    <w:p w14:paraId="681904DF" w14:textId="77777777" w:rsidR="00CC2519" w:rsidRDefault="00CC2519" w:rsidP="00CC2519">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rPr>
          <w:sz w:val="24"/>
          <w:szCs w:val="24"/>
        </w:rPr>
      </w:pPr>
      <w:r>
        <w:rPr>
          <w:sz w:val="24"/>
          <w:szCs w:val="24"/>
        </w:rPr>
        <w:t xml:space="preserve">     lnY</w:t>
      </w:r>
      <w:r>
        <w:rPr>
          <w:sz w:val="24"/>
          <w:szCs w:val="24"/>
          <w:vertAlign w:val="subscript"/>
        </w:rPr>
        <w:t xml:space="preserve">i </w:t>
      </w:r>
      <w:r>
        <w:rPr>
          <w:sz w:val="24"/>
          <w:szCs w:val="24"/>
        </w:rPr>
        <w:t>= a</w:t>
      </w:r>
      <w:r>
        <w:rPr>
          <w:sz w:val="24"/>
          <w:szCs w:val="24"/>
          <w:vertAlign w:val="subscript"/>
        </w:rPr>
        <w:t xml:space="preserve">0 </w:t>
      </w:r>
      <w:r>
        <w:rPr>
          <w:sz w:val="24"/>
          <w:szCs w:val="24"/>
        </w:rPr>
        <w:t>+ a</w:t>
      </w:r>
      <w:r>
        <w:rPr>
          <w:sz w:val="24"/>
          <w:szCs w:val="24"/>
          <w:vertAlign w:val="subscript"/>
        </w:rPr>
        <w:t xml:space="preserve">1 </w:t>
      </w:r>
      <w:r>
        <w:rPr>
          <w:sz w:val="24"/>
          <w:szCs w:val="24"/>
        </w:rPr>
        <w:t>S</w:t>
      </w:r>
      <w:r>
        <w:rPr>
          <w:sz w:val="24"/>
          <w:szCs w:val="24"/>
          <w:vertAlign w:val="subscript"/>
        </w:rPr>
        <w:t xml:space="preserve">i </w:t>
      </w:r>
      <w:r>
        <w:rPr>
          <w:sz w:val="24"/>
          <w:szCs w:val="24"/>
        </w:rPr>
        <w:t>+ a</w:t>
      </w:r>
      <w:r>
        <w:rPr>
          <w:sz w:val="24"/>
          <w:szCs w:val="24"/>
          <w:vertAlign w:val="subscript"/>
        </w:rPr>
        <w:t xml:space="preserve">2 </w:t>
      </w:r>
      <w:r>
        <w:rPr>
          <w:sz w:val="24"/>
          <w:szCs w:val="24"/>
        </w:rPr>
        <w:t>OVEREDU</w:t>
      </w:r>
      <w:r>
        <w:rPr>
          <w:sz w:val="24"/>
          <w:szCs w:val="24"/>
          <w:vertAlign w:val="subscript"/>
        </w:rPr>
        <w:t>i</w:t>
      </w:r>
      <w:r>
        <w:rPr>
          <w:sz w:val="24"/>
          <w:szCs w:val="24"/>
        </w:rPr>
        <w:t xml:space="preserve"> + a</w:t>
      </w:r>
      <w:r>
        <w:rPr>
          <w:sz w:val="24"/>
          <w:szCs w:val="24"/>
          <w:vertAlign w:val="subscript"/>
        </w:rPr>
        <w:t xml:space="preserve">3 </w:t>
      </w:r>
      <w:r>
        <w:rPr>
          <w:sz w:val="24"/>
          <w:szCs w:val="24"/>
        </w:rPr>
        <w:t>FW</w:t>
      </w:r>
      <w:r>
        <w:rPr>
          <w:sz w:val="24"/>
          <w:szCs w:val="24"/>
          <w:vertAlign w:val="subscript"/>
        </w:rPr>
        <w:t xml:space="preserve">i </w:t>
      </w:r>
      <w:r>
        <w:rPr>
          <w:sz w:val="24"/>
          <w:szCs w:val="24"/>
        </w:rPr>
        <w:t>+ a</w:t>
      </w:r>
      <w:r>
        <w:rPr>
          <w:sz w:val="24"/>
          <w:szCs w:val="24"/>
          <w:vertAlign w:val="subscript"/>
        </w:rPr>
        <w:t xml:space="preserve">4 </w:t>
      </w:r>
      <w:r>
        <w:rPr>
          <w:sz w:val="24"/>
          <w:szCs w:val="24"/>
        </w:rPr>
        <w:t>FW</w:t>
      </w:r>
      <w:r>
        <w:rPr>
          <w:sz w:val="24"/>
          <w:szCs w:val="24"/>
          <w:vertAlign w:val="subscript"/>
        </w:rPr>
        <w:t>i</w:t>
      </w:r>
      <w:r>
        <w:rPr>
          <w:sz w:val="24"/>
          <w:szCs w:val="24"/>
          <w:vertAlign w:val="superscript"/>
        </w:rPr>
        <w:t xml:space="preserve">2 </w:t>
      </w:r>
      <w:r>
        <w:rPr>
          <w:sz w:val="24"/>
          <w:szCs w:val="24"/>
        </w:rPr>
        <w:t>+ a</w:t>
      </w:r>
      <w:r>
        <w:rPr>
          <w:sz w:val="24"/>
          <w:szCs w:val="24"/>
          <w:vertAlign w:val="subscript"/>
        </w:rPr>
        <w:t xml:space="preserve">5 </w:t>
      </w:r>
      <w:r>
        <w:rPr>
          <w:sz w:val="24"/>
          <w:szCs w:val="24"/>
        </w:rPr>
        <w:t>R</w:t>
      </w:r>
      <w:r>
        <w:rPr>
          <w:sz w:val="24"/>
          <w:szCs w:val="24"/>
          <w:vertAlign w:val="subscript"/>
        </w:rPr>
        <w:t xml:space="preserve">i </w:t>
      </w:r>
      <w:r>
        <w:rPr>
          <w:sz w:val="24"/>
          <w:szCs w:val="24"/>
        </w:rPr>
        <w:t>+ a</w:t>
      </w:r>
      <w:r>
        <w:rPr>
          <w:sz w:val="24"/>
          <w:szCs w:val="24"/>
          <w:vertAlign w:val="subscript"/>
        </w:rPr>
        <w:t xml:space="preserve">6 </w:t>
      </w:r>
      <w:r>
        <w:rPr>
          <w:sz w:val="24"/>
          <w:szCs w:val="24"/>
        </w:rPr>
        <w:t>H</w:t>
      </w:r>
      <w:r>
        <w:rPr>
          <w:sz w:val="24"/>
          <w:szCs w:val="24"/>
          <w:vertAlign w:val="subscript"/>
        </w:rPr>
        <w:t xml:space="preserve">i </w:t>
      </w:r>
      <w:r>
        <w:rPr>
          <w:sz w:val="24"/>
          <w:szCs w:val="24"/>
        </w:rPr>
        <w:t>+ a</w:t>
      </w:r>
      <w:r>
        <w:rPr>
          <w:sz w:val="24"/>
          <w:szCs w:val="24"/>
          <w:vertAlign w:val="subscript"/>
        </w:rPr>
        <w:t xml:space="preserve">7 </w:t>
      </w:r>
      <w:r>
        <w:rPr>
          <w:sz w:val="24"/>
          <w:szCs w:val="24"/>
        </w:rPr>
        <w:t>E</w:t>
      </w:r>
      <w:r>
        <w:rPr>
          <w:sz w:val="24"/>
          <w:szCs w:val="24"/>
          <w:vertAlign w:val="subscript"/>
        </w:rPr>
        <w:t xml:space="preserve">i </w:t>
      </w:r>
      <w:r>
        <w:rPr>
          <w:sz w:val="24"/>
          <w:szCs w:val="24"/>
        </w:rPr>
        <w:t>+ u</w:t>
      </w:r>
      <w:r>
        <w:rPr>
          <w:sz w:val="24"/>
          <w:szCs w:val="24"/>
          <w:vertAlign w:val="subscript"/>
        </w:rPr>
        <w:t xml:space="preserve">i      </w:t>
      </w:r>
      <w:r>
        <w:rPr>
          <w:sz w:val="24"/>
          <w:szCs w:val="24"/>
        </w:rPr>
        <w:t xml:space="preserve">i=1...I             </w:t>
      </w:r>
    </w:p>
    <w:p w14:paraId="22DCBB53" w14:textId="77777777" w:rsidR="00CC2519" w:rsidRDefault="00CC2519" w:rsidP="00CC2519">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rPr>
          <w:sz w:val="24"/>
          <w:szCs w:val="24"/>
        </w:rPr>
      </w:pPr>
      <w:r>
        <w:rPr>
          <w:sz w:val="24"/>
          <w:szCs w:val="24"/>
        </w:rPr>
        <w:t xml:space="preserve">      D*</w:t>
      </w:r>
      <w:r>
        <w:rPr>
          <w:sz w:val="24"/>
          <w:szCs w:val="24"/>
          <w:vertAlign w:val="subscript"/>
        </w:rPr>
        <w:t xml:space="preserve">k </w:t>
      </w:r>
      <w:r>
        <w:rPr>
          <w:sz w:val="24"/>
          <w:szCs w:val="24"/>
        </w:rPr>
        <w:t>= MNL (S</w:t>
      </w:r>
      <w:r>
        <w:rPr>
          <w:sz w:val="24"/>
          <w:szCs w:val="24"/>
          <w:vertAlign w:val="subscript"/>
        </w:rPr>
        <w:t>i</w:t>
      </w:r>
      <w:r>
        <w:rPr>
          <w:sz w:val="24"/>
          <w:szCs w:val="24"/>
        </w:rPr>
        <w:t>, OVEREDU</w:t>
      </w:r>
      <w:r>
        <w:rPr>
          <w:sz w:val="24"/>
          <w:szCs w:val="24"/>
          <w:vertAlign w:val="subscript"/>
        </w:rPr>
        <w:t>i</w:t>
      </w:r>
      <w:r>
        <w:rPr>
          <w:sz w:val="24"/>
          <w:szCs w:val="24"/>
        </w:rPr>
        <w:t>, H</w:t>
      </w:r>
      <w:r>
        <w:rPr>
          <w:sz w:val="24"/>
          <w:szCs w:val="24"/>
          <w:vertAlign w:val="subscript"/>
        </w:rPr>
        <w:t>i</w:t>
      </w:r>
      <w:r>
        <w:rPr>
          <w:sz w:val="24"/>
          <w:szCs w:val="24"/>
        </w:rPr>
        <w:t>, BM</w:t>
      </w:r>
      <w:r>
        <w:rPr>
          <w:sz w:val="24"/>
          <w:szCs w:val="24"/>
          <w:vertAlign w:val="subscript"/>
        </w:rPr>
        <w:t>i</w:t>
      </w:r>
      <w:r>
        <w:rPr>
          <w:sz w:val="24"/>
          <w:szCs w:val="24"/>
        </w:rPr>
        <w:t>, FM</w:t>
      </w:r>
      <w:r>
        <w:rPr>
          <w:sz w:val="24"/>
          <w:szCs w:val="24"/>
          <w:vertAlign w:val="subscript"/>
        </w:rPr>
        <w:t>i</w:t>
      </w:r>
      <w:r>
        <w:rPr>
          <w:sz w:val="24"/>
          <w:szCs w:val="24"/>
        </w:rPr>
        <w:t>, ASSIST</w:t>
      </w:r>
      <w:r>
        <w:rPr>
          <w:sz w:val="24"/>
          <w:szCs w:val="24"/>
          <w:vertAlign w:val="subscript"/>
        </w:rPr>
        <w:t>i</w:t>
      </w:r>
      <w:r>
        <w:rPr>
          <w:sz w:val="24"/>
          <w:szCs w:val="24"/>
        </w:rPr>
        <w:t>, GRANT</w:t>
      </w:r>
      <w:r>
        <w:rPr>
          <w:sz w:val="24"/>
          <w:szCs w:val="24"/>
          <w:vertAlign w:val="subscript"/>
        </w:rPr>
        <w:t>i</w:t>
      </w:r>
      <w:r>
        <w:rPr>
          <w:sz w:val="24"/>
          <w:szCs w:val="24"/>
        </w:rPr>
        <w:t>, LOAN</w:t>
      </w:r>
      <w:r>
        <w:rPr>
          <w:sz w:val="24"/>
          <w:szCs w:val="24"/>
          <w:vertAlign w:val="subscript"/>
        </w:rPr>
        <w:t>i</w:t>
      </w:r>
      <w:r>
        <w:rPr>
          <w:sz w:val="24"/>
          <w:szCs w:val="24"/>
        </w:rPr>
        <w:t>) + ε</w:t>
      </w:r>
      <w:r>
        <w:rPr>
          <w:sz w:val="24"/>
          <w:szCs w:val="24"/>
          <w:vertAlign w:val="subscript"/>
        </w:rPr>
        <w:t>i</w:t>
      </w:r>
      <w:r>
        <w:rPr>
          <w:sz w:val="24"/>
          <w:szCs w:val="24"/>
        </w:rPr>
        <w:t xml:space="preserve">       </w:t>
      </w:r>
    </w:p>
    <w:p w14:paraId="090B309A" w14:textId="77777777" w:rsidR="00CC2519" w:rsidRDefault="00CC2519" w:rsidP="00CC2519">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both"/>
        <w:rPr>
          <w:sz w:val="24"/>
          <w:szCs w:val="24"/>
        </w:rPr>
      </w:pPr>
      <w:r>
        <w:rPr>
          <w:sz w:val="24"/>
          <w:szCs w:val="24"/>
        </w:rPr>
        <w:t xml:space="preserve">       </w:t>
      </w:r>
    </w:p>
    <w:p w14:paraId="0D54486F" w14:textId="77777777" w:rsidR="00CC2519" w:rsidRDefault="00CC2519" w:rsidP="00CC2519">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right"/>
        <w:rPr>
          <w:sz w:val="24"/>
          <w:szCs w:val="24"/>
        </w:rPr>
      </w:pPr>
      <w:r>
        <w:rPr>
          <w:sz w:val="24"/>
          <w:szCs w:val="24"/>
        </w:rPr>
        <w:t>(1)</w:t>
      </w:r>
    </w:p>
    <w:p w14:paraId="756B7E8C" w14:textId="77777777" w:rsidR="00CC2519" w:rsidRDefault="00CC2519" w:rsidP="00CC2519">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both"/>
        <w:rPr>
          <w:sz w:val="24"/>
          <w:szCs w:val="24"/>
        </w:rPr>
      </w:pPr>
    </w:p>
    <w:p w14:paraId="37E2B1DA" w14:textId="77777777" w:rsidR="00CC2519" w:rsidRDefault="00CC2519" w:rsidP="00CC2519">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both"/>
        <w:rPr>
          <w:sz w:val="18"/>
          <w:szCs w:val="18"/>
        </w:rPr>
      </w:pPr>
    </w:p>
    <w:p w14:paraId="0ECDCEBE" w14:textId="77777777" w:rsidR="00CC2519" w:rsidRDefault="00CC2519" w:rsidP="00CC2519">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both"/>
        <w:rPr>
          <w:sz w:val="21"/>
          <w:szCs w:val="21"/>
        </w:rPr>
      </w:pPr>
      <w:r>
        <w:rPr>
          <w:sz w:val="21"/>
          <w:szCs w:val="21"/>
        </w:rPr>
        <w:t>Where      Y</w:t>
      </w:r>
      <w:r>
        <w:rPr>
          <w:sz w:val="24"/>
          <w:szCs w:val="24"/>
          <w:vertAlign w:val="subscript"/>
        </w:rPr>
        <w:t xml:space="preserve">i </w:t>
      </w:r>
      <w:r>
        <w:rPr>
          <w:sz w:val="21"/>
          <w:szCs w:val="21"/>
        </w:rPr>
        <w:t>= Earnings</w:t>
      </w:r>
    </w:p>
    <w:p w14:paraId="0880FAA3" w14:textId="77777777" w:rsidR="00CC2519" w:rsidRDefault="00CC2519" w:rsidP="00CC2519">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both"/>
        <w:rPr>
          <w:sz w:val="21"/>
          <w:szCs w:val="21"/>
        </w:rPr>
      </w:pPr>
      <w:r>
        <w:rPr>
          <w:sz w:val="21"/>
          <w:szCs w:val="21"/>
        </w:rPr>
        <w:t xml:space="preserve">                 S</w:t>
      </w:r>
      <w:r>
        <w:rPr>
          <w:sz w:val="24"/>
          <w:szCs w:val="24"/>
          <w:vertAlign w:val="subscript"/>
        </w:rPr>
        <w:t xml:space="preserve">i </w:t>
      </w:r>
      <w:r>
        <w:rPr>
          <w:sz w:val="21"/>
          <w:szCs w:val="21"/>
        </w:rPr>
        <w:t>= Years of Schooling (Minimum Yeas of Education)</w:t>
      </w:r>
    </w:p>
    <w:p w14:paraId="571BE7C0" w14:textId="77777777" w:rsidR="00CC2519" w:rsidRDefault="00CC2519" w:rsidP="00CC2519">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both"/>
        <w:rPr>
          <w:sz w:val="21"/>
          <w:szCs w:val="21"/>
        </w:rPr>
      </w:pPr>
      <w:r>
        <w:rPr>
          <w:sz w:val="21"/>
          <w:szCs w:val="21"/>
        </w:rPr>
        <w:t xml:space="preserve">                 OVEREDU</w:t>
      </w:r>
      <w:r>
        <w:rPr>
          <w:sz w:val="24"/>
          <w:szCs w:val="24"/>
          <w:vertAlign w:val="subscript"/>
        </w:rPr>
        <w:t xml:space="preserve">i </w:t>
      </w:r>
      <w:r>
        <w:rPr>
          <w:sz w:val="21"/>
          <w:szCs w:val="21"/>
        </w:rPr>
        <w:t>= Overeducation (The Surplus of Actual Years of Education over the Minimum)</w:t>
      </w:r>
    </w:p>
    <w:p w14:paraId="649694DA" w14:textId="77777777" w:rsidR="00CC2519" w:rsidRDefault="00CC2519" w:rsidP="00CC2519">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both"/>
        <w:rPr>
          <w:sz w:val="21"/>
          <w:szCs w:val="21"/>
        </w:rPr>
      </w:pPr>
      <w:r>
        <w:rPr>
          <w:sz w:val="21"/>
          <w:szCs w:val="21"/>
        </w:rPr>
        <w:t xml:space="preserve">                 FW</w:t>
      </w:r>
      <w:r>
        <w:rPr>
          <w:sz w:val="24"/>
          <w:szCs w:val="24"/>
          <w:vertAlign w:val="subscript"/>
        </w:rPr>
        <w:t xml:space="preserve">i </w:t>
      </w:r>
      <w:r>
        <w:rPr>
          <w:sz w:val="21"/>
          <w:szCs w:val="21"/>
        </w:rPr>
        <w:t>= Years of Actual Full-Time Professional Work Experience</w:t>
      </w:r>
    </w:p>
    <w:p w14:paraId="7FD962CE" w14:textId="77777777" w:rsidR="00CC2519" w:rsidRDefault="00CC2519" w:rsidP="00CC2519">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both"/>
        <w:rPr>
          <w:sz w:val="21"/>
          <w:szCs w:val="21"/>
        </w:rPr>
      </w:pPr>
      <w:r>
        <w:rPr>
          <w:sz w:val="21"/>
          <w:szCs w:val="21"/>
        </w:rPr>
        <w:t xml:space="preserve">                 FW</w:t>
      </w:r>
      <w:r>
        <w:rPr>
          <w:sz w:val="24"/>
          <w:szCs w:val="24"/>
          <w:vertAlign w:val="subscript"/>
        </w:rPr>
        <w:t>i</w:t>
      </w:r>
      <w:r>
        <w:rPr>
          <w:sz w:val="21"/>
          <w:szCs w:val="21"/>
          <w:vertAlign w:val="superscript"/>
        </w:rPr>
        <w:t xml:space="preserve">2 </w:t>
      </w:r>
      <w:r>
        <w:rPr>
          <w:sz w:val="21"/>
          <w:szCs w:val="21"/>
        </w:rPr>
        <w:t>= Years of Actual Full-Time Professional Work Experience Squared</w:t>
      </w:r>
    </w:p>
    <w:p w14:paraId="51B08374" w14:textId="77777777" w:rsidR="00CC2519" w:rsidRDefault="00CC2519" w:rsidP="00CC2519">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both"/>
        <w:rPr>
          <w:sz w:val="21"/>
          <w:szCs w:val="21"/>
        </w:rPr>
      </w:pPr>
      <w:r>
        <w:rPr>
          <w:sz w:val="21"/>
          <w:szCs w:val="21"/>
        </w:rPr>
        <w:t xml:space="preserve">                R</w:t>
      </w:r>
      <w:r>
        <w:rPr>
          <w:sz w:val="24"/>
          <w:szCs w:val="24"/>
          <w:vertAlign w:val="subscript"/>
        </w:rPr>
        <w:t xml:space="preserve">i </w:t>
      </w:r>
      <w:r>
        <w:rPr>
          <w:sz w:val="21"/>
          <w:szCs w:val="21"/>
        </w:rPr>
        <w:t>= Race Dummies (Whites, Asians, and Others)</w:t>
      </w:r>
    </w:p>
    <w:p w14:paraId="7BAFD47A" w14:textId="77777777" w:rsidR="00CC2519" w:rsidRDefault="00CC2519" w:rsidP="00CC2519">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both"/>
        <w:rPr>
          <w:sz w:val="21"/>
          <w:szCs w:val="21"/>
        </w:rPr>
      </w:pPr>
      <w:r>
        <w:rPr>
          <w:sz w:val="21"/>
          <w:szCs w:val="21"/>
        </w:rPr>
        <w:t xml:space="preserve">                H</w:t>
      </w:r>
      <w:r>
        <w:rPr>
          <w:sz w:val="24"/>
          <w:szCs w:val="24"/>
          <w:vertAlign w:val="subscript"/>
        </w:rPr>
        <w:t xml:space="preserve">i </w:t>
      </w:r>
      <w:r>
        <w:rPr>
          <w:sz w:val="21"/>
          <w:szCs w:val="21"/>
        </w:rPr>
        <w:t xml:space="preserve">= Time Spent at Home out of Labor Market (Age-5-S-OVEREDU-FW-PW), </w:t>
      </w:r>
    </w:p>
    <w:p w14:paraId="23773645" w14:textId="77777777" w:rsidR="00CC2519" w:rsidRDefault="00CC2519" w:rsidP="00CC2519">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both"/>
        <w:rPr>
          <w:sz w:val="21"/>
          <w:szCs w:val="21"/>
        </w:rPr>
      </w:pPr>
      <w:r>
        <w:rPr>
          <w:sz w:val="21"/>
          <w:szCs w:val="21"/>
        </w:rPr>
        <w:t xml:space="preserve">                PW</w:t>
      </w:r>
      <w:r>
        <w:rPr>
          <w:sz w:val="24"/>
          <w:szCs w:val="24"/>
          <w:vertAlign w:val="subscript"/>
        </w:rPr>
        <w:t xml:space="preserve">i </w:t>
      </w:r>
      <w:r>
        <w:rPr>
          <w:sz w:val="21"/>
          <w:szCs w:val="21"/>
        </w:rPr>
        <w:t>= Part-Time Professional Work Experience</w:t>
      </w:r>
    </w:p>
    <w:p w14:paraId="2F69C8EA" w14:textId="77777777" w:rsidR="00CC2519" w:rsidRDefault="00CC2519" w:rsidP="00CC2519">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both"/>
        <w:rPr>
          <w:sz w:val="21"/>
          <w:szCs w:val="21"/>
        </w:rPr>
      </w:pPr>
      <w:r>
        <w:rPr>
          <w:sz w:val="21"/>
          <w:szCs w:val="21"/>
        </w:rPr>
        <w:t xml:space="preserve">                E</w:t>
      </w:r>
      <w:r>
        <w:rPr>
          <w:sz w:val="24"/>
          <w:szCs w:val="24"/>
          <w:vertAlign w:val="subscript"/>
        </w:rPr>
        <w:t xml:space="preserve">i </w:t>
      </w:r>
      <w:r>
        <w:rPr>
          <w:sz w:val="21"/>
          <w:szCs w:val="21"/>
        </w:rPr>
        <w:t xml:space="preserve">= Employer Sectors Dummies (including Two-Year College, Four-Year </w:t>
      </w:r>
    </w:p>
    <w:p w14:paraId="084D764E" w14:textId="77777777" w:rsidR="00CC2519" w:rsidRDefault="00CC2519" w:rsidP="00CC2519">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both"/>
        <w:rPr>
          <w:sz w:val="21"/>
          <w:szCs w:val="21"/>
        </w:rPr>
      </w:pPr>
      <w:r>
        <w:rPr>
          <w:sz w:val="21"/>
          <w:szCs w:val="21"/>
        </w:rPr>
        <w:t xml:space="preserve">                College, Government, Business Firms)</w:t>
      </w:r>
    </w:p>
    <w:p w14:paraId="1EC031C8" w14:textId="77777777" w:rsidR="00CC2519" w:rsidRDefault="00CC2519" w:rsidP="00CC2519">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both"/>
        <w:rPr>
          <w:sz w:val="21"/>
          <w:szCs w:val="21"/>
        </w:rPr>
      </w:pPr>
      <w:r>
        <w:rPr>
          <w:sz w:val="21"/>
          <w:szCs w:val="21"/>
        </w:rPr>
        <w:t xml:space="preserve">                D*</w:t>
      </w:r>
      <w:r>
        <w:rPr>
          <w:sz w:val="24"/>
          <w:szCs w:val="24"/>
          <w:vertAlign w:val="subscript"/>
        </w:rPr>
        <w:t xml:space="preserve">k </w:t>
      </w:r>
      <w:r>
        <w:rPr>
          <w:sz w:val="21"/>
          <w:szCs w:val="21"/>
        </w:rPr>
        <w:t>= Major of the Highest Degree</w:t>
      </w:r>
    </w:p>
    <w:p w14:paraId="4E4275E9" w14:textId="77777777" w:rsidR="00CC2519" w:rsidRDefault="00CC2519" w:rsidP="00CC2519">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both"/>
        <w:rPr>
          <w:sz w:val="21"/>
          <w:szCs w:val="21"/>
        </w:rPr>
      </w:pPr>
      <w:r>
        <w:rPr>
          <w:sz w:val="21"/>
          <w:szCs w:val="21"/>
        </w:rPr>
        <w:t xml:space="preserve">                               k = 0, major 0, Computer Science and Mathematical Science</w:t>
      </w:r>
    </w:p>
    <w:p w14:paraId="66B24495" w14:textId="77777777" w:rsidR="00CC2519" w:rsidRDefault="00CC2519" w:rsidP="00CC2519">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both"/>
        <w:rPr>
          <w:sz w:val="21"/>
          <w:szCs w:val="21"/>
        </w:rPr>
      </w:pPr>
      <w:r>
        <w:rPr>
          <w:sz w:val="21"/>
          <w:szCs w:val="21"/>
        </w:rPr>
        <w:t xml:space="preserve">                               k = 1, major 1, Biological and Agricultural Science</w:t>
      </w:r>
    </w:p>
    <w:p w14:paraId="5FFDF945" w14:textId="77777777" w:rsidR="00CC2519" w:rsidRDefault="00CC2519" w:rsidP="00CC2519">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both"/>
        <w:rPr>
          <w:sz w:val="21"/>
          <w:szCs w:val="21"/>
        </w:rPr>
      </w:pPr>
      <w:r>
        <w:rPr>
          <w:sz w:val="21"/>
          <w:szCs w:val="21"/>
        </w:rPr>
        <w:t xml:space="preserve">                               k = 2, major 2, Physical Science</w:t>
      </w:r>
    </w:p>
    <w:p w14:paraId="2D50B08C" w14:textId="77777777" w:rsidR="00CC2519" w:rsidRDefault="00CC2519" w:rsidP="00CC2519">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both"/>
        <w:rPr>
          <w:sz w:val="21"/>
          <w:szCs w:val="21"/>
        </w:rPr>
      </w:pPr>
      <w:r>
        <w:rPr>
          <w:sz w:val="21"/>
          <w:szCs w:val="21"/>
        </w:rPr>
        <w:t xml:space="preserve">                               k = 3, major 3, Social Science</w:t>
      </w:r>
    </w:p>
    <w:p w14:paraId="0B91B498" w14:textId="77777777" w:rsidR="00CC2519" w:rsidRDefault="00CC2519" w:rsidP="00CC2519">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both"/>
        <w:rPr>
          <w:sz w:val="21"/>
          <w:szCs w:val="21"/>
        </w:rPr>
      </w:pPr>
      <w:r>
        <w:rPr>
          <w:sz w:val="21"/>
          <w:szCs w:val="21"/>
        </w:rPr>
        <w:t xml:space="preserve">                               k = 4, major 4, Engineering Science</w:t>
      </w:r>
    </w:p>
    <w:p w14:paraId="6FC9D480" w14:textId="77777777" w:rsidR="00CC2519" w:rsidRDefault="00CC2519" w:rsidP="00CC2519">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both"/>
        <w:rPr>
          <w:sz w:val="21"/>
          <w:szCs w:val="21"/>
        </w:rPr>
      </w:pPr>
      <w:r>
        <w:rPr>
          <w:sz w:val="21"/>
          <w:szCs w:val="21"/>
        </w:rPr>
        <w:t xml:space="preserve">                               k = 5, major 5, Non-S&amp;E</w:t>
      </w:r>
    </w:p>
    <w:p w14:paraId="2CEA35ED" w14:textId="77777777" w:rsidR="00CC2519" w:rsidRDefault="00CC2519" w:rsidP="00CC2519">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both"/>
        <w:rPr>
          <w:sz w:val="21"/>
          <w:szCs w:val="21"/>
        </w:rPr>
      </w:pPr>
      <w:r>
        <w:rPr>
          <w:sz w:val="21"/>
          <w:szCs w:val="21"/>
        </w:rPr>
        <w:lastRenderedPageBreak/>
        <w:t xml:space="preserve">             BM</w:t>
      </w:r>
      <w:r>
        <w:rPr>
          <w:sz w:val="24"/>
          <w:szCs w:val="24"/>
          <w:vertAlign w:val="subscript"/>
        </w:rPr>
        <w:t xml:space="preserve">i </w:t>
      </w:r>
      <w:r>
        <w:rPr>
          <w:sz w:val="21"/>
          <w:szCs w:val="21"/>
        </w:rPr>
        <w:t>= Major Fields of Bachelor Degree</w:t>
      </w:r>
    </w:p>
    <w:p w14:paraId="30238FA7" w14:textId="77777777" w:rsidR="00CC2519" w:rsidRDefault="00CC2519" w:rsidP="00CC2519">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both"/>
        <w:rPr>
          <w:sz w:val="21"/>
          <w:szCs w:val="21"/>
        </w:rPr>
      </w:pPr>
      <w:r>
        <w:rPr>
          <w:sz w:val="21"/>
          <w:szCs w:val="21"/>
        </w:rPr>
        <w:t xml:space="preserve">             FM</w:t>
      </w:r>
      <w:r>
        <w:rPr>
          <w:sz w:val="24"/>
          <w:szCs w:val="24"/>
          <w:vertAlign w:val="subscript"/>
        </w:rPr>
        <w:t xml:space="preserve">i </w:t>
      </w:r>
      <w:r>
        <w:rPr>
          <w:sz w:val="21"/>
          <w:szCs w:val="21"/>
        </w:rPr>
        <w:t>= Majors at the Beginning of Bachelor Study</w:t>
      </w:r>
    </w:p>
    <w:p w14:paraId="5F4AC93D" w14:textId="77777777" w:rsidR="00CC2519" w:rsidRDefault="00CC2519" w:rsidP="00CC2519">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both"/>
        <w:rPr>
          <w:sz w:val="21"/>
          <w:szCs w:val="21"/>
        </w:rPr>
      </w:pPr>
      <w:r>
        <w:rPr>
          <w:sz w:val="21"/>
          <w:szCs w:val="21"/>
        </w:rPr>
        <w:t xml:space="preserve">             ASSIST</w:t>
      </w:r>
      <w:r>
        <w:rPr>
          <w:sz w:val="24"/>
          <w:szCs w:val="24"/>
          <w:vertAlign w:val="subscript"/>
        </w:rPr>
        <w:t xml:space="preserve">i </w:t>
      </w:r>
      <w:r>
        <w:rPr>
          <w:sz w:val="21"/>
          <w:szCs w:val="21"/>
        </w:rPr>
        <w:t>= Source of Financial Support since College: Assistantship</w:t>
      </w:r>
    </w:p>
    <w:p w14:paraId="5317259D" w14:textId="77777777" w:rsidR="00CC2519" w:rsidRDefault="00CC2519" w:rsidP="00CC2519">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both"/>
        <w:rPr>
          <w:sz w:val="21"/>
          <w:szCs w:val="21"/>
        </w:rPr>
      </w:pPr>
      <w:r>
        <w:rPr>
          <w:sz w:val="21"/>
          <w:szCs w:val="21"/>
        </w:rPr>
        <w:t xml:space="preserve">             GRANT</w:t>
      </w:r>
      <w:r>
        <w:rPr>
          <w:sz w:val="24"/>
          <w:szCs w:val="24"/>
          <w:vertAlign w:val="subscript"/>
        </w:rPr>
        <w:t xml:space="preserve">i </w:t>
      </w:r>
      <w:r>
        <w:rPr>
          <w:sz w:val="21"/>
          <w:szCs w:val="21"/>
        </w:rPr>
        <w:t>= Source of Financial Support since College: Grants / Scholarships</w:t>
      </w:r>
    </w:p>
    <w:p w14:paraId="3A0AECED" w14:textId="77777777" w:rsidR="00CC2519" w:rsidRDefault="00CC2519" w:rsidP="00CC2519">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both"/>
        <w:rPr>
          <w:sz w:val="21"/>
          <w:szCs w:val="21"/>
        </w:rPr>
      </w:pPr>
      <w:r>
        <w:rPr>
          <w:sz w:val="21"/>
          <w:szCs w:val="21"/>
        </w:rPr>
        <w:t xml:space="preserve">             LOAN</w:t>
      </w:r>
      <w:r>
        <w:rPr>
          <w:sz w:val="24"/>
          <w:szCs w:val="24"/>
          <w:vertAlign w:val="subscript"/>
        </w:rPr>
        <w:t xml:space="preserve">i </w:t>
      </w:r>
      <w:r>
        <w:rPr>
          <w:sz w:val="21"/>
          <w:szCs w:val="21"/>
        </w:rPr>
        <w:t>= Source of Financial Support since College: Loans from School/Banks/ Government</w:t>
      </w:r>
    </w:p>
    <w:p w14:paraId="5030015C" w14:textId="77777777" w:rsidR="00CC2519" w:rsidRDefault="00CC2519" w:rsidP="00CC2519">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both"/>
        <w:rPr>
          <w:sz w:val="21"/>
          <w:szCs w:val="21"/>
        </w:rPr>
      </w:pPr>
      <w:r>
        <w:rPr>
          <w:sz w:val="21"/>
          <w:szCs w:val="21"/>
        </w:rPr>
        <w:t xml:space="preserve">             GOV</w:t>
      </w:r>
      <w:r>
        <w:rPr>
          <w:sz w:val="24"/>
          <w:szCs w:val="24"/>
          <w:vertAlign w:val="subscript"/>
        </w:rPr>
        <w:t>i</w:t>
      </w:r>
      <w:r>
        <w:rPr>
          <w:sz w:val="21"/>
          <w:szCs w:val="21"/>
        </w:rPr>
        <w:t xml:space="preserve"> = Ever Receive Government Support</w:t>
      </w:r>
    </w:p>
    <w:p w14:paraId="5CB10847" w14:textId="77777777" w:rsidR="00CC2519" w:rsidRDefault="00CC2519" w:rsidP="00CC2519">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both"/>
        <w:rPr>
          <w:sz w:val="21"/>
          <w:szCs w:val="21"/>
        </w:rPr>
      </w:pPr>
      <w:r>
        <w:rPr>
          <w:sz w:val="21"/>
          <w:szCs w:val="21"/>
        </w:rPr>
        <w:t xml:space="preserve">             GPA</w:t>
      </w:r>
      <w:r>
        <w:rPr>
          <w:sz w:val="24"/>
          <w:szCs w:val="24"/>
          <w:vertAlign w:val="subscript"/>
        </w:rPr>
        <w:t xml:space="preserve">i </w:t>
      </w:r>
      <w:r>
        <w:rPr>
          <w:sz w:val="21"/>
          <w:szCs w:val="21"/>
        </w:rPr>
        <w:t>= GPA of College Studies</w:t>
      </w:r>
    </w:p>
    <w:p w14:paraId="0E976E2D" w14:textId="77777777" w:rsidR="00CC2519" w:rsidRDefault="00CC2519" w:rsidP="00CC2519">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both"/>
        <w:rPr>
          <w:sz w:val="21"/>
          <w:szCs w:val="21"/>
        </w:rPr>
      </w:pPr>
      <w:r>
        <w:rPr>
          <w:sz w:val="21"/>
          <w:szCs w:val="21"/>
        </w:rPr>
        <w:t xml:space="preserve">             Children</w:t>
      </w:r>
      <w:r>
        <w:rPr>
          <w:sz w:val="24"/>
          <w:szCs w:val="24"/>
          <w:vertAlign w:val="subscript"/>
        </w:rPr>
        <w:t>i</w:t>
      </w:r>
      <w:r>
        <w:rPr>
          <w:sz w:val="21"/>
          <w:szCs w:val="21"/>
        </w:rPr>
        <w:t xml:space="preserve"> = Number of Children Aged under 6</w:t>
      </w:r>
    </w:p>
    <w:p w14:paraId="626A7AC7" w14:textId="77777777" w:rsidR="00CC2519" w:rsidRDefault="00CC2519" w:rsidP="00CC2519">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both"/>
        <w:rPr>
          <w:sz w:val="21"/>
          <w:szCs w:val="21"/>
        </w:rPr>
      </w:pPr>
      <w:r>
        <w:rPr>
          <w:sz w:val="21"/>
          <w:szCs w:val="21"/>
        </w:rPr>
        <w:t xml:space="preserve">             Tenure</w:t>
      </w:r>
      <w:r>
        <w:rPr>
          <w:sz w:val="24"/>
          <w:szCs w:val="24"/>
          <w:vertAlign w:val="subscript"/>
        </w:rPr>
        <w:t>i</w:t>
      </w:r>
      <w:r>
        <w:rPr>
          <w:sz w:val="21"/>
          <w:szCs w:val="21"/>
        </w:rPr>
        <w:t xml:space="preserve"> = Ones Got a Ranked and Tenured Position or on Tenure Track</w:t>
      </w:r>
    </w:p>
    <w:p w14:paraId="29F51A9B" w14:textId="77777777" w:rsidR="00CC2519" w:rsidRDefault="00CC2519" w:rsidP="00CC2519">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both"/>
        <w:rPr>
          <w:sz w:val="21"/>
          <w:szCs w:val="21"/>
        </w:rPr>
      </w:pPr>
      <w:r>
        <w:rPr>
          <w:sz w:val="21"/>
          <w:szCs w:val="21"/>
        </w:rPr>
        <w:t xml:space="preserve">            </w:t>
      </w:r>
    </w:p>
    <w:p w14:paraId="3B0A7EE1" w14:textId="77777777" w:rsidR="00CC2519" w:rsidRDefault="00CC2519" w:rsidP="00CC2519">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both"/>
        <w:rPr>
          <w:sz w:val="21"/>
          <w:szCs w:val="21"/>
        </w:rPr>
      </w:pPr>
    </w:p>
    <w:p w14:paraId="1CB25E06" w14:textId="77777777" w:rsidR="00CC2519" w:rsidRDefault="00CC2519" w:rsidP="00CC2519">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both"/>
        <w:rPr>
          <w:sz w:val="24"/>
          <w:szCs w:val="24"/>
        </w:rPr>
      </w:pPr>
      <w:r>
        <w:rPr>
          <w:sz w:val="24"/>
          <w:szCs w:val="24"/>
        </w:rPr>
        <w:tab/>
        <w:t>Based on the elder cohorts’ rewards scheme (â) for each major, I predict future earnings streams for younger cohorts (whose were born after 1960) for the first 10 working years since graduation with equation (2) given schooling years (S</w:t>
      </w:r>
      <w:r>
        <w:rPr>
          <w:sz w:val="24"/>
          <w:szCs w:val="24"/>
          <w:vertAlign w:val="subscript"/>
        </w:rPr>
        <w:t>ik</w:t>
      </w:r>
      <w:r>
        <w:rPr>
          <w:sz w:val="24"/>
          <w:szCs w:val="24"/>
        </w:rPr>
        <w:t xml:space="preserve">). Young cohorts’ future lifetime earnings are predicted for the first 10 working years since average full-time professional work experience are around 10 years for scientists and engineers aged under 45 (according to SESTAT 1993, average profession full-time work experience are 11.09 years for native male scientists aged under 45, and 10.05 years for native female scientists aged under 45). </w:t>
      </w:r>
    </w:p>
    <w:p w14:paraId="01CDCF52" w14:textId="77777777" w:rsidR="00CC2519" w:rsidRDefault="00CC2519" w:rsidP="00CC2519">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both"/>
        <w:rPr>
          <w:sz w:val="24"/>
          <w:szCs w:val="24"/>
        </w:rPr>
      </w:pPr>
    </w:p>
    <w:p w14:paraId="4F9726AC" w14:textId="77777777" w:rsidR="00CC2519" w:rsidRDefault="00CC2519" w:rsidP="00CC2519">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rPr>
          <w:sz w:val="24"/>
          <w:szCs w:val="24"/>
          <w:vertAlign w:val="subscript"/>
        </w:rPr>
      </w:pPr>
      <w:r>
        <w:rPr>
          <w:sz w:val="24"/>
          <w:szCs w:val="24"/>
        </w:rPr>
        <w:t xml:space="preserve">      ln</w:t>
      </w:r>
      <w:r>
        <w:rPr>
          <w:rFonts w:ascii="Arial" w:eastAsia="Arial" w:hAnsi="Arial" w:cs="Arial"/>
          <w:sz w:val="24"/>
          <w:szCs w:val="24"/>
        </w:rPr>
        <w:t>Ŷ</w:t>
      </w:r>
      <w:r>
        <w:rPr>
          <w:rFonts w:ascii="Arial" w:eastAsia="Arial" w:hAnsi="Arial" w:cs="Arial"/>
          <w:sz w:val="24"/>
          <w:szCs w:val="24"/>
          <w:vertAlign w:val="subscript"/>
        </w:rPr>
        <w:t xml:space="preserve">i </w:t>
      </w:r>
      <w:r>
        <w:rPr>
          <w:sz w:val="24"/>
          <w:szCs w:val="24"/>
        </w:rPr>
        <w:t>= â</w:t>
      </w:r>
      <w:r>
        <w:rPr>
          <w:sz w:val="24"/>
          <w:szCs w:val="24"/>
          <w:vertAlign w:val="subscript"/>
        </w:rPr>
        <w:t xml:space="preserve">0 </w:t>
      </w:r>
      <w:r>
        <w:rPr>
          <w:sz w:val="24"/>
          <w:szCs w:val="24"/>
        </w:rPr>
        <w:t>+ â</w:t>
      </w:r>
      <w:r>
        <w:rPr>
          <w:sz w:val="24"/>
          <w:szCs w:val="24"/>
          <w:vertAlign w:val="subscript"/>
        </w:rPr>
        <w:t xml:space="preserve">1 </w:t>
      </w:r>
      <w:r>
        <w:rPr>
          <w:sz w:val="24"/>
          <w:szCs w:val="24"/>
        </w:rPr>
        <w:t>S</w:t>
      </w:r>
      <w:r>
        <w:rPr>
          <w:sz w:val="24"/>
          <w:szCs w:val="24"/>
          <w:vertAlign w:val="subscript"/>
        </w:rPr>
        <w:t xml:space="preserve">i </w:t>
      </w:r>
      <w:r>
        <w:rPr>
          <w:sz w:val="24"/>
          <w:szCs w:val="24"/>
        </w:rPr>
        <w:t>+ â</w:t>
      </w:r>
      <w:r>
        <w:rPr>
          <w:sz w:val="24"/>
          <w:szCs w:val="24"/>
          <w:vertAlign w:val="subscript"/>
        </w:rPr>
        <w:t xml:space="preserve">2 </w:t>
      </w:r>
      <w:r>
        <w:rPr>
          <w:sz w:val="24"/>
          <w:szCs w:val="24"/>
        </w:rPr>
        <w:t>OVEREDU</w:t>
      </w:r>
      <w:r>
        <w:rPr>
          <w:sz w:val="24"/>
          <w:szCs w:val="24"/>
          <w:vertAlign w:val="subscript"/>
        </w:rPr>
        <w:t xml:space="preserve">i </w:t>
      </w:r>
      <w:r>
        <w:rPr>
          <w:sz w:val="24"/>
          <w:szCs w:val="24"/>
        </w:rPr>
        <w:t>+ â</w:t>
      </w:r>
      <w:r>
        <w:rPr>
          <w:sz w:val="24"/>
          <w:szCs w:val="24"/>
          <w:vertAlign w:val="subscript"/>
        </w:rPr>
        <w:t xml:space="preserve">3 </w:t>
      </w:r>
      <w:r>
        <w:rPr>
          <w:sz w:val="24"/>
          <w:szCs w:val="24"/>
        </w:rPr>
        <w:t>FW + â</w:t>
      </w:r>
      <w:r>
        <w:rPr>
          <w:sz w:val="24"/>
          <w:szCs w:val="24"/>
          <w:vertAlign w:val="subscript"/>
        </w:rPr>
        <w:t>4</w:t>
      </w:r>
      <w:r>
        <w:rPr>
          <w:sz w:val="24"/>
          <w:szCs w:val="24"/>
        </w:rPr>
        <w:t>FW</w:t>
      </w:r>
      <w:r>
        <w:rPr>
          <w:sz w:val="24"/>
          <w:szCs w:val="24"/>
          <w:vertAlign w:val="superscript"/>
        </w:rPr>
        <w:t xml:space="preserve">2 </w:t>
      </w:r>
      <w:r>
        <w:rPr>
          <w:sz w:val="24"/>
          <w:szCs w:val="24"/>
        </w:rPr>
        <w:t>+ a</w:t>
      </w:r>
      <w:r>
        <w:rPr>
          <w:sz w:val="24"/>
          <w:szCs w:val="24"/>
          <w:vertAlign w:val="subscript"/>
        </w:rPr>
        <w:t xml:space="preserve">5 </w:t>
      </w:r>
      <w:r>
        <w:rPr>
          <w:sz w:val="24"/>
          <w:szCs w:val="24"/>
        </w:rPr>
        <w:t>Ĥ</w:t>
      </w:r>
      <w:r>
        <w:rPr>
          <w:sz w:val="24"/>
          <w:szCs w:val="24"/>
          <w:vertAlign w:val="subscript"/>
        </w:rPr>
        <w:t xml:space="preserve">i </w:t>
      </w:r>
      <w:r>
        <w:rPr>
          <w:sz w:val="24"/>
          <w:szCs w:val="24"/>
        </w:rPr>
        <w:t>+ â</w:t>
      </w:r>
      <w:r>
        <w:rPr>
          <w:sz w:val="24"/>
          <w:szCs w:val="24"/>
          <w:vertAlign w:val="subscript"/>
        </w:rPr>
        <w:t xml:space="preserve">6 </w:t>
      </w:r>
      <w:r>
        <w:rPr>
          <w:sz w:val="24"/>
          <w:szCs w:val="24"/>
        </w:rPr>
        <w:t>R</w:t>
      </w:r>
      <w:r>
        <w:rPr>
          <w:sz w:val="24"/>
          <w:szCs w:val="24"/>
          <w:vertAlign w:val="subscript"/>
        </w:rPr>
        <w:t xml:space="preserve">i </w:t>
      </w:r>
      <w:r>
        <w:rPr>
          <w:sz w:val="24"/>
          <w:szCs w:val="24"/>
        </w:rPr>
        <w:t>+ â</w:t>
      </w:r>
      <w:r>
        <w:rPr>
          <w:sz w:val="24"/>
          <w:szCs w:val="24"/>
          <w:vertAlign w:val="subscript"/>
        </w:rPr>
        <w:t xml:space="preserve">7 </w:t>
      </w:r>
      <w:r>
        <w:rPr>
          <w:sz w:val="24"/>
          <w:szCs w:val="24"/>
        </w:rPr>
        <w:t>E</w:t>
      </w:r>
      <w:r>
        <w:rPr>
          <w:sz w:val="24"/>
          <w:szCs w:val="24"/>
          <w:vertAlign w:val="subscript"/>
        </w:rPr>
        <w:t xml:space="preserve">i                                                                            </w:t>
      </w:r>
    </w:p>
    <w:p w14:paraId="74B382EE" w14:textId="77777777" w:rsidR="00CC2519" w:rsidRDefault="00CC2519" w:rsidP="00CC2519">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right"/>
        <w:rPr>
          <w:sz w:val="24"/>
          <w:szCs w:val="24"/>
        </w:rPr>
      </w:pPr>
      <w:r>
        <w:rPr>
          <w:sz w:val="24"/>
          <w:szCs w:val="24"/>
          <w:vertAlign w:val="subscript"/>
        </w:rPr>
        <w:t xml:space="preserve">                                                                                                  </w:t>
      </w:r>
      <w:r>
        <w:rPr>
          <w:sz w:val="24"/>
          <w:szCs w:val="24"/>
        </w:rPr>
        <w:t xml:space="preserve">(2) </w:t>
      </w:r>
    </w:p>
    <w:p w14:paraId="25B2CB44" w14:textId="77777777" w:rsidR="00CC2519" w:rsidRDefault="00CC2519" w:rsidP="00CC2519">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both"/>
        <w:rPr>
          <w:sz w:val="24"/>
          <w:szCs w:val="24"/>
        </w:rPr>
      </w:pPr>
      <w:r>
        <w:rPr>
          <w:sz w:val="24"/>
          <w:szCs w:val="24"/>
        </w:rPr>
        <w:t xml:space="preserve">  </w:t>
      </w:r>
    </w:p>
    <w:p w14:paraId="572CAB45" w14:textId="77777777" w:rsidR="00CC2519" w:rsidRDefault="00CC2519" w:rsidP="00CC2519">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both"/>
        <w:rPr>
          <w:sz w:val="24"/>
          <w:szCs w:val="24"/>
        </w:rPr>
      </w:pPr>
      <w:r>
        <w:rPr>
          <w:sz w:val="24"/>
          <w:szCs w:val="24"/>
        </w:rPr>
        <w:t xml:space="preserve">    where FW=1,..10. To compute present values of future earnings streams, I assume the discount rate is equivalent to 5% and majors of the highest degree are determined around three years prior to graduation, analogous to the assumption in Berger's paper (1988) where he postulated college students determine their college majors while they were sophomores.</w:t>
      </w:r>
    </w:p>
    <w:p w14:paraId="67B35F6A" w14:textId="77777777" w:rsidR="00CC2519" w:rsidRDefault="00CC2519" w:rsidP="00CC2519">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both"/>
        <w:rPr>
          <w:sz w:val="24"/>
          <w:szCs w:val="24"/>
        </w:rPr>
      </w:pPr>
      <w:r>
        <w:rPr>
          <w:sz w:val="24"/>
          <w:szCs w:val="24"/>
        </w:rPr>
        <w:t xml:space="preserve">    To see whether college students' major or occupation decisions are oriented by predicted future life-time earnings, I run multinomial logistic regression (MNL), the linear regression of log odds of majoring/working in k field relative to j field (the base category is non-S&amp;E) on present value of predicted life-time earnings in logarithm derived from (2). I also add a control variable, majors at the beginning of bachelor study (FM) in MNL estimation. This control variable is the proxy for initial preference for one particular job skill. </w:t>
      </w:r>
    </w:p>
    <w:p w14:paraId="67604E2E" w14:textId="77777777" w:rsidR="00CC2519" w:rsidRDefault="00CC2519" w:rsidP="00CC2519">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both"/>
        <w:rPr>
          <w:sz w:val="24"/>
          <w:szCs w:val="24"/>
        </w:rPr>
      </w:pPr>
    </w:p>
    <w:p w14:paraId="74A43165" w14:textId="77777777" w:rsidR="00CC2519" w:rsidRDefault="00CC2519" w:rsidP="00CC2519">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rPr>
          <w:sz w:val="24"/>
          <w:szCs w:val="24"/>
        </w:rPr>
      </w:pPr>
      <w:r>
        <w:rPr>
          <w:sz w:val="24"/>
          <w:szCs w:val="24"/>
        </w:rPr>
        <w:t xml:space="preserve">    ln[Pr(M</w:t>
      </w:r>
      <w:r>
        <w:rPr>
          <w:sz w:val="24"/>
          <w:szCs w:val="24"/>
          <w:vertAlign w:val="subscript"/>
        </w:rPr>
        <w:t>ik</w:t>
      </w:r>
      <w:r>
        <w:rPr>
          <w:sz w:val="24"/>
          <w:szCs w:val="24"/>
        </w:rPr>
        <w:t>)/Pr(M</w:t>
      </w:r>
      <w:r>
        <w:rPr>
          <w:sz w:val="24"/>
          <w:szCs w:val="24"/>
          <w:vertAlign w:val="subscript"/>
        </w:rPr>
        <w:t>ij</w:t>
      </w:r>
      <w:r>
        <w:rPr>
          <w:sz w:val="24"/>
          <w:szCs w:val="24"/>
        </w:rPr>
        <w:t>)]  = b</w:t>
      </w:r>
      <w:r>
        <w:rPr>
          <w:sz w:val="24"/>
          <w:szCs w:val="24"/>
          <w:vertAlign w:val="subscript"/>
        </w:rPr>
        <w:t xml:space="preserve">0 </w:t>
      </w:r>
      <w:r>
        <w:rPr>
          <w:sz w:val="24"/>
          <w:szCs w:val="24"/>
        </w:rPr>
        <w:t>+ b</w:t>
      </w:r>
      <w:r>
        <w:rPr>
          <w:sz w:val="24"/>
          <w:szCs w:val="24"/>
          <w:vertAlign w:val="subscript"/>
        </w:rPr>
        <w:t xml:space="preserve">1 </w:t>
      </w:r>
      <w:r>
        <w:rPr>
          <w:sz w:val="24"/>
          <w:szCs w:val="24"/>
        </w:rPr>
        <w:t>(ln</w:t>
      </w:r>
      <w:r>
        <w:rPr>
          <w:rFonts w:ascii="Arial" w:eastAsia="Arial" w:hAnsi="Arial" w:cs="Arial"/>
          <w:sz w:val="24"/>
          <w:szCs w:val="24"/>
        </w:rPr>
        <w:t>Ŷ</w:t>
      </w:r>
      <w:r>
        <w:rPr>
          <w:rFonts w:ascii="Arial" w:eastAsia="Arial" w:hAnsi="Arial" w:cs="Arial"/>
          <w:sz w:val="24"/>
          <w:szCs w:val="24"/>
          <w:vertAlign w:val="subscript"/>
        </w:rPr>
        <w:t>i</w:t>
      </w:r>
      <w:r>
        <w:rPr>
          <w:rFonts w:ascii="Arial" w:eastAsia="Arial" w:hAnsi="Arial" w:cs="Arial"/>
          <w:sz w:val="24"/>
          <w:szCs w:val="24"/>
        </w:rPr>
        <w:t xml:space="preserve">) + </w:t>
      </w:r>
      <w:r>
        <w:rPr>
          <w:sz w:val="24"/>
          <w:szCs w:val="24"/>
        </w:rPr>
        <w:t>b</w:t>
      </w:r>
      <w:r>
        <w:rPr>
          <w:sz w:val="24"/>
          <w:szCs w:val="24"/>
          <w:vertAlign w:val="subscript"/>
        </w:rPr>
        <w:t xml:space="preserve">2 </w:t>
      </w:r>
      <w:r>
        <w:rPr>
          <w:sz w:val="24"/>
          <w:szCs w:val="24"/>
        </w:rPr>
        <w:t>FM</w:t>
      </w:r>
      <w:r>
        <w:rPr>
          <w:rFonts w:ascii="Arial" w:eastAsia="Arial" w:hAnsi="Arial" w:cs="Arial"/>
          <w:sz w:val="24"/>
          <w:szCs w:val="24"/>
          <w:vertAlign w:val="subscript"/>
        </w:rPr>
        <w:t xml:space="preserve">i </w:t>
      </w:r>
      <w:r>
        <w:rPr>
          <w:rFonts w:ascii="Arial" w:eastAsia="Arial" w:hAnsi="Arial" w:cs="Arial"/>
          <w:sz w:val="24"/>
          <w:szCs w:val="24"/>
        </w:rPr>
        <w:t xml:space="preserve">+ </w:t>
      </w:r>
      <w:r>
        <w:rPr>
          <w:sz w:val="24"/>
          <w:szCs w:val="24"/>
        </w:rPr>
        <w:t>η</w:t>
      </w:r>
      <w:r>
        <w:rPr>
          <w:sz w:val="24"/>
          <w:szCs w:val="24"/>
          <w:vertAlign w:val="subscript"/>
        </w:rPr>
        <w:t>2</w:t>
      </w:r>
      <w:r>
        <w:rPr>
          <w:sz w:val="24"/>
          <w:szCs w:val="24"/>
        </w:rPr>
        <w:t xml:space="preserve">,   k=0,1,2...5                                                         </w:t>
      </w:r>
    </w:p>
    <w:p w14:paraId="5A07E51A" w14:textId="77777777" w:rsidR="00CC2519" w:rsidRDefault="00CC2519" w:rsidP="00CC2519">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right"/>
        <w:rPr>
          <w:sz w:val="24"/>
          <w:szCs w:val="24"/>
        </w:rPr>
      </w:pPr>
      <w:r>
        <w:rPr>
          <w:sz w:val="24"/>
          <w:szCs w:val="24"/>
        </w:rPr>
        <w:lastRenderedPageBreak/>
        <w:t xml:space="preserve">                                                                   (3)</w:t>
      </w:r>
    </w:p>
    <w:p w14:paraId="7BED088F" w14:textId="77777777" w:rsidR="00CC2519" w:rsidRDefault="00CC2519" w:rsidP="00CC2519">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rPr>
          <w:sz w:val="24"/>
          <w:szCs w:val="24"/>
        </w:rPr>
      </w:pPr>
      <w:r>
        <w:rPr>
          <w:sz w:val="24"/>
          <w:szCs w:val="24"/>
        </w:rPr>
        <w:t xml:space="preserve">    ln[Pr(O</w:t>
      </w:r>
      <w:r>
        <w:rPr>
          <w:sz w:val="24"/>
          <w:szCs w:val="24"/>
          <w:vertAlign w:val="subscript"/>
        </w:rPr>
        <w:t>ik</w:t>
      </w:r>
      <w:r>
        <w:rPr>
          <w:sz w:val="24"/>
          <w:szCs w:val="24"/>
        </w:rPr>
        <w:t>)/Pr(O</w:t>
      </w:r>
      <w:r>
        <w:rPr>
          <w:sz w:val="24"/>
          <w:szCs w:val="24"/>
          <w:vertAlign w:val="subscript"/>
        </w:rPr>
        <w:t>ij</w:t>
      </w:r>
      <w:r>
        <w:rPr>
          <w:sz w:val="24"/>
          <w:szCs w:val="24"/>
        </w:rPr>
        <w:t>)]   = b</w:t>
      </w:r>
      <w:r>
        <w:rPr>
          <w:sz w:val="24"/>
          <w:szCs w:val="24"/>
          <w:vertAlign w:val="subscript"/>
        </w:rPr>
        <w:t xml:space="preserve">3 </w:t>
      </w:r>
      <w:r>
        <w:rPr>
          <w:sz w:val="24"/>
          <w:szCs w:val="24"/>
        </w:rPr>
        <w:t>+ b</w:t>
      </w:r>
      <w:r>
        <w:rPr>
          <w:sz w:val="24"/>
          <w:szCs w:val="24"/>
          <w:vertAlign w:val="subscript"/>
        </w:rPr>
        <w:t xml:space="preserve">4 </w:t>
      </w:r>
      <w:r>
        <w:rPr>
          <w:sz w:val="24"/>
          <w:szCs w:val="24"/>
        </w:rPr>
        <w:t>(ln</w:t>
      </w:r>
      <w:r>
        <w:rPr>
          <w:rFonts w:ascii="Arial" w:eastAsia="Arial" w:hAnsi="Arial" w:cs="Arial"/>
          <w:sz w:val="24"/>
          <w:szCs w:val="24"/>
        </w:rPr>
        <w:t>Ŷ</w:t>
      </w:r>
      <w:r>
        <w:rPr>
          <w:rFonts w:ascii="Arial" w:eastAsia="Arial" w:hAnsi="Arial" w:cs="Arial"/>
          <w:sz w:val="24"/>
          <w:szCs w:val="24"/>
          <w:vertAlign w:val="subscript"/>
        </w:rPr>
        <w:t>i</w:t>
      </w:r>
      <w:r>
        <w:rPr>
          <w:rFonts w:ascii="Arial" w:eastAsia="Arial" w:hAnsi="Arial" w:cs="Arial"/>
          <w:sz w:val="24"/>
          <w:szCs w:val="24"/>
        </w:rPr>
        <w:t xml:space="preserve">) + </w:t>
      </w:r>
      <w:r>
        <w:rPr>
          <w:sz w:val="24"/>
          <w:szCs w:val="24"/>
        </w:rPr>
        <w:t>b</w:t>
      </w:r>
      <w:r>
        <w:rPr>
          <w:sz w:val="24"/>
          <w:szCs w:val="24"/>
          <w:vertAlign w:val="subscript"/>
        </w:rPr>
        <w:t xml:space="preserve">5 </w:t>
      </w:r>
      <w:r>
        <w:rPr>
          <w:sz w:val="24"/>
          <w:szCs w:val="24"/>
        </w:rPr>
        <w:t>FM</w:t>
      </w:r>
      <w:r>
        <w:rPr>
          <w:rFonts w:ascii="Arial" w:eastAsia="Arial" w:hAnsi="Arial" w:cs="Arial"/>
          <w:sz w:val="24"/>
          <w:szCs w:val="24"/>
          <w:vertAlign w:val="subscript"/>
        </w:rPr>
        <w:t xml:space="preserve">i </w:t>
      </w:r>
      <w:r>
        <w:rPr>
          <w:rFonts w:ascii="Arial" w:eastAsia="Arial" w:hAnsi="Arial" w:cs="Arial"/>
          <w:sz w:val="24"/>
          <w:szCs w:val="24"/>
        </w:rPr>
        <w:t xml:space="preserve">+ </w:t>
      </w:r>
      <w:r>
        <w:rPr>
          <w:sz w:val="24"/>
          <w:szCs w:val="24"/>
        </w:rPr>
        <w:t>η</w:t>
      </w:r>
      <w:r>
        <w:rPr>
          <w:sz w:val="24"/>
          <w:szCs w:val="24"/>
          <w:vertAlign w:val="subscript"/>
        </w:rPr>
        <w:t>3</w:t>
      </w:r>
      <w:r>
        <w:rPr>
          <w:sz w:val="24"/>
          <w:szCs w:val="24"/>
        </w:rPr>
        <w:t xml:space="preserve">,   k=0,1,2...5                                                        </w:t>
      </w:r>
    </w:p>
    <w:p w14:paraId="4F6E484A" w14:textId="77777777" w:rsidR="00CC2519" w:rsidRDefault="00CC2519" w:rsidP="00CC2519">
      <w:pPr>
        <w:pStyle w:val="Heading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jc w:val="right"/>
        <w:rPr>
          <w:sz w:val="24"/>
          <w:szCs w:val="24"/>
        </w:rPr>
      </w:pPr>
      <w:r>
        <w:rPr>
          <w:sz w:val="24"/>
          <w:szCs w:val="24"/>
        </w:rPr>
        <w:t xml:space="preserve">                                                                   (4)</w:t>
      </w:r>
    </w:p>
    <w:p w14:paraId="54D81FEA" w14:textId="77777777" w:rsidR="00CC2519" w:rsidRDefault="00CC2519" w:rsidP="00CC2519">
      <w:pPr>
        <w:pStyle w:val="Heading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jc w:val="center"/>
        <w:rPr>
          <w:sz w:val="28"/>
          <w:szCs w:val="28"/>
        </w:rPr>
      </w:pPr>
    </w:p>
    <w:p w14:paraId="024D3678" w14:textId="77777777" w:rsidR="00CC2519" w:rsidRDefault="00CC2519" w:rsidP="00CC2519">
      <w:pPr>
        <w:rPr>
          <w:rFonts w:eastAsia="Times New Roman"/>
          <w:color w:val="000000"/>
          <w:sz w:val="28"/>
          <w:szCs w:val="28"/>
        </w:rPr>
      </w:pPr>
      <w:r>
        <w:rPr>
          <w:sz w:val="28"/>
          <w:szCs w:val="28"/>
        </w:rPr>
        <w:br w:type="page"/>
      </w:r>
    </w:p>
    <w:p w14:paraId="672F40A1" w14:textId="77777777" w:rsidR="00CC2519" w:rsidRDefault="00CC2519" w:rsidP="00CC2519">
      <w:pPr>
        <w:pStyle w:val="Heading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jc w:val="center"/>
        <w:rPr>
          <w:sz w:val="28"/>
          <w:szCs w:val="28"/>
        </w:rPr>
      </w:pPr>
      <w:r>
        <w:rPr>
          <w:sz w:val="28"/>
          <w:szCs w:val="28"/>
        </w:rPr>
        <w:lastRenderedPageBreak/>
        <w:t>Appendix B</w:t>
      </w:r>
    </w:p>
    <w:p w14:paraId="1ACF52AF" w14:textId="77777777" w:rsidR="00CC2519" w:rsidRDefault="00CC2519" w:rsidP="00CC2519">
      <w:pPr>
        <w:widowControl w:val="0"/>
        <w:pBdr>
          <w:top w:val="nil"/>
          <w:left w:val="nil"/>
          <w:bottom w:val="nil"/>
          <w:right w:val="nil"/>
          <w:between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before="100" w:after="100" w:line="360" w:lineRule="auto"/>
        <w:jc w:val="both"/>
        <w:rPr>
          <w:color w:val="000000"/>
          <w:sz w:val="24"/>
          <w:szCs w:val="24"/>
        </w:rPr>
      </w:pPr>
      <w:r>
        <w:rPr>
          <w:rFonts w:eastAsia="Times New Roman"/>
          <w:color w:val="000000"/>
          <w:sz w:val="24"/>
          <w:szCs w:val="24"/>
        </w:rPr>
        <w:tab/>
      </w:r>
    </w:p>
    <w:p w14:paraId="1EA3C729" w14:textId="77777777" w:rsidR="00CC2519" w:rsidRDefault="00CC2519" w:rsidP="00CC2519">
      <w:pPr>
        <w:widowControl w:val="0"/>
        <w:pBdr>
          <w:top w:val="nil"/>
          <w:left w:val="nil"/>
          <w:bottom w:val="nil"/>
          <w:right w:val="nil"/>
          <w:between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before="100" w:after="100" w:line="360" w:lineRule="auto"/>
        <w:jc w:val="both"/>
        <w:rPr>
          <w:color w:val="000000"/>
          <w:sz w:val="24"/>
          <w:szCs w:val="24"/>
        </w:rPr>
      </w:pPr>
      <w:r>
        <w:rPr>
          <w:rFonts w:eastAsia="Times New Roman"/>
          <w:color w:val="000000"/>
          <w:sz w:val="24"/>
          <w:szCs w:val="24"/>
        </w:rPr>
        <w:t xml:space="preserve">The Scientists and Engineers Statistical Data System (SESTAT) is an integrated data collection effort capturing information about employment, educational, and demographic characteristics of scientists and engineers in the United States. In SESTAT, scientists and engineers are defined as those who either received a college degree (bachelor's or higher) in a science or engineering field or who work as a scientist or engineer and have a bachelor's degree or higher in any field. </w:t>
      </w:r>
    </w:p>
    <w:p w14:paraId="0C1C4398" w14:textId="77777777" w:rsidR="00CC2519" w:rsidRDefault="00CC2519" w:rsidP="00CC2519">
      <w:pPr>
        <w:widowControl w:val="0"/>
        <w:pBdr>
          <w:top w:val="nil"/>
          <w:left w:val="nil"/>
          <w:bottom w:val="nil"/>
          <w:right w:val="nil"/>
          <w:between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before="100" w:after="100" w:line="360" w:lineRule="auto"/>
        <w:jc w:val="both"/>
        <w:rPr>
          <w:color w:val="000000"/>
          <w:sz w:val="24"/>
          <w:szCs w:val="24"/>
        </w:rPr>
      </w:pPr>
      <w:r>
        <w:rPr>
          <w:rFonts w:eastAsia="Times New Roman"/>
          <w:color w:val="000000"/>
          <w:sz w:val="24"/>
          <w:szCs w:val="24"/>
        </w:rPr>
        <w:t xml:space="preserve">    The following </w:t>
      </w:r>
      <w:r>
        <w:rPr>
          <w:rFonts w:ascii="Times" w:eastAsia="Times" w:hAnsi="Times" w:cs="Times"/>
          <w:i/>
          <w:color w:val="000000"/>
          <w:sz w:val="24"/>
          <w:szCs w:val="24"/>
        </w:rPr>
        <w:t>degree fields</w:t>
      </w:r>
      <w:r>
        <w:rPr>
          <w:rFonts w:eastAsia="Times New Roman"/>
          <w:color w:val="000000"/>
          <w:sz w:val="24"/>
          <w:szCs w:val="24"/>
        </w:rPr>
        <w:t xml:space="preserve"> are considered to be science and engineering in SESTAT: computer and mathematical sciences life sciences (agricultural, food, biological, medical and environmental life sciences; health fields at the doctoral level) physical sciences (chemistry, earth science, geology, oceanography, physics or astronomy) social sciences (economics, political science, psychology, sociology, anthropology) and engineering. </w:t>
      </w:r>
    </w:p>
    <w:p w14:paraId="3359CD93" w14:textId="77777777" w:rsidR="00CC2519" w:rsidRDefault="00CC2519" w:rsidP="00CC2519">
      <w:pPr>
        <w:widowControl w:val="0"/>
        <w:pBdr>
          <w:top w:val="nil"/>
          <w:left w:val="nil"/>
          <w:bottom w:val="nil"/>
          <w:right w:val="nil"/>
          <w:between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before="100" w:after="100" w:line="360" w:lineRule="auto"/>
        <w:jc w:val="both"/>
        <w:rPr>
          <w:color w:val="000000"/>
          <w:sz w:val="24"/>
          <w:szCs w:val="24"/>
        </w:rPr>
      </w:pPr>
      <w:r>
        <w:rPr>
          <w:rFonts w:eastAsia="Times New Roman"/>
          <w:color w:val="000000"/>
          <w:sz w:val="24"/>
          <w:szCs w:val="24"/>
        </w:rPr>
        <w:t xml:space="preserve">    The following </w:t>
      </w:r>
      <w:r>
        <w:rPr>
          <w:rFonts w:ascii="Times" w:eastAsia="Times" w:hAnsi="Times" w:cs="Times"/>
          <w:i/>
          <w:color w:val="000000"/>
          <w:sz w:val="24"/>
          <w:szCs w:val="24"/>
        </w:rPr>
        <w:t>degree fields</w:t>
      </w:r>
      <w:r>
        <w:rPr>
          <w:rFonts w:eastAsia="Times New Roman"/>
          <w:color w:val="000000"/>
          <w:sz w:val="24"/>
          <w:szCs w:val="24"/>
        </w:rPr>
        <w:t xml:space="preserve"> are not considered to be science and engineering: Business administration, business and managerial economics, health fields, at the bachelor's and master's level, education fields, social services and related fields (social work, philosophy, religion, theology), technologies fields (computer programming, data processing, engineering technologies), sales and market fields, and art and humanities fields are non-S&amp;E related major fields.</w:t>
      </w:r>
    </w:p>
    <w:p w14:paraId="17305274" w14:textId="77777777" w:rsidR="00CC2519" w:rsidRDefault="00CC2519" w:rsidP="00CC2519">
      <w:pPr>
        <w:widowControl w:val="0"/>
        <w:pBdr>
          <w:top w:val="nil"/>
          <w:left w:val="nil"/>
          <w:bottom w:val="nil"/>
          <w:right w:val="nil"/>
          <w:between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before="100" w:after="100" w:line="360" w:lineRule="auto"/>
        <w:jc w:val="both"/>
        <w:rPr>
          <w:color w:val="000000"/>
          <w:sz w:val="24"/>
          <w:szCs w:val="24"/>
        </w:rPr>
      </w:pPr>
      <w:r>
        <w:rPr>
          <w:rFonts w:eastAsia="Times New Roman"/>
          <w:color w:val="000000"/>
          <w:sz w:val="24"/>
          <w:szCs w:val="24"/>
        </w:rPr>
        <w:t xml:space="preserve">    The following </w:t>
      </w:r>
      <w:r>
        <w:rPr>
          <w:rFonts w:ascii="Times" w:eastAsia="Times" w:hAnsi="Times" w:cs="Times"/>
          <w:i/>
          <w:color w:val="000000"/>
          <w:sz w:val="24"/>
          <w:szCs w:val="24"/>
        </w:rPr>
        <w:t>occupational categories</w:t>
      </w:r>
      <w:r>
        <w:rPr>
          <w:rFonts w:eastAsia="Times New Roman"/>
          <w:color w:val="000000"/>
          <w:sz w:val="24"/>
          <w:szCs w:val="24"/>
        </w:rPr>
        <w:t xml:space="preserve"> are considered to be science and engineering in SESTAT: computer and mathematical scientists, life scientists (agricultural, food, biological, medical and environmental life scientists), physical scientists (chemists, earth scientists, geologists, oceanographers, physicists, astronomers), social scientists (economists, political scientists, psychologists, sociologists, anthropologists, science and technology historians), engineers, postsecondary teachers in any of the science or engineering degree fields </w:t>
      </w:r>
    </w:p>
    <w:p w14:paraId="33D7DBA5" w14:textId="77777777" w:rsidR="00CC2519" w:rsidRDefault="00CC2519" w:rsidP="00CC2519">
      <w:pPr>
        <w:widowControl w:val="0"/>
        <w:pBdr>
          <w:top w:val="nil"/>
          <w:left w:val="nil"/>
          <w:bottom w:val="nil"/>
          <w:right w:val="nil"/>
          <w:between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before="100" w:after="100" w:line="360" w:lineRule="auto"/>
        <w:jc w:val="both"/>
        <w:rPr>
          <w:color w:val="000000"/>
          <w:sz w:val="24"/>
          <w:szCs w:val="24"/>
        </w:rPr>
      </w:pPr>
      <w:r>
        <w:rPr>
          <w:rFonts w:eastAsia="Times New Roman"/>
          <w:color w:val="000000"/>
          <w:sz w:val="24"/>
          <w:szCs w:val="24"/>
        </w:rPr>
        <w:t xml:space="preserve">    The following occupational fields are not considered to be science or engineering: managers and administrators, health-related occupations (doctors and other health practitioner, nurses, pharmacists, therapists, health technologists and technicians), pre-college teachers, postsecondary teachers in non-S&amp;E fields, social services occupations (clergy, counselors, social workers), technologists and technicians (computer programmers, technicians in S&amp;E fields), sales and marketing occupations, artists and other humanities occupations (artists, editors, writers, non-S&amp;T historians) </w:t>
      </w:r>
    </w:p>
    <w:p w14:paraId="7B1228EC" w14:textId="77777777" w:rsidR="00CC2519" w:rsidRDefault="00CC2519" w:rsidP="00CC2519">
      <w:pPr>
        <w:widowControl w:val="0"/>
        <w:pBdr>
          <w:top w:val="nil"/>
          <w:left w:val="nil"/>
          <w:bottom w:val="nil"/>
          <w:right w:val="nil"/>
          <w:between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before="100" w:after="100" w:line="360" w:lineRule="auto"/>
        <w:jc w:val="both"/>
        <w:rPr>
          <w:color w:val="000000"/>
          <w:sz w:val="24"/>
          <w:szCs w:val="24"/>
        </w:rPr>
      </w:pPr>
      <w:r>
        <w:br w:type="page"/>
      </w:r>
    </w:p>
    <w:p w14:paraId="02B8D9BA" w14:textId="77777777" w:rsidR="00CC2519" w:rsidRDefault="00CC2519" w:rsidP="00CC2519">
      <w:pPr>
        <w:widowControl w:val="0"/>
        <w:pBdr>
          <w:top w:val="nil"/>
          <w:left w:val="nil"/>
          <w:bottom w:val="nil"/>
          <w:right w:val="nil"/>
          <w:between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center"/>
        <w:rPr>
          <w:color w:val="000000"/>
          <w:sz w:val="24"/>
          <w:szCs w:val="24"/>
        </w:rPr>
      </w:pPr>
      <w:r>
        <w:rPr>
          <w:rFonts w:eastAsia="Times New Roman"/>
          <w:color w:val="000000"/>
          <w:sz w:val="28"/>
          <w:szCs w:val="28"/>
        </w:rPr>
        <w:lastRenderedPageBreak/>
        <w:t>Appendix C</w:t>
      </w:r>
    </w:p>
    <w:p w14:paraId="08856EF1" w14:textId="77777777" w:rsidR="00CC2519" w:rsidRDefault="00CC2519" w:rsidP="00CC2519">
      <w:pPr>
        <w:widowControl w:val="0"/>
        <w:pBdr>
          <w:top w:val="nil"/>
          <w:left w:val="nil"/>
          <w:bottom w:val="nil"/>
          <w:right w:val="nil"/>
          <w:between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center"/>
        <w:rPr>
          <w:color w:val="000000"/>
          <w:sz w:val="24"/>
          <w:szCs w:val="24"/>
        </w:rPr>
      </w:pPr>
    </w:p>
    <w:p w14:paraId="01FDDA24" w14:textId="77777777" w:rsidR="00CC2519" w:rsidRDefault="00CC2519" w:rsidP="00CC2519">
      <w:pPr>
        <w:widowControl w:val="0"/>
        <w:pBdr>
          <w:top w:val="nil"/>
          <w:left w:val="nil"/>
          <w:bottom w:val="nil"/>
          <w:right w:val="nil"/>
          <w:between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both"/>
        <w:rPr>
          <w:color w:val="000000"/>
          <w:sz w:val="24"/>
          <w:szCs w:val="24"/>
        </w:rPr>
      </w:pPr>
      <w:r>
        <w:rPr>
          <w:rFonts w:eastAsia="Times New Roman"/>
          <w:color w:val="000000"/>
          <w:sz w:val="24"/>
          <w:szCs w:val="24"/>
        </w:rPr>
        <w:t>Heckman's regression correcting for selection bias could be generalized to apply in the case of multinomial selection. The correction terms (the inverse Mills ratios) could be specified in equation (2), which is the sum of conditional mean of truncated errors in earnings function (u) conditioned on a particular major selection (D</w:t>
      </w:r>
      <w:r>
        <w:rPr>
          <w:rFonts w:eastAsia="Times New Roman"/>
          <w:color w:val="000000"/>
          <w:sz w:val="24"/>
          <w:szCs w:val="24"/>
          <w:vertAlign w:val="subscript"/>
        </w:rPr>
        <w:t>1</w:t>
      </w:r>
      <w:r>
        <w:rPr>
          <w:rFonts w:eastAsia="Times New Roman"/>
          <w:color w:val="000000"/>
          <w:sz w:val="24"/>
          <w:szCs w:val="24"/>
        </w:rPr>
        <w:t>) across all u and ζ.</w:t>
      </w:r>
    </w:p>
    <w:p w14:paraId="02A63F3C" w14:textId="77777777" w:rsidR="00CC2519" w:rsidRDefault="00CC2519" w:rsidP="00CC2519">
      <w:pPr>
        <w:widowControl w:val="0"/>
        <w:pBdr>
          <w:top w:val="nil"/>
          <w:left w:val="nil"/>
          <w:bottom w:val="nil"/>
          <w:right w:val="nil"/>
          <w:between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both"/>
        <w:rPr>
          <w:color w:val="000000"/>
          <w:sz w:val="24"/>
          <w:szCs w:val="24"/>
        </w:rPr>
      </w:pPr>
    </w:p>
    <w:p w14:paraId="3ED492CE" w14:textId="77777777" w:rsidR="00CC2519" w:rsidRDefault="00CC2519" w:rsidP="00CC2519">
      <w:pPr>
        <w:widowControl w:val="0"/>
        <w:pBdr>
          <w:top w:val="nil"/>
          <w:left w:val="nil"/>
          <w:bottom w:val="nil"/>
          <w:right w:val="nil"/>
          <w:between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both"/>
        <w:rPr>
          <w:color w:val="000000"/>
          <w:sz w:val="24"/>
          <w:szCs w:val="24"/>
        </w:rPr>
      </w:pPr>
      <w:r>
        <w:rPr>
          <w:rFonts w:eastAsia="Times New Roman"/>
          <w:color w:val="000000"/>
          <w:sz w:val="24"/>
          <w:szCs w:val="24"/>
        </w:rPr>
        <w:t>E(u | D</w:t>
      </w:r>
      <w:r>
        <w:rPr>
          <w:rFonts w:eastAsia="Times New Roman"/>
          <w:color w:val="000000"/>
          <w:sz w:val="24"/>
          <w:szCs w:val="24"/>
          <w:vertAlign w:val="subscript"/>
        </w:rPr>
        <w:t>1</w:t>
      </w:r>
      <w:r>
        <w:rPr>
          <w:rFonts w:eastAsia="Times New Roman"/>
          <w:color w:val="000000"/>
          <w:sz w:val="24"/>
          <w:szCs w:val="24"/>
        </w:rPr>
        <w:t>*&gt; max(D</w:t>
      </w:r>
      <w:r>
        <w:rPr>
          <w:rFonts w:eastAsia="Times New Roman"/>
          <w:color w:val="000000"/>
          <w:sz w:val="24"/>
          <w:szCs w:val="24"/>
          <w:vertAlign w:val="subscript"/>
        </w:rPr>
        <w:t>j</w:t>
      </w:r>
      <w:r>
        <w:rPr>
          <w:rFonts w:eastAsia="Times New Roman"/>
          <w:color w:val="000000"/>
          <w:sz w:val="24"/>
          <w:szCs w:val="24"/>
        </w:rPr>
        <w:t xml:space="preserve">)) = </w:t>
      </w:r>
      <w:r>
        <w:rPr>
          <w:rFonts w:ascii="Nova Mono" w:eastAsia="Nova Mono" w:hAnsi="Nova Mono" w:cs="Nova Mono"/>
          <w:color w:val="000000"/>
          <w:sz w:val="24"/>
          <w:szCs w:val="24"/>
        </w:rPr>
        <w:t>∫∫</w:t>
      </w:r>
      <w:r>
        <w:rPr>
          <w:rFonts w:eastAsia="Times New Roman"/>
          <w:color w:val="000000"/>
          <w:sz w:val="24"/>
          <w:szCs w:val="24"/>
          <w:vertAlign w:val="subscript"/>
        </w:rPr>
        <w:t>0</w:t>
      </w:r>
      <w:r>
        <w:rPr>
          <w:rFonts w:ascii="Nova Mono" w:eastAsia="Nova Mono" w:hAnsi="Nova Mono" w:cs="Nova Mono"/>
          <w:color w:val="000000"/>
          <w:sz w:val="24"/>
          <w:szCs w:val="24"/>
          <w:vertAlign w:val="superscript"/>
        </w:rPr>
        <w:t>∞</w:t>
      </w:r>
      <w:r>
        <w:rPr>
          <w:rFonts w:eastAsia="Times New Roman"/>
          <w:color w:val="000000"/>
          <w:sz w:val="24"/>
          <w:szCs w:val="24"/>
        </w:rPr>
        <w:t xml:space="preserve"> u f(u, ζ | Γ) / P(ζ&lt;0 | Γ) du dζ   all j &gt;1                         (2)</w:t>
      </w:r>
    </w:p>
    <w:p w14:paraId="7C10C0A2" w14:textId="77777777" w:rsidR="00CC2519" w:rsidRDefault="00CC2519" w:rsidP="00CC2519">
      <w:pPr>
        <w:widowControl w:val="0"/>
        <w:pBdr>
          <w:top w:val="nil"/>
          <w:left w:val="nil"/>
          <w:bottom w:val="nil"/>
          <w:right w:val="nil"/>
          <w:between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both"/>
        <w:rPr>
          <w:color w:val="000000"/>
          <w:sz w:val="24"/>
          <w:szCs w:val="24"/>
        </w:rPr>
      </w:pPr>
    </w:p>
    <w:p w14:paraId="29BB1212" w14:textId="77777777" w:rsidR="00CC2519" w:rsidRDefault="00CC2519" w:rsidP="00CC2519">
      <w:pPr>
        <w:widowControl w:val="0"/>
        <w:pBdr>
          <w:top w:val="nil"/>
          <w:left w:val="nil"/>
          <w:bottom w:val="nil"/>
          <w:right w:val="nil"/>
          <w:between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both"/>
        <w:rPr>
          <w:color w:val="000000"/>
          <w:sz w:val="24"/>
          <w:szCs w:val="24"/>
        </w:rPr>
      </w:pPr>
      <w:r>
        <w:rPr>
          <w:rFonts w:eastAsia="Times New Roman"/>
          <w:color w:val="000000"/>
          <w:sz w:val="24"/>
          <w:szCs w:val="24"/>
        </w:rPr>
        <w:tab/>
        <w:t>where ζ = D</w:t>
      </w:r>
      <w:r>
        <w:rPr>
          <w:rFonts w:eastAsia="Times New Roman"/>
          <w:color w:val="000000"/>
          <w:sz w:val="24"/>
          <w:szCs w:val="24"/>
          <w:vertAlign w:val="subscript"/>
        </w:rPr>
        <w:t>1</w:t>
      </w:r>
      <w:r>
        <w:rPr>
          <w:rFonts w:eastAsia="Times New Roman"/>
          <w:color w:val="000000"/>
          <w:sz w:val="24"/>
          <w:szCs w:val="24"/>
        </w:rPr>
        <w:t>*&gt; max(D</w:t>
      </w:r>
      <w:r>
        <w:rPr>
          <w:rFonts w:eastAsia="Times New Roman"/>
          <w:color w:val="000000"/>
          <w:sz w:val="24"/>
          <w:szCs w:val="24"/>
          <w:vertAlign w:val="subscript"/>
        </w:rPr>
        <w:t>j</w:t>
      </w:r>
      <w:r>
        <w:rPr>
          <w:rFonts w:eastAsia="Times New Roman"/>
          <w:color w:val="000000"/>
          <w:sz w:val="24"/>
          <w:szCs w:val="24"/>
        </w:rPr>
        <w:t>), j</w:t>
      </w:r>
      <w:r>
        <w:rPr>
          <w:rFonts w:ascii="Nova Mono" w:eastAsia="Nova Mono" w:hAnsi="Nova Mono" w:cs="Nova Mono"/>
          <w:color w:val="000000"/>
          <w:sz w:val="24"/>
          <w:szCs w:val="24"/>
        </w:rPr>
        <w:t>≠</w:t>
      </w:r>
      <w:r>
        <w:rPr>
          <w:rFonts w:eastAsia="Times New Roman"/>
          <w:color w:val="000000"/>
          <w:sz w:val="24"/>
          <w:szCs w:val="24"/>
        </w:rPr>
        <w:t>1, and Γ is the selection equation (the first-stage multinomial logistic estimation) for major choices. To obtain the selection terms (inverse Mills ratios) for the earnings function, we need to define the relation between errors in earnings equation (u) and errors in selection equation (ε</w:t>
      </w:r>
      <w:r>
        <w:rPr>
          <w:rFonts w:eastAsia="Times New Roman"/>
          <w:color w:val="000000"/>
          <w:sz w:val="24"/>
          <w:szCs w:val="24"/>
          <w:vertAlign w:val="subscript"/>
        </w:rPr>
        <w:t>0</w:t>
      </w:r>
      <w:r>
        <w:rPr>
          <w:rFonts w:eastAsia="Times New Roman"/>
          <w:color w:val="000000"/>
          <w:sz w:val="24"/>
          <w:szCs w:val="24"/>
        </w:rPr>
        <w:t>, ε</w:t>
      </w:r>
      <w:r>
        <w:rPr>
          <w:rFonts w:eastAsia="Times New Roman"/>
          <w:color w:val="000000"/>
          <w:sz w:val="24"/>
          <w:szCs w:val="24"/>
          <w:vertAlign w:val="subscript"/>
        </w:rPr>
        <w:t>1</w:t>
      </w:r>
      <w:r>
        <w:rPr>
          <w:rFonts w:eastAsia="Times New Roman"/>
          <w:color w:val="000000"/>
          <w:sz w:val="24"/>
          <w:szCs w:val="24"/>
        </w:rPr>
        <w:t>,...,ε</w:t>
      </w:r>
      <w:r>
        <w:rPr>
          <w:rFonts w:eastAsia="Times New Roman"/>
          <w:color w:val="000000"/>
          <w:sz w:val="24"/>
          <w:szCs w:val="24"/>
          <w:vertAlign w:val="subscript"/>
        </w:rPr>
        <w:t>5</w:t>
      </w:r>
      <w:r>
        <w:rPr>
          <w:rFonts w:eastAsia="Times New Roman"/>
          <w:color w:val="000000"/>
          <w:sz w:val="24"/>
          <w:szCs w:val="24"/>
        </w:rPr>
        <w:t>). This relation has been postulated by Dubin and McFadden (1984), specified in function (3). The conditional mean of error in earnings function E ( u | ε</w:t>
      </w:r>
      <w:r>
        <w:rPr>
          <w:rFonts w:eastAsia="Times New Roman"/>
          <w:color w:val="000000"/>
          <w:sz w:val="24"/>
          <w:szCs w:val="24"/>
          <w:vertAlign w:val="subscript"/>
        </w:rPr>
        <w:t xml:space="preserve">j </w:t>
      </w:r>
      <w:r>
        <w:rPr>
          <w:rFonts w:eastAsia="Times New Roman"/>
          <w:color w:val="000000"/>
          <w:sz w:val="24"/>
          <w:szCs w:val="24"/>
        </w:rPr>
        <w:t>) conditioned on errors in selection equation is a linear function where u is linear in deviation of errors in selection equation (ε</w:t>
      </w:r>
      <w:r>
        <w:rPr>
          <w:rFonts w:eastAsia="Times New Roman"/>
          <w:color w:val="000000"/>
          <w:sz w:val="24"/>
          <w:szCs w:val="24"/>
          <w:vertAlign w:val="subscript"/>
        </w:rPr>
        <w:t>j</w:t>
      </w:r>
      <w:r>
        <w:rPr>
          <w:rFonts w:eastAsia="Times New Roman"/>
          <w:color w:val="000000"/>
          <w:sz w:val="24"/>
          <w:szCs w:val="24"/>
        </w:rPr>
        <w:t>) from their mean E(ε</w:t>
      </w:r>
      <w:r>
        <w:rPr>
          <w:rFonts w:eastAsia="Times New Roman"/>
          <w:color w:val="000000"/>
          <w:sz w:val="24"/>
          <w:szCs w:val="24"/>
          <w:vertAlign w:val="subscript"/>
        </w:rPr>
        <w:t>j</w:t>
      </w:r>
      <w:r>
        <w:rPr>
          <w:rFonts w:eastAsia="Times New Roman"/>
          <w:color w:val="000000"/>
          <w:sz w:val="24"/>
          <w:szCs w:val="24"/>
        </w:rPr>
        <w:t>).</w:t>
      </w:r>
    </w:p>
    <w:p w14:paraId="08B102E7" w14:textId="77777777" w:rsidR="00CC2519" w:rsidRDefault="00CC2519" w:rsidP="00CC2519">
      <w:pPr>
        <w:widowControl w:val="0"/>
        <w:pBdr>
          <w:top w:val="nil"/>
          <w:left w:val="nil"/>
          <w:bottom w:val="nil"/>
          <w:right w:val="nil"/>
          <w:between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both"/>
        <w:rPr>
          <w:color w:val="000000"/>
          <w:sz w:val="24"/>
          <w:szCs w:val="24"/>
        </w:rPr>
      </w:pPr>
      <w:r>
        <w:rPr>
          <w:rFonts w:eastAsia="Times New Roman"/>
          <w:color w:val="000000"/>
          <w:sz w:val="24"/>
          <w:szCs w:val="24"/>
        </w:rPr>
        <w:t xml:space="preserve">  </w:t>
      </w:r>
    </w:p>
    <w:p w14:paraId="09C8FA8A" w14:textId="77777777" w:rsidR="00CC2519" w:rsidRDefault="00CC2519" w:rsidP="00CC2519">
      <w:pPr>
        <w:widowControl w:val="0"/>
        <w:pBdr>
          <w:top w:val="nil"/>
          <w:left w:val="nil"/>
          <w:bottom w:val="nil"/>
          <w:right w:val="nil"/>
          <w:between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rPr>
          <w:color w:val="000000"/>
          <w:sz w:val="24"/>
          <w:szCs w:val="24"/>
        </w:rPr>
      </w:pPr>
      <w:r>
        <w:rPr>
          <w:rFonts w:eastAsia="Times New Roman"/>
          <w:color w:val="000000"/>
          <w:sz w:val="24"/>
          <w:szCs w:val="24"/>
        </w:rPr>
        <w:t>E(u | ε</w:t>
      </w:r>
      <w:r>
        <w:rPr>
          <w:rFonts w:eastAsia="Times New Roman"/>
          <w:color w:val="000000"/>
          <w:sz w:val="24"/>
          <w:szCs w:val="24"/>
          <w:vertAlign w:val="subscript"/>
        </w:rPr>
        <w:t>0</w:t>
      </w:r>
      <w:r>
        <w:rPr>
          <w:rFonts w:eastAsia="Times New Roman"/>
          <w:color w:val="000000"/>
          <w:sz w:val="24"/>
          <w:szCs w:val="24"/>
        </w:rPr>
        <w:t>, ε</w:t>
      </w:r>
      <w:r>
        <w:rPr>
          <w:rFonts w:eastAsia="Times New Roman"/>
          <w:color w:val="000000"/>
          <w:sz w:val="24"/>
          <w:szCs w:val="24"/>
          <w:vertAlign w:val="subscript"/>
        </w:rPr>
        <w:t>1</w:t>
      </w:r>
      <w:r>
        <w:rPr>
          <w:rFonts w:eastAsia="Times New Roman"/>
          <w:color w:val="000000"/>
          <w:sz w:val="24"/>
          <w:szCs w:val="24"/>
        </w:rPr>
        <w:t>,...,ε</w:t>
      </w:r>
      <w:r>
        <w:rPr>
          <w:rFonts w:eastAsia="Times New Roman"/>
          <w:color w:val="000000"/>
          <w:sz w:val="24"/>
          <w:szCs w:val="24"/>
          <w:vertAlign w:val="subscript"/>
        </w:rPr>
        <w:t>5</w:t>
      </w:r>
      <w:r>
        <w:rPr>
          <w:rFonts w:eastAsia="Times New Roman"/>
          <w:color w:val="000000"/>
          <w:sz w:val="24"/>
          <w:szCs w:val="24"/>
        </w:rPr>
        <w:t>) = σ Σ</w:t>
      </w:r>
      <w:r>
        <w:rPr>
          <w:rFonts w:eastAsia="Times New Roman"/>
          <w:color w:val="000000"/>
          <w:sz w:val="24"/>
          <w:szCs w:val="24"/>
          <w:vertAlign w:val="subscript"/>
        </w:rPr>
        <w:t>j=0..5</w:t>
      </w:r>
      <w:r>
        <w:rPr>
          <w:rFonts w:eastAsia="Times New Roman"/>
          <w:color w:val="000000"/>
          <w:sz w:val="24"/>
          <w:szCs w:val="24"/>
        </w:rPr>
        <w:t xml:space="preserve">  γ</w:t>
      </w:r>
      <w:r>
        <w:rPr>
          <w:rFonts w:eastAsia="Times New Roman"/>
          <w:color w:val="000000"/>
          <w:sz w:val="24"/>
          <w:szCs w:val="24"/>
          <w:vertAlign w:val="subscript"/>
        </w:rPr>
        <w:t>j</w:t>
      </w:r>
      <w:r>
        <w:rPr>
          <w:rFonts w:eastAsia="Times New Roman"/>
          <w:color w:val="000000"/>
          <w:sz w:val="24"/>
          <w:szCs w:val="24"/>
        </w:rPr>
        <w:t xml:space="preserve"> (ε</w:t>
      </w:r>
      <w:r>
        <w:rPr>
          <w:rFonts w:eastAsia="Times New Roman"/>
          <w:color w:val="000000"/>
          <w:sz w:val="24"/>
          <w:szCs w:val="24"/>
          <w:vertAlign w:val="subscript"/>
        </w:rPr>
        <w:t>j</w:t>
      </w:r>
      <w:r>
        <w:rPr>
          <w:rFonts w:eastAsia="Times New Roman"/>
          <w:color w:val="000000"/>
          <w:sz w:val="24"/>
          <w:szCs w:val="24"/>
        </w:rPr>
        <w:t>-E(ε</w:t>
      </w:r>
      <w:r>
        <w:rPr>
          <w:rFonts w:eastAsia="Times New Roman"/>
          <w:color w:val="000000"/>
          <w:sz w:val="24"/>
          <w:szCs w:val="24"/>
          <w:vertAlign w:val="subscript"/>
        </w:rPr>
        <w:t>j</w:t>
      </w:r>
      <w:r>
        <w:rPr>
          <w:rFonts w:eastAsia="Times New Roman"/>
          <w:color w:val="000000"/>
          <w:sz w:val="24"/>
          <w:szCs w:val="24"/>
        </w:rPr>
        <w:t>)),  with Σ γ</w:t>
      </w:r>
      <w:r>
        <w:rPr>
          <w:rFonts w:eastAsia="Times New Roman"/>
          <w:color w:val="000000"/>
          <w:sz w:val="24"/>
          <w:szCs w:val="24"/>
          <w:vertAlign w:val="subscript"/>
        </w:rPr>
        <w:t>j</w:t>
      </w:r>
      <w:r>
        <w:rPr>
          <w:rFonts w:eastAsia="Times New Roman"/>
          <w:color w:val="000000"/>
          <w:sz w:val="24"/>
          <w:szCs w:val="24"/>
        </w:rPr>
        <w:t xml:space="preserve"> = 0                                                 (3)</w:t>
      </w:r>
    </w:p>
    <w:p w14:paraId="7E403075" w14:textId="77777777" w:rsidR="00CC2519" w:rsidRDefault="00CC2519" w:rsidP="00CC2519">
      <w:pPr>
        <w:widowControl w:val="0"/>
        <w:pBdr>
          <w:top w:val="nil"/>
          <w:left w:val="nil"/>
          <w:bottom w:val="nil"/>
          <w:right w:val="nil"/>
          <w:between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rPr>
          <w:color w:val="000000"/>
          <w:sz w:val="24"/>
          <w:szCs w:val="24"/>
        </w:rPr>
      </w:pPr>
      <w:r>
        <w:rPr>
          <w:rFonts w:eastAsia="Times New Roman"/>
          <w:color w:val="000000"/>
          <w:sz w:val="24"/>
          <w:szCs w:val="24"/>
        </w:rPr>
        <w:t>E(u | ε</w:t>
      </w:r>
      <w:r>
        <w:rPr>
          <w:rFonts w:eastAsia="Times New Roman"/>
          <w:color w:val="000000"/>
          <w:sz w:val="24"/>
          <w:szCs w:val="24"/>
          <w:vertAlign w:val="subscript"/>
        </w:rPr>
        <w:t>0</w:t>
      </w:r>
      <w:r>
        <w:rPr>
          <w:rFonts w:eastAsia="Times New Roman"/>
          <w:color w:val="000000"/>
          <w:sz w:val="24"/>
          <w:szCs w:val="24"/>
        </w:rPr>
        <w:t>, ε</w:t>
      </w:r>
      <w:r>
        <w:rPr>
          <w:rFonts w:eastAsia="Times New Roman"/>
          <w:color w:val="000000"/>
          <w:sz w:val="24"/>
          <w:szCs w:val="24"/>
          <w:vertAlign w:val="subscript"/>
        </w:rPr>
        <w:t>1</w:t>
      </w:r>
      <w:r>
        <w:rPr>
          <w:rFonts w:eastAsia="Times New Roman"/>
          <w:color w:val="000000"/>
          <w:sz w:val="24"/>
          <w:szCs w:val="24"/>
        </w:rPr>
        <w:t>,...,ε</w:t>
      </w:r>
      <w:r>
        <w:rPr>
          <w:rFonts w:eastAsia="Times New Roman"/>
          <w:color w:val="000000"/>
          <w:sz w:val="24"/>
          <w:szCs w:val="24"/>
          <w:vertAlign w:val="subscript"/>
        </w:rPr>
        <w:t>5</w:t>
      </w:r>
      <w:r>
        <w:rPr>
          <w:rFonts w:eastAsia="Times New Roman"/>
          <w:color w:val="000000"/>
          <w:sz w:val="24"/>
          <w:szCs w:val="24"/>
        </w:rPr>
        <w:t>) = σ Σ</w:t>
      </w:r>
      <w:r>
        <w:rPr>
          <w:rFonts w:eastAsia="Times New Roman"/>
          <w:color w:val="000000"/>
          <w:sz w:val="24"/>
          <w:szCs w:val="24"/>
          <w:vertAlign w:val="subscript"/>
        </w:rPr>
        <w:t xml:space="preserve">j=0..5  </w:t>
      </w:r>
      <w:r>
        <w:rPr>
          <w:rFonts w:eastAsia="Times New Roman"/>
          <w:color w:val="000000"/>
          <w:sz w:val="24"/>
          <w:szCs w:val="24"/>
        </w:rPr>
        <w:t>γ</w:t>
      </w:r>
      <w:r>
        <w:rPr>
          <w:rFonts w:eastAsia="Times New Roman"/>
          <w:color w:val="000000"/>
          <w:sz w:val="24"/>
          <w:szCs w:val="24"/>
          <w:vertAlign w:val="subscript"/>
        </w:rPr>
        <w:t>j</w:t>
      </w:r>
      <w:r>
        <w:rPr>
          <w:rFonts w:eastAsia="Times New Roman"/>
          <w:color w:val="000000"/>
          <w:sz w:val="24"/>
          <w:szCs w:val="24"/>
        </w:rPr>
        <w:t xml:space="preserve"> (ε</w:t>
      </w:r>
      <w:r>
        <w:rPr>
          <w:rFonts w:eastAsia="Times New Roman"/>
          <w:color w:val="000000"/>
          <w:sz w:val="24"/>
          <w:szCs w:val="24"/>
          <w:vertAlign w:val="subscript"/>
        </w:rPr>
        <w:t>j</w:t>
      </w:r>
      <w:r>
        <w:rPr>
          <w:rFonts w:eastAsia="Times New Roman"/>
          <w:color w:val="000000"/>
          <w:sz w:val="24"/>
          <w:szCs w:val="24"/>
        </w:rPr>
        <w:t>-ε</w:t>
      </w:r>
      <w:r>
        <w:rPr>
          <w:rFonts w:eastAsia="Times New Roman"/>
          <w:color w:val="000000"/>
          <w:sz w:val="24"/>
          <w:szCs w:val="24"/>
          <w:vertAlign w:val="subscript"/>
        </w:rPr>
        <w:t>1</w:t>
      </w:r>
      <w:r>
        <w:rPr>
          <w:rFonts w:eastAsia="Times New Roman"/>
          <w:color w:val="000000"/>
          <w:sz w:val="24"/>
          <w:szCs w:val="24"/>
        </w:rPr>
        <w:t>))                                                                            (4)</w:t>
      </w:r>
    </w:p>
    <w:p w14:paraId="7F8FFEC6" w14:textId="77777777" w:rsidR="00CC2519" w:rsidRDefault="00CC2519" w:rsidP="00CC2519">
      <w:pPr>
        <w:widowControl w:val="0"/>
        <w:pBdr>
          <w:top w:val="nil"/>
          <w:left w:val="nil"/>
          <w:bottom w:val="nil"/>
          <w:right w:val="nil"/>
          <w:between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both"/>
        <w:rPr>
          <w:color w:val="000000"/>
          <w:sz w:val="24"/>
          <w:szCs w:val="24"/>
        </w:rPr>
      </w:pPr>
    </w:p>
    <w:p w14:paraId="522DDEF3" w14:textId="77777777" w:rsidR="00CC2519" w:rsidRPr="001A3F4D" w:rsidRDefault="00CC2519" w:rsidP="00CC2519">
      <w:pPr>
        <w:widowControl w:val="0"/>
        <w:pBdr>
          <w:top w:val="nil"/>
          <w:left w:val="nil"/>
          <w:bottom w:val="nil"/>
          <w:right w:val="nil"/>
          <w:between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both"/>
        <w:rPr>
          <w:color w:val="000000"/>
          <w:sz w:val="24"/>
          <w:szCs w:val="24"/>
          <w:vertAlign w:val="subscript"/>
        </w:rPr>
      </w:pPr>
      <w:r>
        <w:rPr>
          <w:rFonts w:eastAsia="Times New Roman"/>
          <w:color w:val="000000"/>
          <w:sz w:val="24"/>
          <w:szCs w:val="24"/>
        </w:rPr>
        <w:t xml:space="preserve">    With an assumption that the sum of correlation between u and ε</w:t>
      </w:r>
      <w:r>
        <w:rPr>
          <w:rFonts w:eastAsia="Times New Roman"/>
          <w:color w:val="000000"/>
          <w:sz w:val="24"/>
          <w:szCs w:val="24"/>
          <w:vertAlign w:val="subscript"/>
        </w:rPr>
        <w:t xml:space="preserve">j </w:t>
      </w:r>
      <w:r>
        <w:rPr>
          <w:rFonts w:eastAsia="Times New Roman"/>
          <w:color w:val="000000"/>
          <w:sz w:val="24"/>
          <w:szCs w:val="24"/>
        </w:rPr>
        <w:t>(γ</w:t>
      </w:r>
      <w:r>
        <w:rPr>
          <w:rFonts w:eastAsia="Times New Roman"/>
          <w:color w:val="000000"/>
          <w:sz w:val="24"/>
          <w:szCs w:val="24"/>
          <w:vertAlign w:val="subscript"/>
        </w:rPr>
        <w:t>j</w:t>
      </w:r>
      <w:r>
        <w:rPr>
          <w:rFonts w:eastAsia="Times New Roman"/>
          <w:color w:val="000000"/>
          <w:sz w:val="24"/>
          <w:szCs w:val="24"/>
        </w:rPr>
        <w:t>) is</w:t>
      </w:r>
      <w:r>
        <w:rPr>
          <w:rFonts w:eastAsia="Times New Roman"/>
          <w:color w:val="000000"/>
          <w:sz w:val="24"/>
          <w:szCs w:val="24"/>
          <w:vertAlign w:val="subscript"/>
        </w:rPr>
        <w:t xml:space="preserve"> </w:t>
      </w:r>
      <w:r>
        <w:rPr>
          <w:rFonts w:eastAsia="Times New Roman"/>
          <w:color w:val="000000"/>
          <w:sz w:val="24"/>
          <w:szCs w:val="24"/>
        </w:rPr>
        <w:t xml:space="preserve">zero (which is true), equation (4) could be obtained, where σ is the standard error of the distribution ε. After introducing function </w:t>
      </w:r>
      <w:r w:rsidRPr="001A3F4D">
        <w:rPr>
          <w:rFonts w:eastAsia="Times New Roman"/>
          <w:color w:val="000000"/>
          <w:sz w:val="24"/>
          <w:szCs w:val="24"/>
        </w:rPr>
        <w:t>(4) into function (2), we would obtain function (5), the conditional mean of truncated errors in selection function. Since errors in selection function is a type 1 extreme value distribution, the truncated conditional mean</w:t>
      </w:r>
      <w:r w:rsidRPr="001A3F4D">
        <w:rPr>
          <w:rFonts w:eastAsia="Times New Roman"/>
          <w:color w:val="000000"/>
          <w:sz w:val="24"/>
          <w:szCs w:val="24"/>
          <w:vertAlign w:val="subscript"/>
        </w:rPr>
        <w:t xml:space="preserve"> </w:t>
      </w:r>
      <w:r w:rsidRPr="001A3F4D">
        <w:rPr>
          <w:rFonts w:eastAsia="Times New Roman"/>
          <w:color w:val="000000"/>
          <w:sz w:val="24"/>
          <w:szCs w:val="24"/>
        </w:rPr>
        <w:t>for the major chosen is</w:t>
      </w:r>
      <w:r w:rsidRPr="001A3F4D">
        <w:rPr>
          <w:rFonts w:eastAsia="Times New Roman"/>
          <w:color w:val="000000"/>
          <w:sz w:val="24"/>
          <w:szCs w:val="24"/>
          <w:vertAlign w:val="subscript"/>
        </w:rPr>
        <w:t xml:space="preserve"> </w:t>
      </w:r>
      <w:r w:rsidRPr="001A3F4D">
        <w:rPr>
          <w:rFonts w:eastAsia="Times New Roman"/>
          <w:color w:val="000000"/>
          <w:sz w:val="24"/>
          <w:szCs w:val="24"/>
        </w:rPr>
        <w:t>lnP</w:t>
      </w:r>
      <w:r w:rsidRPr="001A3F4D">
        <w:rPr>
          <w:rFonts w:eastAsia="Times New Roman"/>
          <w:color w:val="000000"/>
          <w:sz w:val="24"/>
          <w:szCs w:val="24"/>
          <w:vertAlign w:val="subscript"/>
        </w:rPr>
        <w:t xml:space="preserve">1 </w:t>
      </w:r>
      <w:r w:rsidRPr="001A3F4D">
        <w:rPr>
          <w:rFonts w:eastAsia="Times New Roman"/>
          <w:color w:val="000000"/>
          <w:sz w:val="24"/>
          <w:szCs w:val="24"/>
        </w:rPr>
        <w:t>, and P</w:t>
      </w:r>
      <w:r w:rsidRPr="001A3F4D">
        <w:rPr>
          <w:rFonts w:eastAsia="Times New Roman"/>
          <w:color w:val="000000"/>
          <w:sz w:val="24"/>
          <w:szCs w:val="24"/>
          <w:vertAlign w:val="subscript"/>
        </w:rPr>
        <w:t xml:space="preserve">j </w:t>
      </w:r>
      <w:r w:rsidRPr="001A3F4D">
        <w:rPr>
          <w:rFonts w:eastAsia="Times New Roman"/>
          <w:color w:val="000000"/>
          <w:sz w:val="24"/>
          <w:szCs w:val="24"/>
        </w:rPr>
        <w:t>ln(P</w:t>
      </w:r>
      <w:r w:rsidRPr="001A3F4D">
        <w:rPr>
          <w:rFonts w:eastAsia="Times New Roman"/>
          <w:color w:val="000000"/>
          <w:sz w:val="24"/>
          <w:szCs w:val="24"/>
          <w:vertAlign w:val="subscript"/>
        </w:rPr>
        <w:t>j</w:t>
      </w:r>
      <w:r w:rsidRPr="001A3F4D">
        <w:rPr>
          <w:rFonts w:eastAsia="Times New Roman"/>
          <w:color w:val="000000"/>
          <w:sz w:val="24"/>
          <w:szCs w:val="24"/>
        </w:rPr>
        <w:t>)/(1-P</w:t>
      </w:r>
      <w:r w:rsidRPr="001A3F4D">
        <w:rPr>
          <w:rFonts w:eastAsia="Times New Roman"/>
          <w:color w:val="000000"/>
          <w:sz w:val="24"/>
          <w:szCs w:val="24"/>
          <w:vertAlign w:val="subscript"/>
        </w:rPr>
        <w:t>j</w:t>
      </w:r>
      <w:r w:rsidRPr="001A3F4D">
        <w:rPr>
          <w:rFonts w:eastAsia="Times New Roman"/>
          <w:color w:val="000000"/>
          <w:sz w:val="24"/>
          <w:szCs w:val="24"/>
        </w:rPr>
        <w:t>) for the other majors</w:t>
      </w:r>
      <w:r w:rsidRPr="001A3F4D">
        <w:rPr>
          <w:rFonts w:eastAsia="Times New Roman"/>
          <w:color w:val="000000"/>
          <w:sz w:val="24"/>
          <w:szCs w:val="24"/>
          <w:vertAlign w:val="subscript"/>
        </w:rPr>
        <w:t xml:space="preserve"> </w:t>
      </w:r>
      <w:r w:rsidRPr="001A3F4D">
        <w:rPr>
          <w:rFonts w:eastAsia="Gungsuh"/>
          <w:color w:val="000000"/>
          <w:sz w:val="24"/>
          <w:szCs w:val="24"/>
        </w:rPr>
        <w:t>not chosen (j≠1). Thus, the earnings equation correcting for major selection bias with multinomial logistic regression could be specified as equation (6).</w:t>
      </w:r>
    </w:p>
    <w:p w14:paraId="44CEF535" w14:textId="77777777" w:rsidR="00CC2519" w:rsidRDefault="00CC2519" w:rsidP="00CC2519">
      <w:pPr>
        <w:widowControl w:val="0"/>
        <w:pBdr>
          <w:top w:val="nil"/>
          <w:left w:val="nil"/>
          <w:bottom w:val="nil"/>
          <w:right w:val="nil"/>
          <w:between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both"/>
        <w:rPr>
          <w:color w:val="000000"/>
          <w:sz w:val="24"/>
          <w:szCs w:val="24"/>
          <w:vertAlign w:val="subscript"/>
        </w:rPr>
      </w:pPr>
    </w:p>
    <w:p w14:paraId="52A1BF6E" w14:textId="77777777" w:rsidR="00CC2519" w:rsidRDefault="00CC2519" w:rsidP="00CC2519">
      <w:pPr>
        <w:widowControl w:val="0"/>
        <w:pBdr>
          <w:top w:val="nil"/>
          <w:left w:val="nil"/>
          <w:bottom w:val="nil"/>
          <w:right w:val="nil"/>
          <w:between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rPr>
          <w:color w:val="000000"/>
          <w:sz w:val="24"/>
          <w:szCs w:val="24"/>
        </w:rPr>
      </w:pPr>
      <w:r>
        <w:rPr>
          <w:rFonts w:eastAsia="Times New Roman"/>
          <w:color w:val="000000"/>
          <w:sz w:val="24"/>
          <w:szCs w:val="24"/>
        </w:rPr>
        <w:t>E(ε</w:t>
      </w:r>
      <w:r>
        <w:rPr>
          <w:rFonts w:eastAsia="Times New Roman"/>
          <w:color w:val="000000"/>
          <w:sz w:val="24"/>
          <w:szCs w:val="24"/>
          <w:vertAlign w:val="subscript"/>
        </w:rPr>
        <w:t>j</w:t>
      </w:r>
      <w:r>
        <w:rPr>
          <w:rFonts w:eastAsia="Times New Roman"/>
          <w:color w:val="000000"/>
          <w:sz w:val="24"/>
          <w:szCs w:val="24"/>
        </w:rPr>
        <w:t>-ε</w:t>
      </w:r>
      <w:r>
        <w:rPr>
          <w:rFonts w:eastAsia="Times New Roman"/>
          <w:color w:val="000000"/>
          <w:sz w:val="24"/>
          <w:szCs w:val="24"/>
          <w:vertAlign w:val="subscript"/>
        </w:rPr>
        <w:t>1</w:t>
      </w:r>
      <w:r>
        <w:rPr>
          <w:rFonts w:eastAsia="Times New Roman"/>
          <w:color w:val="000000"/>
          <w:sz w:val="24"/>
          <w:szCs w:val="24"/>
        </w:rPr>
        <w:t>| D</w:t>
      </w:r>
      <w:r>
        <w:rPr>
          <w:rFonts w:eastAsia="Times New Roman"/>
          <w:color w:val="000000"/>
          <w:sz w:val="24"/>
          <w:szCs w:val="24"/>
          <w:vertAlign w:val="subscript"/>
        </w:rPr>
        <w:t>1</w:t>
      </w:r>
      <w:r>
        <w:rPr>
          <w:rFonts w:eastAsia="Times New Roman"/>
          <w:color w:val="000000"/>
          <w:sz w:val="24"/>
          <w:szCs w:val="24"/>
        </w:rPr>
        <w:t>*&gt;max(D</w:t>
      </w:r>
      <w:r>
        <w:rPr>
          <w:rFonts w:eastAsia="Times New Roman"/>
          <w:color w:val="000000"/>
          <w:sz w:val="24"/>
          <w:szCs w:val="24"/>
          <w:vertAlign w:val="subscript"/>
        </w:rPr>
        <w:t>j</w:t>
      </w:r>
      <w:r>
        <w:rPr>
          <w:rFonts w:eastAsia="Times New Roman"/>
          <w:color w:val="000000"/>
          <w:sz w:val="24"/>
          <w:szCs w:val="24"/>
        </w:rPr>
        <w:t>),Γ) = P</w:t>
      </w:r>
      <w:r>
        <w:rPr>
          <w:rFonts w:eastAsia="Times New Roman"/>
          <w:color w:val="000000"/>
          <w:sz w:val="24"/>
          <w:szCs w:val="24"/>
          <w:vertAlign w:val="subscript"/>
        </w:rPr>
        <w:t xml:space="preserve">j </w:t>
      </w:r>
      <w:r>
        <w:rPr>
          <w:rFonts w:eastAsia="Times New Roman"/>
          <w:color w:val="000000"/>
          <w:sz w:val="24"/>
          <w:szCs w:val="24"/>
        </w:rPr>
        <w:t>ln(P</w:t>
      </w:r>
      <w:r>
        <w:rPr>
          <w:rFonts w:eastAsia="Times New Roman"/>
          <w:color w:val="000000"/>
          <w:sz w:val="24"/>
          <w:szCs w:val="24"/>
          <w:vertAlign w:val="subscript"/>
        </w:rPr>
        <w:t>j</w:t>
      </w:r>
      <w:r>
        <w:rPr>
          <w:rFonts w:eastAsia="Times New Roman"/>
          <w:color w:val="000000"/>
          <w:sz w:val="24"/>
          <w:szCs w:val="24"/>
        </w:rPr>
        <w:t>) / (1-P</w:t>
      </w:r>
      <w:r>
        <w:rPr>
          <w:rFonts w:eastAsia="Times New Roman"/>
          <w:color w:val="000000"/>
          <w:sz w:val="24"/>
          <w:szCs w:val="24"/>
          <w:vertAlign w:val="subscript"/>
        </w:rPr>
        <w:t>j</w:t>
      </w:r>
      <w:r>
        <w:rPr>
          <w:rFonts w:eastAsia="Times New Roman"/>
          <w:color w:val="000000"/>
          <w:sz w:val="24"/>
          <w:szCs w:val="24"/>
        </w:rPr>
        <w:t>) + lnP</w:t>
      </w:r>
      <w:r>
        <w:rPr>
          <w:rFonts w:eastAsia="Times New Roman"/>
          <w:color w:val="000000"/>
          <w:sz w:val="24"/>
          <w:szCs w:val="24"/>
          <w:vertAlign w:val="subscript"/>
        </w:rPr>
        <w:t>1  ,</w:t>
      </w:r>
      <w:r>
        <w:rPr>
          <w:rFonts w:eastAsia="Times New Roman"/>
          <w:color w:val="000000"/>
          <w:sz w:val="24"/>
          <w:szCs w:val="24"/>
        </w:rPr>
        <w:t>all j &gt;1                                         (5)</w:t>
      </w:r>
    </w:p>
    <w:p w14:paraId="2239BC40" w14:textId="77777777" w:rsidR="00CC2519" w:rsidRDefault="00CC2519" w:rsidP="00CC2519">
      <w:pPr>
        <w:widowControl w:val="0"/>
        <w:pBdr>
          <w:top w:val="nil"/>
          <w:left w:val="nil"/>
          <w:bottom w:val="nil"/>
          <w:right w:val="nil"/>
          <w:between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rPr>
          <w:color w:val="000000"/>
          <w:sz w:val="24"/>
          <w:szCs w:val="24"/>
          <w:vertAlign w:val="subscript"/>
        </w:rPr>
      </w:pPr>
      <w:r>
        <w:rPr>
          <w:rFonts w:eastAsia="Times New Roman"/>
          <w:color w:val="000000"/>
          <w:sz w:val="24"/>
          <w:szCs w:val="24"/>
        </w:rPr>
        <w:t>lnY</w:t>
      </w:r>
      <w:r>
        <w:rPr>
          <w:rFonts w:eastAsia="Times New Roman"/>
          <w:color w:val="000000"/>
          <w:sz w:val="24"/>
          <w:szCs w:val="24"/>
          <w:vertAlign w:val="subscript"/>
        </w:rPr>
        <w:t>i</w:t>
      </w:r>
      <w:r>
        <w:rPr>
          <w:rFonts w:eastAsia="Times New Roman"/>
          <w:color w:val="000000"/>
          <w:sz w:val="24"/>
          <w:szCs w:val="24"/>
        </w:rPr>
        <w:t xml:space="preserve"> = a</w:t>
      </w:r>
      <w:r>
        <w:rPr>
          <w:rFonts w:eastAsia="Times New Roman"/>
          <w:color w:val="000000"/>
          <w:sz w:val="24"/>
          <w:szCs w:val="24"/>
          <w:vertAlign w:val="subscript"/>
        </w:rPr>
        <w:t xml:space="preserve">0 </w:t>
      </w:r>
      <w:r>
        <w:rPr>
          <w:rFonts w:eastAsia="Times New Roman"/>
          <w:color w:val="000000"/>
          <w:sz w:val="24"/>
          <w:szCs w:val="24"/>
        </w:rPr>
        <w:t>+ a</w:t>
      </w:r>
      <w:r>
        <w:rPr>
          <w:rFonts w:eastAsia="Times New Roman"/>
          <w:color w:val="000000"/>
          <w:sz w:val="24"/>
          <w:szCs w:val="24"/>
          <w:vertAlign w:val="subscript"/>
        </w:rPr>
        <w:t xml:space="preserve">1 </w:t>
      </w:r>
      <w:r>
        <w:rPr>
          <w:rFonts w:eastAsia="Times New Roman"/>
          <w:color w:val="000000"/>
          <w:sz w:val="24"/>
          <w:szCs w:val="24"/>
        </w:rPr>
        <w:t>S</w:t>
      </w:r>
      <w:r>
        <w:rPr>
          <w:rFonts w:eastAsia="Times New Roman"/>
          <w:color w:val="000000"/>
          <w:sz w:val="24"/>
          <w:szCs w:val="24"/>
          <w:vertAlign w:val="subscript"/>
        </w:rPr>
        <w:t xml:space="preserve">i </w:t>
      </w:r>
      <w:r>
        <w:rPr>
          <w:rFonts w:eastAsia="Times New Roman"/>
          <w:color w:val="000000"/>
          <w:sz w:val="24"/>
          <w:szCs w:val="24"/>
        </w:rPr>
        <w:t>+ a</w:t>
      </w:r>
      <w:r>
        <w:rPr>
          <w:rFonts w:eastAsia="Times New Roman"/>
          <w:color w:val="000000"/>
          <w:sz w:val="24"/>
          <w:szCs w:val="24"/>
          <w:vertAlign w:val="subscript"/>
        </w:rPr>
        <w:t xml:space="preserve">2 </w:t>
      </w:r>
      <w:r>
        <w:rPr>
          <w:rFonts w:eastAsia="Times New Roman"/>
          <w:color w:val="000000"/>
          <w:sz w:val="24"/>
          <w:szCs w:val="24"/>
        </w:rPr>
        <w:t>OVEREDU</w:t>
      </w:r>
      <w:r>
        <w:rPr>
          <w:rFonts w:eastAsia="Times New Roman"/>
          <w:color w:val="000000"/>
          <w:sz w:val="24"/>
          <w:szCs w:val="24"/>
          <w:vertAlign w:val="subscript"/>
        </w:rPr>
        <w:t>i</w:t>
      </w:r>
      <w:r>
        <w:rPr>
          <w:rFonts w:eastAsia="Times New Roman"/>
          <w:color w:val="000000"/>
          <w:sz w:val="24"/>
          <w:szCs w:val="24"/>
        </w:rPr>
        <w:t xml:space="preserve"> + a</w:t>
      </w:r>
      <w:r>
        <w:rPr>
          <w:rFonts w:eastAsia="Times New Roman"/>
          <w:color w:val="000000"/>
          <w:sz w:val="24"/>
          <w:szCs w:val="24"/>
          <w:vertAlign w:val="subscript"/>
        </w:rPr>
        <w:t xml:space="preserve">3 </w:t>
      </w:r>
      <w:r>
        <w:rPr>
          <w:rFonts w:eastAsia="Times New Roman"/>
          <w:color w:val="000000"/>
          <w:sz w:val="24"/>
          <w:szCs w:val="24"/>
        </w:rPr>
        <w:t>FW</w:t>
      </w:r>
      <w:r>
        <w:rPr>
          <w:rFonts w:eastAsia="Times New Roman"/>
          <w:color w:val="000000"/>
          <w:sz w:val="24"/>
          <w:szCs w:val="24"/>
          <w:vertAlign w:val="subscript"/>
        </w:rPr>
        <w:t xml:space="preserve">i </w:t>
      </w:r>
      <w:r>
        <w:rPr>
          <w:rFonts w:eastAsia="Times New Roman"/>
          <w:color w:val="000000"/>
          <w:sz w:val="24"/>
          <w:szCs w:val="24"/>
        </w:rPr>
        <w:t>+ a</w:t>
      </w:r>
      <w:r>
        <w:rPr>
          <w:rFonts w:eastAsia="Times New Roman"/>
          <w:color w:val="000000"/>
          <w:sz w:val="24"/>
          <w:szCs w:val="24"/>
          <w:vertAlign w:val="subscript"/>
        </w:rPr>
        <w:t xml:space="preserve">4 </w:t>
      </w:r>
      <w:r>
        <w:rPr>
          <w:rFonts w:eastAsia="Times New Roman"/>
          <w:color w:val="000000"/>
          <w:sz w:val="24"/>
          <w:szCs w:val="24"/>
        </w:rPr>
        <w:t>FW</w:t>
      </w:r>
      <w:r>
        <w:rPr>
          <w:rFonts w:eastAsia="Times New Roman"/>
          <w:color w:val="000000"/>
          <w:sz w:val="24"/>
          <w:szCs w:val="24"/>
          <w:vertAlign w:val="subscript"/>
        </w:rPr>
        <w:t>i</w:t>
      </w:r>
      <w:r>
        <w:rPr>
          <w:rFonts w:eastAsia="Times New Roman"/>
          <w:color w:val="000000"/>
          <w:sz w:val="24"/>
          <w:szCs w:val="24"/>
          <w:vertAlign w:val="superscript"/>
        </w:rPr>
        <w:t xml:space="preserve">2 </w:t>
      </w:r>
      <w:r>
        <w:rPr>
          <w:rFonts w:eastAsia="Times New Roman"/>
          <w:color w:val="000000"/>
          <w:sz w:val="24"/>
          <w:szCs w:val="24"/>
        </w:rPr>
        <w:t>+ a</w:t>
      </w:r>
      <w:r>
        <w:rPr>
          <w:rFonts w:eastAsia="Times New Roman"/>
          <w:color w:val="000000"/>
          <w:sz w:val="24"/>
          <w:szCs w:val="24"/>
          <w:vertAlign w:val="subscript"/>
        </w:rPr>
        <w:t xml:space="preserve">5 </w:t>
      </w:r>
      <w:r>
        <w:rPr>
          <w:rFonts w:eastAsia="Times New Roman"/>
          <w:color w:val="000000"/>
          <w:sz w:val="24"/>
          <w:szCs w:val="24"/>
        </w:rPr>
        <w:t>R</w:t>
      </w:r>
      <w:r>
        <w:rPr>
          <w:rFonts w:eastAsia="Times New Roman"/>
          <w:color w:val="000000"/>
          <w:sz w:val="24"/>
          <w:szCs w:val="24"/>
          <w:vertAlign w:val="subscript"/>
        </w:rPr>
        <w:t xml:space="preserve">i </w:t>
      </w:r>
      <w:r>
        <w:rPr>
          <w:rFonts w:eastAsia="Times New Roman"/>
          <w:color w:val="000000"/>
          <w:sz w:val="24"/>
          <w:szCs w:val="24"/>
        </w:rPr>
        <w:t>+ a</w:t>
      </w:r>
      <w:r>
        <w:rPr>
          <w:rFonts w:eastAsia="Times New Roman"/>
          <w:color w:val="000000"/>
          <w:sz w:val="24"/>
          <w:szCs w:val="24"/>
          <w:vertAlign w:val="subscript"/>
        </w:rPr>
        <w:t xml:space="preserve">6 </w:t>
      </w:r>
      <w:r>
        <w:rPr>
          <w:rFonts w:eastAsia="Times New Roman"/>
          <w:color w:val="000000"/>
          <w:sz w:val="24"/>
          <w:szCs w:val="24"/>
        </w:rPr>
        <w:t>H</w:t>
      </w:r>
      <w:r>
        <w:rPr>
          <w:rFonts w:eastAsia="Times New Roman"/>
          <w:color w:val="000000"/>
          <w:sz w:val="24"/>
          <w:szCs w:val="24"/>
          <w:vertAlign w:val="subscript"/>
        </w:rPr>
        <w:t>i</w:t>
      </w:r>
      <w:r>
        <w:rPr>
          <w:rFonts w:eastAsia="Times New Roman"/>
          <w:color w:val="000000"/>
          <w:sz w:val="24"/>
          <w:szCs w:val="24"/>
        </w:rPr>
        <w:t>+ a</w:t>
      </w:r>
      <w:r>
        <w:rPr>
          <w:rFonts w:eastAsia="Times New Roman"/>
          <w:color w:val="000000"/>
          <w:sz w:val="24"/>
          <w:szCs w:val="24"/>
          <w:vertAlign w:val="subscript"/>
        </w:rPr>
        <w:t xml:space="preserve">7 </w:t>
      </w:r>
      <w:r>
        <w:rPr>
          <w:rFonts w:eastAsia="Times New Roman"/>
          <w:color w:val="000000"/>
          <w:sz w:val="24"/>
          <w:szCs w:val="24"/>
        </w:rPr>
        <w:t>E</w:t>
      </w:r>
      <w:r>
        <w:rPr>
          <w:rFonts w:eastAsia="Times New Roman"/>
          <w:color w:val="000000"/>
          <w:sz w:val="24"/>
          <w:szCs w:val="24"/>
          <w:vertAlign w:val="subscript"/>
        </w:rPr>
        <w:t xml:space="preserve">i </w:t>
      </w:r>
    </w:p>
    <w:p w14:paraId="1BF79C33" w14:textId="77777777" w:rsidR="00CC2519" w:rsidRDefault="00CC2519" w:rsidP="00CC2519">
      <w:pPr>
        <w:widowControl w:val="0"/>
        <w:pBdr>
          <w:top w:val="nil"/>
          <w:left w:val="nil"/>
          <w:bottom w:val="nil"/>
          <w:right w:val="nil"/>
          <w:between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rPr>
          <w:color w:val="000000"/>
        </w:rPr>
      </w:pPr>
      <w:r>
        <w:rPr>
          <w:rFonts w:eastAsia="Times New Roman"/>
          <w:color w:val="000000"/>
          <w:sz w:val="24"/>
          <w:szCs w:val="24"/>
        </w:rPr>
        <w:tab/>
        <w:t xml:space="preserve">    + σ Σ</w:t>
      </w:r>
      <w:r>
        <w:rPr>
          <w:rFonts w:eastAsia="Times New Roman"/>
          <w:color w:val="000000"/>
          <w:sz w:val="24"/>
          <w:szCs w:val="24"/>
          <w:vertAlign w:val="subscript"/>
        </w:rPr>
        <w:t xml:space="preserve">j=0,2..,5  </w:t>
      </w:r>
      <w:r>
        <w:rPr>
          <w:rFonts w:eastAsia="Times New Roman"/>
          <w:color w:val="000000"/>
          <w:sz w:val="24"/>
          <w:szCs w:val="24"/>
        </w:rPr>
        <w:t>γ</w:t>
      </w:r>
      <w:r>
        <w:rPr>
          <w:rFonts w:eastAsia="Times New Roman"/>
          <w:color w:val="000000"/>
          <w:sz w:val="24"/>
          <w:szCs w:val="24"/>
          <w:vertAlign w:val="subscript"/>
        </w:rPr>
        <w:t xml:space="preserve">j </w:t>
      </w:r>
      <w:r>
        <w:rPr>
          <w:rFonts w:eastAsia="Times New Roman"/>
          <w:color w:val="000000"/>
          <w:sz w:val="24"/>
          <w:szCs w:val="24"/>
        </w:rPr>
        <w:t>[P</w:t>
      </w:r>
      <w:r>
        <w:rPr>
          <w:rFonts w:eastAsia="Times New Roman"/>
          <w:color w:val="000000"/>
          <w:sz w:val="24"/>
          <w:szCs w:val="24"/>
          <w:vertAlign w:val="subscript"/>
        </w:rPr>
        <w:t>j</w:t>
      </w:r>
      <w:r>
        <w:rPr>
          <w:rFonts w:eastAsia="Times New Roman"/>
          <w:color w:val="000000"/>
          <w:sz w:val="24"/>
          <w:szCs w:val="24"/>
        </w:rPr>
        <w:t>ln(P</w:t>
      </w:r>
      <w:r>
        <w:rPr>
          <w:rFonts w:eastAsia="Times New Roman"/>
          <w:color w:val="000000"/>
          <w:sz w:val="24"/>
          <w:szCs w:val="24"/>
          <w:vertAlign w:val="subscript"/>
        </w:rPr>
        <w:t>j</w:t>
      </w:r>
      <w:r>
        <w:rPr>
          <w:rFonts w:eastAsia="Times New Roman"/>
          <w:color w:val="000000"/>
          <w:sz w:val="24"/>
          <w:szCs w:val="24"/>
        </w:rPr>
        <w:t>)/(1-P</w:t>
      </w:r>
      <w:r>
        <w:rPr>
          <w:rFonts w:eastAsia="Times New Roman"/>
          <w:color w:val="000000"/>
          <w:sz w:val="24"/>
          <w:szCs w:val="24"/>
          <w:vertAlign w:val="subscript"/>
        </w:rPr>
        <w:t>j</w:t>
      </w:r>
      <w:r>
        <w:rPr>
          <w:rFonts w:eastAsia="Times New Roman"/>
          <w:color w:val="000000"/>
          <w:sz w:val="24"/>
          <w:szCs w:val="24"/>
        </w:rPr>
        <w:t>)+lnP</w:t>
      </w:r>
      <w:r>
        <w:rPr>
          <w:rFonts w:eastAsia="Times New Roman"/>
          <w:color w:val="000000"/>
          <w:sz w:val="24"/>
          <w:szCs w:val="24"/>
          <w:vertAlign w:val="subscript"/>
        </w:rPr>
        <w:t>1</w:t>
      </w:r>
      <w:r>
        <w:rPr>
          <w:rFonts w:eastAsia="Times New Roman"/>
          <w:color w:val="000000"/>
          <w:sz w:val="24"/>
          <w:szCs w:val="24"/>
        </w:rPr>
        <w:t>] + ν                                                            (6)</w:t>
      </w:r>
    </w:p>
    <w:p w14:paraId="75AD6A1F" w14:textId="77777777" w:rsidR="00D10C5B" w:rsidRDefault="00D10C5B"/>
    <w:sectPr w:rsidR="00D10C5B">
      <w:headerReference w:type="even" r:id="rId6"/>
      <w:headerReference w:type="default" r:id="rId7"/>
      <w:footerReference w:type="even" r:id="rId8"/>
      <w:footerReference w:type="default" r:id="rId9"/>
      <w:pgSz w:w="11900" w:h="16840"/>
      <w:pgMar w:top="1134" w:right="1134" w:bottom="1134" w:left="1134"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5F30BF" w14:textId="77777777" w:rsidR="007A3E92" w:rsidRDefault="007A3E92" w:rsidP="00CC2519">
      <w:r>
        <w:separator/>
      </w:r>
    </w:p>
  </w:endnote>
  <w:endnote w:type="continuationSeparator" w:id="0">
    <w:p w14:paraId="0A53CDAE" w14:textId="77777777" w:rsidR="007A3E92" w:rsidRDefault="007A3E92" w:rsidP="00CC2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re Baskerville">
    <w:altName w:val="Calibri"/>
    <w:charset w:val="00"/>
    <w:family w:val="auto"/>
    <w:pitch w:val="variable"/>
    <w:sig w:usb0="A00000BF" w:usb1="5000005B"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Nova Mono">
    <w:altName w:val="Calibri"/>
    <w:charset w:val="00"/>
    <w:family w:val="auto"/>
    <w:pitch w:val="default"/>
  </w:font>
  <w:font w:name="Gungsuh">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04ABB0" w14:textId="77777777" w:rsidR="008B37C7" w:rsidRDefault="007A3E92">
    <w:pPr>
      <w:pBdr>
        <w:top w:val="nil"/>
        <w:left w:val="nil"/>
        <w:bottom w:val="nil"/>
        <w:right w:val="nil"/>
        <w:between w:val="nil"/>
      </w:pBdr>
      <w:tabs>
        <w:tab w:val="right" w:pos="9612"/>
      </w:tabs>
      <w:spacing w:after="850"/>
      <w:jc w:val="center"/>
      <w:rPr>
        <w:color w:val="000000"/>
      </w:rPr>
    </w:pPr>
    <w:r>
      <w:rPr>
        <w:color w:val="000000"/>
      </w:rPr>
      <w:fldChar w:fldCharType="begin"/>
    </w:r>
    <w:r>
      <w:rPr>
        <w:rFonts w:eastAsia="Times New Roman"/>
        <w:color w:val="000000"/>
      </w:rPr>
      <w:instrText>PAGE</w:instrText>
    </w:r>
    <w:r>
      <w:rPr>
        <w:color w:val="000000"/>
      </w:rPr>
      <w:fldChar w:fldCharType="separate"/>
    </w:r>
    <w:r>
      <w:rPr>
        <w:rFonts w:eastAsia="Times New Roman"/>
        <w:noProof/>
        <w:color w:val="000000"/>
      </w:rPr>
      <w:t>2</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1506A4" w14:textId="77777777" w:rsidR="008B37C7" w:rsidRDefault="007A3E92">
    <w:pPr>
      <w:pBdr>
        <w:top w:val="nil"/>
        <w:left w:val="nil"/>
        <w:bottom w:val="nil"/>
        <w:right w:val="nil"/>
        <w:between w:val="nil"/>
      </w:pBdr>
      <w:tabs>
        <w:tab w:val="right" w:pos="9612"/>
      </w:tabs>
      <w:spacing w:after="85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002BD6" w14:textId="77777777" w:rsidR="007A3E92" w:rsidRDefault="007A3E92" w:rsidP="00CC2519">
      <w:r>
        <w:separator/>
      </w:r>
    </w:p>
  </w:footnote>
  <w:footnote w:type="continuationSeparator" w:id="0">
    <w:p w14:paraId="0620CB5F" w14:textId="77777777" w:rsidR="007A3E92" w:rsidRDefault="007A3E92" w:rsidP="00CC2519">
      <w:r>
        <w:continuationSeparator/>
      </w:r>
    </w:p>
  </w:footnote>
  <w:footnote w:id="1">
    <w:p w14:paraId="053005CE" w14:textId="77777777" w:rsidR="00CC2519" w:rsidRDefault="00CC2519" w:rsidP="00CC2519">
      <w:r>
        <w:rPr>
          <w:vertAlign w:val="superscript"/>
        </w:rPr>
        <w:footnoteRef/>
      </w:r>
      <w:r>
        <w:rPr>
          <w:rFonts w:ascii="Libre Baskerville" w:eastAsia="Libre Baskerville" w:hAnsi="Libre Baskerville" w:cs="Libre Baskerville"/>
          <w:sz w:val="22"/>
          <w:szCs w:val="22"/>
        </w:rPr>
        <w:t xml:space="preserve"> </w:t>
      </w:r>
      <w:r>
        <w:rPr>
          <w:rFonts w:ascii="Libre Baskerville" w:eastAsia="Libre Baskerville" w:hAnsi="Libre Baskerville" w:cs="Libre Baskerville"/>
        </w:rPr>
        <w:t xml:space="preserve">where OVEREDU is the surplus education years over minimum education years, which might arise from one’s inefficient usage of time or ones' lower ability.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B68EF" w14:textId="77777777" w:rsidR="008B37C7" w:rsidRDefault="007A3E92">
    <w:pPr>
      <w:pBdr>
        <w:top w:val="nil"/>
        <w:left w:val="nil"/>
        <w:bottom w:val="nil"/>
        <w:right w:val="nil"/>
        <w:between w:val="nil"/>
      </w:pBdr>
      <w:tabs>
        <w:tab w:val="right" w:pos="9612"/>
      </w:tabs>
      <w:spacing w:before="709"/>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389C7D" w14:textId="77777777" w:rsidR="008B37C7" w:rsidRDefault="007A3E92">
    <w:pPr>
      <w:pBdr>
        <w:top w:val="nil"/>
        <w:left w:val="nil"/>
        <w:bottom w:val="nil"/>
        <w:right w:val="nil"/>
        <w:between w:val="nil"/>
      </w:pBdr>
      <w:tabs>
        <w:tab w:val="right" w:pos="9612"/>
      </w:tabs>
      <w:spacing w:before="709"/>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519"/>
    <w:rsid w:val="007A3E92"/>
    <w:rsid w:val="00CC2519"/>
    <w:rsid w:val="00D10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F91BE"/>
  <w15:chartTrackingRefBased/>
  <w15:docId w15:val="{7B0BE5B6-C4C7-40A3-8A2C-FCBF18D70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519"/>
    <w:pPr>
      <w:spacing w:after="0" w:line="240" w:lineRule="auto"/>
    </w:pPr>
    <w:rPr>
      <w:rFonts w:ascii="Times New Roman" w:eastAsiaTheme="minorEastAsia" w:hAnsi="Times New Roman" w:cs="Times New Roman"/>
      <w:sz w:val="20"/>
      <w:szCs w:val="20"/>
      <w:lang w:eastAsia="zh-TW"/>
    </w:rPr>
  </w:style>
  <w:style w:type="paragraph" w:styleId="Heading1">
    <w:name w:val="heading 1"/>
    <w:basedOn w:val="Normal"/>
    <w:next w:val="Normal"/>
    <w:link w:val="Heading1Char"/>
    <w:uiPriority w:val="9"/>
    <w:qFormat/>
    <w:rsid w:val="00CC2519"/>
    <w:pPr>
      <w:pBdr>
        <w:top w:val="nil"/>
        <w:left w:val="nil"/>
        <w:bottom w:val="nil"/>
        <w:right w:val="nil"/>
        <w:between w:val="nil"/>
      </w:pBdr>
      <w:outlineLvl w:val="0"/>
    </w:pPr>
    <w:rPr>
      <w:rFonts w:eastAsia="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2519"/>
    <w:rPr>
      <w:rFonts w:ascii="Times New Roman" w:eastAsia="Times New Roman" w:hAnsi="Times New Roman" w:cs="Times New Roman"/>
      <w:color w:val="000000"/>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1440</Words>
  <Characters>8211</Characters>
  <Application>Microsoft Office Word</Application>
  <DocSecurity>0</DocSecurity>
  <Lines>68</Lines>
  <Paragraphs>19</Paragraphs>
  <ScaleCrop>false</ScaleCrop>
  <Company>Springer Nature</Company>
  <LinksUpToDate>false</LinksUpToDate>
  <CharactersWithSpaces>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2023-05-05T03:30:00Z</dcterms:created>
  <dcterms:modified xsi:type="dcterms:W3CDTF">2023-05-05T03:30:00Z</dcterms:modified>
</cp:coreProperties>
</file>