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2D06A" w14:textId="5A19B0BC" w:rsidR="003F4555" w:rsidRPr="00A76C2B" w:rsidRDefault="00A76C2B" w:rsidP="003F4555">
      <w:pPr>
        <w:spacing w:line="480" w:lineRule="auto"/>
        <w:rPr>
          <w:rFonts w:ascii="Times New Roman" w:eastAsia="Times New Roman" w:hAnsi="Times New Roman" w:cs="Times New Roman"/>
          <w:b/>
          <w:bCs/>
          <w:color w:val="000000"/>
          <w:sz w:val="24"/>
          <w:szCs w:val="24"/>
        </w:rPr>
      </w:pPr>
      <w:r w:rsidRPr="00A76C2B">
        <w:rPr>
          <w:rFonts w:ascii="Times New Roman" w:hAnsi="Times New Roman" w:cs="Times New Roman"/>
          <w:b/>
          <w:bCs/>
          <w:sz w:val="24"/>
          <w:szCs w:val="24"/>
        </w:rPr>
        <w:t>Table S1</w:t>
      </w:r>
      <w:r w:rsidR="003F4555" w:rsidRPr="00A76C2B">
        <w:rPr>
          <w:rFonts w:ascii="Times New Roman" w:eastAsia="Times New Roman" w:hAnsi="Times New Roman" w:cs="Times New Roman"/>
          <w:b/>
          <w:bCs/>
          <w:color w:val="000000"/>
          <w:sz w:val="22"/>
        </w:rPr>
        <w:t xml:space="preserve">: </w:t>
      </w:r>
      <w:r w:rsidR="003F4555" w:rsidRPr="00A76C2B">
        <w:rPr>
          <w:rFonts w:ascii="Times New Roman" w:eastAsia="Times New Roman" w:hAnsi="Times New Roman" w:cs="Times New Roman"/>
          <w:b/>
          <w:bCs/>
          <w:color w:val="000000"/>
          <w:sz w:val="24"/>
          <w:szCs w:val="24"/>
        </w:rPr>
        <w:t>Characteristics of the studies</w:t>
      </w:r>
    </w:p>
    <w:tbl>
      <w:tblPr>
        <w:tblStyle w:val="TableGrid"/>
        <w:tblW w:w="5000" w:type="pct"/>
        <w:tblLook w:val="04A0" w:firstRow="1" w:lastRow="0" w:firstColumn="1" w:lastColumn="0" w:noHBand="0" w:noVBand="1"/>
      </w:tblPr>
      <w:tblGrid>
        <w:gridCol w:w="1111"/>
        <w:gridCol w:w="1815"/>
        <w:gridCol w:w="1224"/>
        <w:gridCol w:w="1954"/>
        <w:gridCol w:w="1261"/>
        <w:gridCol w:w="1316"/>
        <w:gridCol w:w="2155"/>
        <w:gridCol w:w="3091"/>
      </w:tblGrid>
      <w:tr w:rsidR="003F4555" w:rsidRPr="009D1928" w14:paraId="237ED7D6" w14:textId="77777777" w:rsidTr="003F4555">
        <w:trPr>
          <w:trHeight w:val="460"/>
        </w:trPr>
        <w:tc>
          <w:tcPr>
            <w:tcW w:w="394" w:type="pct"/>
          </w:tcPr>
          <w:p w14:paraId="028A49B8"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Author, Year</w:t>
            </w:r>
          </w:p>
        </w:tc>
        <w:tc>
          <w:tcPr>
            <w:tcW w:w="668" w:type="pct"/>
          </w:tcPr>
          <w:p w14:paraId="0E3ABDFC"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Title of paper</w:t>
            </w:r>
          </w:p>
        </w:tc>
        <w:tc>
          <w:tcPr>
            <w:tcW w:w="456" w:type="pct"/>
          </w:tcPr>
          <w:p w14:paraId="7E97317B"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Country Focus</w:t>
            </w:r>
          </w:p>
        </w:tc>
        <w:tc>
          <w:tcPr>
            <w:tcW w:w="718" w:type="pct"/>
          </w:tcPr>
          <w:p w14:paraId="095230BA"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Objective(s) of the study</w:t>
            </w:r>
          </w:p>
        </w:tc>
        <w:tc>
          <w:tcPr>
            <w:tcW w:w="385" w:type="pct"/>
          </w:tcPr>
          <w:p w14:paraId="3123F88F"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Study design</w:t>
            </w:r>
          </w:p>
        </w:tc>
        <w:tc>
          <w:tcPr>
            <w:tcW w:w="463" w:type="pct"/>
          </w:tcPr>
          <w:p w14:paraId="4C034723"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 xml:space="preserve">Outcome </w:t>
            </w:r>
          </w:p>
        </w:tc>
        <w:tc>
          <w:tcPr>
            <w:tcW w:w="790" w:type="pct"/>
          </w:tcPr>
          <w:p w14:paraId="34CCE49B"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Outcome definition</w:t>
            </w:r>
          </w:p>
        </w:tc>
        <w:tc>
          <w:tcPr>
            <w:tcW w:w="1126" w:type="pct"/>
          </w:tcPr>
          <w:p w14:paraId="336ACE73" w14:textId="77777777" w:rsidR="003F4555" w:rsidRPr="009D1928" w:rsidRDefault="003F4555" w:rsidP="00FB720F">
            <w:pPr>
              <w:spacing w:before="240" w:after="240" w:line="480" w:lineRule="auto"/>
              <w:jc w:val="both"/>
              <w:rPr>
                <w:rFonts w:ascii="Times New Roman" w:eastAsia="Times New Roman" w:hAnsi="Times New Roman" w:cs="Times New Roman"/>
                <w:b/>
                <w:bCs/>
                <w:color w:val="000000"/>
                <w:sz w:val="20"/>
                <w:szCs w:val="20"/>
              </w:rPr>
            </w:pPr>
            <w:r w:rsidRPr="009D1928">
              <w:rPr>
                <w:rFonts w:ascii="Times New Roman" w:eastAsia="Times New Roman" w:hAnsi="Times New Roman" w:cs="Times New Roman"/>
                <w:b/>
                <w:bCs/>
                <w:color w:val="000000"/>
                <w:sz w:val="20"/>
                <w:szCs w:val="20"/>
              </w:rPr>
              <w:t>Main findings</w:t>
            </w:r>
          </w:p>
        </w:tc>
      </w:tr>
      <w:tr w:rsidR="003F4555" w:rsidRPr="009D1928" w14:paraId="689C5350" w14:textId="77777777" w:rsidTr="003F4555">
        <w:trPr>
          <w:trHeight w:val="1596"/>
        </w:trPr>
        <w:tc>
          <w:tcPr>
            <w:tcW w:w="394" w:type="pct"/>
          </w:tcPr>
          <w:p w14:paraId="542B0036" w14:textId="4A59922C"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proofErr w:type="spellStart"/>
            <w:r w:rsidRPr="009D1928">
              <w:rPr>
                <w:rFonts w:ascii="Times New Roman" w:eastAsia="Times New Roman" w:hAnsi="Times New Roman" w:cs="Times New Roman"/>
                <w:color w:val="000000"/>
                <w:sz w:val="20"/>
                <w:szCs w:val="20"/>
              </w:rPr>
              <w:t>Mtewa</w:t>
            </w:r>
            <w:proofErr w:type="spellEnd"/>
            <w:r w:rsidRPr="009D1928">
              <w:rPr>
                <w:rFonts w:ascii="Times New Roman" w:eastAsia="Times New Roman" w:hAnsi="Times New Roman" w:cs="Times New Roman"/>
                <w:color w:val="000000"/>
                <w:sz w:val="20"/>
                <w:szCs w:val="20"/>
              </w:rPr>
              <w:t>, (</w:t>
            </w:r>
            <w:proofErr w:type="spellStart"/>
            <w:r w:rsidRPr="009D1928">
              <w:rPr>
                <w:rFonts w:ascii="Times New Roman" w:eastAsia="Times New Roman" w:hAnsi="Times New Roman" w:cs="Times New Roman"/>
                <w:color w:val="000000"/>
                <w:sz w:val="20"/>
                <w:szCs w:val="20"/>
              </w:rPr>
              <w:t>n.d</w:t>
            </w:r>
            <w:proofErr w:type="spellEnd"/>
            <w:r w:rsidRPr="009D1928">
              <w:rPr>
                <w:rFonts w:ascii="Times New Roman" w:eastAsia="Times New Roman" w:hAnsi="Times New Roman" w:cs="Times New Roman"/>
                <w:color w:val="000000"/>
                <w:sz w:val="20"/>
                <w:szCs w:val="20"/>
              </w:rPr>
              <w:t>)</w:t>
            </w:r>
          </w:p>
        </w:tc>
        <w:tc>
          <w:tcPr>
            <w:tcW w:w="668" w:type="pct"/>
          </w:tcPr>
          <w:p w14:paraId="10B3FECC"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Media Influence on Covid-19 Vaccine Hesitancy and Uptake </w:t>
            </w:r>
            <w:proofErr w:type="gramStart"/>
            <w:r w:rsidRPr="009D1928">
              <w:rPr>
                <w:rFonts w:ascii="Times New Roman" w:eastAsia="Times New Roman" w:hAnsi="Times New Roman" w:cs="Times New Roman"/>
                <w:color w:val="000000"/>
                <w:sz w:val="20"/>
                <w:szCs w:val="20"/>
              </w:rPr>
              <w:t>In</w:t>
            </w:r>
            <w:proofErr w:type="gramEnd"/>
            <w:r w:rsidRPr="009D1928">
              <w:rPr>
                <w:rFonts w:ascii="Times New Roman" w:eastAsia="Times New Roman" w:hAnsi="Times New Roman" w:cs="Times New Roman"/>
                <w:color w:val="000000"/>
                <w:sz w:val="20"/>
                <w:szCs w:val="20"/>
              </w:rPr>
              <w:t xml:space="preserve"> Africa: A Rapid</w:t>
            </w:r>
            <w:r w:rsidRPr="009D1928">
              <w:rPr>
                <w:rFonts w:ascii="Times New Roman" w:eastAsia="Times New Roman" w:hAnsi="Times New Roman" w:cs="Times New Roman"/>
                <w:color w:val="000000"/>
                <w:sz w:val="20"/>
                <w:szCs w:val="20"/>
              </w:rPr>
              <w:br/>
              <w:t>Systematic Review</w:t>
            </w:r>
          </w:p>
        </w:tc>
        <w:tc>
          <w:tcPr>
            <w:tcW w:w="456" w:type="pct"/>
          </w:tcPr>
          <w:p w14:paraId="64429027"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Kenya, Tanzania, Uganda and other countries in Africa</w:t>
            </w:r>
          </w:p>
        </w:tc>
        <w:tc>
          <w:tcPr>
            <w:tcW w:w="718" w:type="pct"/>
          </w:tcPr>
          <w:p w14:paraId="68A12346"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To document the influence of media on COVID-19 vaccine hesitancy and</w:t>
            </w:r>
            <w:r w:rsidRPr="009D1928">
              <w:rPr>
                <w:rFonts w:ascii="Times New Roman" w:eastAsia="Times New Roman" w:hAnsi="Times New Roman" w:cs="Times New Roman"/>
                <w:color w:val="000000"/>
                <w:sz w:val="20"/>
                <w:szCs w:val="20"/>
              </w:rPr>
              <w:br/>
              <w:t xml:space="preserve">uptake in Africa </w:t>
            </w:r>
          </w:p>
        </w:tc>
        <w:tc>
          <w:tcPr>
            <w:tcW w:w="385" w:type="pct"/>
          </w:tcPr>
          <w:p w14:paraId="08D31EFB" w14:textId="50943479"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Systematic review</w:t>
            </w:r>
          </w:p>
        </w:tc>
        <w:tc>
          <w:tcPr>
            <w:tcW w:w="463" w:type="pct"/>
          </w:tcPr>
          <w:p w14:paraId="265841E7"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vaccine uptake and hesitancy </w:t>
            </w:r>
          </w:p>
        </w:tc>
        <w:tc>
          <w:tcPr>
            <w:tcW w:w="790" w:type="pct"/>
          </w:tcPr>
          <w:p w14:paraId="22E4EFAB"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The influence of government in information dissemination on vaccine uptake and hesitancy </w:t>
            </w:r>
          </w:p>
        </w:tc>
        <w:tc>
          <w:tcPr>
            <w:tcW w:w="1126" w:type="pct"/>
          </w:tcPr>
          <w:p w14:paraId="43CB482A"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lack of information control provides a pathway for spreading misinformation about covid-19 vaccines</w:t>
            </w:r>
          </w:p>
        </w:tc>
      </w:tr>
      <w:tr w:rsidR="003F4555" w:rsidRPr="009D1928" w14:paraId="644D1D57" w14:textId="77777777" w:rsidTr="003F4555">
        <w:trPr>
          <w:trHeight w:val="1339"/>
        </w:trPr>
        <w:tc>
          <w:tcPr>
            <w:tcW w:w="394" w:type="pct"/>
          </w:tcPr>
          <w:p w14:paraId="50351F05"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proofErr w:type="spellStart"/>
            <w:r w:rsidRPr="009D1928">
              <w:rPr>
                <w:rFonts w:ascii="Times New Roman" w:eastAsia="Times New Roman" w:hAnsi="Times New Roman" w:cs="Times New Roman"/>
                <w:color w:val="000000"/>
                <w:sz w:val="20"/>
                <w:szCs w:val="20"/>
              </w:rPr>
              <w:t>Okedi</w:t>
            </w:r>
            <w:proofErr w:type="spellEnd"/>
            <w:r w:rsidRPr="009D1928">
              <w:rPr>
                <w:rFonts w:ascii="Times New Roman" w:eastAsia="Times New Roman" w:hAnsi="Times New Roman" w:cs="Times New Roman"/>
                <w:color w:val="000000"/>
                <w:sz w:val="20"/>
                <w:szCs w:val="20"/>
              </w:rPr>
              <w:t>, 2022</w:t>
            </w:r>
          </w:p>
        </w:tc>
        <w:tc>
          <w:tcPr>
            <w:tcW w:w="668" w:type="pct"/>
          </w:tcPr>
          <w:p w14:paraId="20F3DF6E"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The Impact and Sustainability of Hand Hygiene on Health Facilities in the Context of Covid-19 Pandemic. A case </w:t>
            </w:r>
            <w:r w:rsidRPr="009D1928">
              <w:rPr>
                <w:rFonts w:ascii="Times New Roman" w:eastAsia="Times New Roman" w:hAnsi="Times New Roman" w:cs="Times New Roman"/>
                <w:color w:val="000000"/>
                <w:sz w:val="20"/>
                <w:szCs w:val="20"/>
              </w:rPr>
              <w:lastRenderedPageBreak/>
              <w:t>of Busia County, Kenya.</w:t>
            </w:r>
          </w:p>
        </w:tc>
        <w:tc>
          <w:tcPr>
            <w:tcW w:w="456" w:type="pct"/>
          </w:tcPr>
          <w:p w14:paraId="46CF45EB"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Kenya</w:t>
            </w:r>
          </w:p>
        </w:tc>
        <w:tc>
          <w:tcPr>
            <w:tcW w:w="718" w:type="pct"/>
          </w:tcPr>
          <w:p w14:paraId="18BA22BD"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This study provides important inputs for planning, policy making and informs future research areas and methods.</w:t>
            </w:r>
          </w:p>
        </w:tc>
        <w:tc>
          <w:tcPr>
            <w:tcW w:w="385" w:type="pct"/>
          </w:tcPr>
          <w:p w14:paraId="37D36262" w14:textId="4C7800D6"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Cross-sectional study </w:t>
            </w:r>
          </w:p>
        </w:tc>
        <w:tc>
          <w:tcPr>
            <w:tcW w:w="463" w:type="pct"/>
          </w:tcPr>
          <w:p w14:paraId="43722C82"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Hand Hygiene practices</w:t>
            </w:r>
          </w:p>
        </w:tc>
        <w:tc>
          <w:tcPr>
            <w:tcW w:w="790" w:type="pct"/>
          </w:tcPr>
          <w:p w14:paraId="0E224814"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Hand hygiene uptake was measured against the proportion of participants aware of   hand hygiene or Proportion of health facilities that had hand </w:t>
            </w:r>
            <w:r w:rsidRPr="009D1928">
              <w:rPr>
                <w:rFonts w:ascii="Times New Roman" w:eastAsia="Times New Roman" w:hAnsi="Times New Roman" w:cs="Times New Roman"/>
                <w:color w:val="000000"/>
                <w:sz w:val="20"/>
                <w:szCs w:val="20"/>
              </w:rPr>
              <w:lastRenderedPageBreak/>
              <w:t>hygiene policies to influence its uptake; enforcement of hand hygiene usage</w:t>
            </w:r>
          </w:p>
        </w:tc>
        <w:tc>
          <w:tcPr>
            <w:tcW w:w="1126" w:type="pct"/>
          </w:tcPr>
          <w:p w14:paraId="5433DA5E"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 xml:space="preserve">The results indicated that there was no policy on hand hygiene in 6 health facilities; about 44% of respondents knew effectiveness of alcohol-based sanitizer; there was laxity in enforcing obligatory use of </w:t>
            </w:r>
            <w:r w:rsidRPr="009D1928">
              <w:rPr>
                <w:rFonts w:ascii="Times New Roman" w:eastAsia="Times New Roman" w:hAnsi="Times New Roman" w:cs="Times New Roman"/>
                <w:color w:val="000000"/>
                <w:sz w:val="20"/>
                <w:szCs w:val="20"/>
              </w:rPr>
              <w:lastRenderedPageBreak/>
              <w:t xml:space="preserve">hand hygiene -about 28.6% of facilities complying.  </w:t>
            </w:r>
          </w:p>
        </w:tc>
      </w:tr>
      <w:tr w:rsidR="003F4555" w:rsidRPr="009D1928" w14:paraId="086E5FE5" w14:textId="77777777" w:rsidTr="003F4555">
        <w:trPr>
          <w:trHeight w:val="1596"/>
        </w:trPr>
        <w:tc>
          <w:tcPr>
            <w:tcW w:w="394" w:type="pct"/>
          </w:tcPr>
          <w:p w14:paraId="7D6B8099" w14:textId="348F52B1"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proofErr w:type="spellStart"/>
            <w:r w:rsidRPr="009D1928">
              <w:rPr>
                <w:rFonts w:ascii="Times New Roman" w:eastAsia="Times New Roman" w:hAnsi="Times New Roman" w:cs="Times New Roman"/>
                <w:color w:val="000000"/>
                <w:sz w:val="20"/>
                <w:szCs w:val="20"/>
              </w:rPr>
              <w:lastRenderedPageBreak/>
              <w:t>Mugambe</w:t>
            </w:r>
            <w:proofErr w:type="spellEnd"/>
            <w:r w:rsidRPr="009D1928">
              <w:rPr>
                <w:rFonts w:ascii="Times New Roman" w:eastAsia="Times New Roman" w:hAnsi="Times New Roman" w:cs="Times New Roman"/>
                <w:color w:val="000000"/>
                <w:sz w:val="20"/>
                <w:szCs w:val="20"/>
              </w:rPr>
              <w:t>, 2021</w:t>
            </w:r>
          </w:p>
        </w:tc>
        <w:tc>
          <w:tcPr>
            <w:tcW w:w="668" w:type="pct"/>
          </w:tcPr>
          <w:p w14:paraId="2031604D"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Extent of compliance with COVID-19 prevention and control guidelines among supermarkets in Kampala Capital City and Mukono Municipality, Uganda</w:t>
            </w:r>
          </w:p>
        </w:tc>
        <w:tc>
          <w:tcPr>
            <w:tcW w:w="456" w:type="pct"/>
          </w:tcPr>
          <w:p w14:paraId="2148210C"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Uganda</w:t>
            </w:r>
          </w:p>
        </w:tc>
        <w:tc>
          <w:tcPr>
            <w:tcW w:w="718" w:type="pct"/>
          </w:tcPr>
          <w:p w14:paraId="6728903D"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To measure compliance with the COVID-19 prevention guidelines among supermarkets in Kampala Capital City and Mukono Municipality Uganda.</w:t>
            </w:r>
          </w:p>
        </w:tc>
        <w:tc>
          <w:tcPr>
            <w:tcW w:w="385" w:type="pct"/>
          </w:tcPr>
          <w:p w14:paraId="1A326DEC" w14:textId="4F7FF5C1"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Cross-sectional study </w:t>
            </w:r>
          </w:p>
        </w:tc>
        <w:tc>
          <w:tcPr>
            <w:tcW w:w="463" w:type="pct"/>
          </w:tcPr>
          <w:p w14:paraId="1BAFB095"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 compliance with the COVID-19 prevention guidelines on handwashing</w:t>
            </w:r>
          </w:p>
        </w:tc>
        <w:tc>
          <w:tcPr>
            <w:tcW w:w="790" w:type="pct"/>
          </w:tcPr>
          <w:p w14:paraId="3E16004C"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Extent of compliance with the COVID-19 prevention guidelines on uptake of handwashing</w:t>
            </w:r>
          </w:p>
        </w:tc>
        <w:tc>
          <w:tcPr>
            <w:tcW w:w="1126" w:type="pct"/>
          </w:tcPr>
          <w:p w14:paraId="6D1637FA"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The results indicated that about 16.6% supermarkets complied with the COVID-19 guidelines including establishment of handwashing stations </w:t>
            </w:r>
          </w:p>
        </w:tc>
      </w:tr>
      <w:tr w:rsidR="003F4555" w:rsidRPr="009D1928" w14:paraId="1B7D6F43" w14:textId="77777777" w:rsidTr="003F4555">
        <w:trPr>
          <w:trHeight w:val="1596"/>
        </w:trPr>
        <w:tc>
          <w:tcPr>
            <w:tcW w:w="394" w:type="pct"/>
          </w:tcPr>
          <w:p w14:paraId="0D61813A" w14:textId="12107FFF"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proofErr w:type="spellStart"/>
            <w:r w:rsidRPr="009D1928">
              <w:rPr>
                <w:rFonts w:ascii="Times New Roman" w:eastAsia="Times New Roman" w:hAnsi="Times New Roman" w:cs="Times New Roman"/>
                <w:color w:val="000000"/>
                <w:sz w:val="20"/>
                <w:szCs w:val="20"/>
              </w:rPr>
              <w:lastRenderedPageBreak/>
              <w:t>Aluga</w:t>
            </w:r>
            <w:proofErr w:type="spellEnd"/>
            <w:r w:rsidRPr="009D1928">
              <w:rPr>
                <w:rFonts w:ascii="Times New Roman" w:eastAsia="Times New Roman" w:hAnsi="Times New Roman" w:cs="Times New Roman"/>
                <w:color w:val="000000"/>
                <w:sz w:val="20"/>
                <w:szCs w:val="20"/>
              </w:rPr>
              <w:t>, 2020</w:t>
            </w:r>
          </w:p>
        </w:tc>
        <w:tc>
          <w:tcPr>
            <w:tcW w:w="668" w:type="pct"/>
          </w:tcPr>
          <w:p w14:paraId="70A747EA"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Coronavirus Disease 2019 (COVID-19) in</w:t>
            </w:r>
            <w:r w:rsidRPr="009D1928">
              <w:rPr>
                <w:rFonts w:ascii="Times New Roman" w:eastAsia="Times New Roman" w:hAnsi="Times New Roman" w:cs="Times New Roman"/>
                <w:color w:val="000000"/>
                <w:sz w:val="20"/>
                <w:szCs w:val="20"/>
              </w:rPr>
              <w:br/>
              <w:t>Kenya: Preparedness, response and</w:t>
            </w:r>
            <w:r w:rsidRPr="009D1928">
              <w:rPr>
                <w:rFonts w:ascii="Times New Roman" w:eastAsia="Times New Roman" w:hAnsi="Times New Roman" w:cs="Times New Roman"/>
                <w:color w:val="000000"/>
                <w:sz w:val="20"/>
                <w:szCs w:val="20"/>
              </w:rPr>
              <w:br/>
              <w:t>transmissibility</w:t>
            </w:r>
          </w:p>
        </w:tc>
        <w:tc>
          <w:tcPr>
            <w:tcW w:w="456" w:type="pct"/>
          </w:tcPr>
          <w:p w14:paraId="5C7EBE8A"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Kenya</w:t>
            </w:r>
          </w:p>
        </w:tc>
        <w:tc>
          <w:tcPr>
            <w:tcW w:w="718" w:type="pct"/>
          </w:tcPr>
          <w:p w14:paraId="05608895"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 To highlight the preparedness, response, transmissibility of Covid-19 and proposes intuitions to manage COVID-19 in Kenya</w:t>
            </w:r>
          </w:p>
        </w:tc>
        <w:tc>
          <w:tcPr>
            <w:tcW w:w="385" w:type="pct"/>
          </w:tcPr>
          <w:p w14:paraId="63646470"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w:t>
            </w:r>
          </w:p>
        </w:tc>
        <w:tc>
          <w:tcPr>
            <w:tcW w:w="463" w:type="pct"/>
          </w:tcPr>
          <w:p w14:paraId="1D6E1241"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Handwashing preparedness</w:t>
            </w:r>
          </w:p>
        </w:tc>
        <w:tc>
          <w:tcPr>
            <w:tcW w:w="790" w:type="pct"/>
          </w:tcPr>
          <w:p w14:paraId="22BEFADE"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extend of preparedness by the county and national governments through relevant departments to enhance availability of 24hr clean water and soap in the low-income homes especially in the informal settlements for handwashing</w:t>
            </w:r>
          </w:p>
        </w:tc>
        <w:tc>
          <w:tcPr>
            <w:tcW w:w="1126" w:type="pct"/>
          </w:tcPr>
          <w:p w14:paraId="13AAD36B"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County Governments were required to prioritize garbage collection and cleanliness of all markets as well as ensure provision of soap and clean water in all market centers.</w:t>
            </w:r>
          </w:p>
        </w:tc>
      </w:tr>
      <w:tr w:rsidR="003F4555" w:rsidRPr="009D1928" w14:paraId="553A313E" w14:textId="77777777" w:rsidTr="003F4555">
        <w:trPr>
          <w:trHeight w:val="1255"/>
        </w:trPr>
        <w:tc>
          <w:tcPr>
            <w:tcW w:w="394" w:type="pct"/>
          </w:tcPr>
          <w:p w14:paraId="36222A71" w14:textId="290E62B1"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proofErr w:type="spellStart"/>
            <w:r w:rsidRPr="009D1928">
              <w:rPr>
                <w:rFonts w:ascii="Times New Roman" w:eastAsia="Times New Roman" w:hAnsi="Times New Roman" w:cs="Times New Roman"/>
                <w:color w:val="000000"/>
                <w:sz w:val="20"/>
                <w:szCs w:val="20"/>
                <w:highlight w:val="white"/>
              </w:rPr>
              <w:t>Bongomin</w:t>
            </w:r>
            <w:proofErr w:type="spellEnd"/>
            <w:r w:rsidRPr="009D1928">
              <w:rPr>
                <w:rFonts w:ascii="Times New Roman" w:eastAsia="Times New Roman" w:hAnsi="Times New Roman" w:cs="Times New Roman"/>
                <w:color w:val="000000"/>
                <w:sz w:val="20"/>
                <w:szCs w:val="20"/>
              </w:rPr>
              <w:t>,</w:t>
            </w:r>
            <w:r w:rsidRPr="009D1928">
              <w:rPr>
                <w:rFonts w:ascii="Times New Roman" w:eastAsia="Times New Roman" w:hAnsi="Times New Roman" w:cs="Times New Roman"/>
                <w:b/>
                <w:color w:val="000000"/>
                <w:sz w:val="20"/>
                <w:szCs w:val="20"/>
              </w:rPr>
              <w:t xml:space="preserve"> </w:t>
            </w:r>
            <w:r w:rsidRPr="009D1928">
              <w:rPr>
                <w:rFonts w:ascii="Times New Roman" w:eastAsia="Times New Roman" w:hAnsi="Times New Roman" w:cs="Times New Roman"/>
                <w:color w:val="000000"/>
                <w:sz w:val="20"/>
                <w:szCs w:val="20"/>
              </w:rPr>
              <w:t>2021</w:t>
            </w:r>
          </w:p>
        </w:tc>
        <w:tc>
          <w:tcPr>
            <w:tcW w:w="668" w:type="pct"/>
          </w:tcPr>
          <w:p w14:paraId="57C3075E"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COVID-19 vaccine acceptance among</w:t>
            </w:r>
            <w:r w:rsidRPr="009D1928">
              <w:rPr>
                <w:rFonts w:ascii="Times New Roman" w:eastAsia="Times New Roman" w:hAnsi="Times New Roman" w:cs="Times New Roman"/>
                <w:color w:val="000000"/>
                <w:sz w:val="20"/>
                <w:szCs w:val="20"/>
              </w:rPr>
              <w:br/>
              <w:t>high-risk populations in Uganda</w:t>
            </w:r>
          </w:p>
        </w:tc>
        <w:tc>
          <w:tcPr>
            <w:tcW w:w="456" w:type="pct"/>
          </w:tcPr>
          <w:p w14:paraId="6FFE8493"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Uganda</w:t>
            </w:r>
          </w:p>
        </w:tc>
        <w:tc>
          <w:tcPr>
            <w:tcW w:w="718" w:type="pct"/>
          </w:tcPr>
          <w:p w14:paraId="1230FD08"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To determine the acceptability of COVID-19 vaccine among persons at high risk of COVID-</w:t>
            </w:r>
            <w:r w:rsidRPr="009D1928">
              <w:rPr>
                <w:rFonts w:ascii="Times New Roman" w:eastAsia="Times New Roman" w:hAnsi="Times New Roman" w:cs="Times New Roman"/>
                <w:color w:val="000000"/>
                <w:sz w:val="20"/>
                <w:szCs w:val="20"/>
              </w:rPr>
              <w:lastRenderedPageBreak/>
              <w:t>19 morbidity and mortality in Uganda.</w:t>
            </w:r>
          </w:p>
        </w:tc>
        <w:tc>
          <w:tcPr>
            <w:tcW w:w="385" w:type="pct"/>
          </w:tcPr>
          <w:p w14:paraId="7C67D8AB" w14:textId="020DA05A"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 xml:space="preserve">Cross-sectional survey </w:t>
            </w:r>
          </w:p>
        </w:tc>
        <w:tc>
          <w:tcPr>
            <w:tcW w:w="463" w:type="pct"/>
          </w:tcPr>
          <w:p w14:paraId="36F0243D"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Vaccine acceptance</w:t>
            </w:r>
          </w:p>
        </w:tc>
        <w:tc>
          <w:tcPr>
            <w:tcW w:w="790" w:type="pct"/>
          </w:tcPr>
          <w:p w14:paraId="35AB056A"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The extent to which opinion leaders can encourage or influence vaccine acceptability among participants. </w:t>
            </w:r>
          </w:p>
        </w:tc>
        <w:tc>
          <w:tcPr>
            <w:tcW w:w="1126" w:type="pct"/>
          </w:tcPr>
          <w:p w14:paraId="7CFB7165"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Overall, 216 (70.1%) participants were willing to accept the COVID-19 vaccine</w:t>
            </w:r>
          </w:p>
        </w:tc>
      </w:tr>
      <w:tr w:rsidR="003F4555" w:rsidRPr="009D1928" w14:paraId="70AC460C" w14:textId="77777777" w:rsidTr="003F4555">
        <w:trPr>
          <w:trHeight w:val="1258"/>
        </w:trPr>
        <w:tc>
          <w:tcPr>
            <w:tcW w:w="394" w:type="pct"/>
          </w:tcPr>
          <w:p w14:paraId="347FF39D"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parker, 2022</w:t>
            </w:r>
            <w:r w:rsidRPr="009D1928">
              <w:rPr>
                <w:rFonts w:ascii="Times New Roman" w:eastAsia="Times New Roman" w:hAnsi="Times New Roman" w:cs="Times New Roman"/>
                <w:color w:val="000000"/>
                <w:sz w:val="20"/>
                <w:szCs w:val="20"/>
              </w:rPr>
              <w:br/>
            </w:r>
            <w:r w:rsidRPr="009D1928">
              <w:rPr>
                <w:rFonts w:ascii="Times New Roman" w:eastAsia="Times New Roman" w:hAnsi="Times New Roman" w:cs="Times New Roman"/>
                <w:color w:val="000000"/>
                <w:sz w:val="20"/>
                <w:szCs w:val="20"/>
              </w:rPr>
              <w:br/>
            </w:r>
          </w:p>
        </w:tc>
        <w:tc>
          <w:tcPr>
            <w:tcW w:w="668" w:type="pct"/>
          </w:tcPr>
          <w:p w14:paraId="2BB18A94"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Epidemics and the Military: Responding to COVID-19 in Uganda</w:t>
            </w:r>
          </w:p>
        </w:tc>
        <w:tc>
          <w:tcPr>
            <w:tcW w:w="456" w:type="pct"/>
          </w:tcPr>
          <w:p w14:paraId="551E209D"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Uganda</w:t>
            </w:r>
          </w:p>
        </w:tc>
        <w:tc>
          <w:tcPr>
            <w:tcW w:w="718" w:type="pct"/>
          </w:tcPr>
          <w:p w14:paraId="7FD6007F"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To analyses militarized responses to COVID-19 during, and following, two lockdowns at contrasting sites in Uganda: a small town in </w:t>
            </w:r>
            <w:proofErr w:type="spellStart"/>
            <w:r w:rsidRPr="009D1928">
              <w:rPr>
                <w:rFonts w:ascii="Times New Roman" w:eastAsia="Times New Roman" w:hAnsi="Times New Roman" w:cs="Times New Roman"/>
                <w:color w:val="000000"/>
                <w:sz w:val="20"/>
                <w:szCs w:val="20"/>
              </w:rPr>
              <w:t>Pakwach</w:t>
            </w:r>
            <w:proofErr w:type="spellEnd"/>
            <w:r w:rsidRPr="009D1928">
              <w:rPr>
                <w:rFonts w:ascii="Times New Roman" w:eastAsia="Times New Roman" w:hAnsi="Times New Roman" w:cs="Times New Roman"/>
                <w:color w:val="000000"/>
                <w:sz w:val="20"/>
                <w:szCs w:val="20"/>
              </w:rPr>
              <w:t xml:space="preserve"> district and a village in Kasese district.</w:t>
            </w:r>
          </w:p>
        </w:tc>
        <w:tc>
          <w:tcPr>
            <w:tcW w:w="385" w:type="pct"/>
          </w:tcPr>
          <w:p w14:paraId="4FDE03B1" w14:textId="0E9868DA"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Multi-sited, historically informed ethnographic fieldwork</w:t>
            </w:r>
          </w:p>
        </w:tc>
        <w:tc>
          <w:tcPr>
            <w:tcW w:w="463" w:type="pct"/>
          </w:tcPr>
          <w:p w14:paraId="13408B60"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Vaccine uptake</w:t>
            </w:r>
          </w:p>
        </w:tc>
        <w:tc>
          <w:tcPr>
            <w:tcW w:w="790" w:type="pct"/>
          </w:tcPr>
          <w:p w14:paraId="2E2F8ED5"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extent to which military can influence vaccine uptake</w:t>
            </w:r>
          </w:p>
        </w:tc>
        <w:tc>
          <w:tcPr>
            <w:tcW w:w="1126" w:type="pct"/>
          </w:tcPr>
          <w:p w14:paraId="71875A9E"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Vaccines were used on traders at regulated crossing points each time they crossed if proof of vaccination could not be produced. One man in </w:t>
            </w:r>
            <w:proofErr w:type="spellStart"/>
            <w:r w:rsidRPr="009D1928">
              <w:rPr>
                <w:rFonts w:ascii="Times New Roman" w:eastAsia="Times New Roman" w:hAnsi="Times New Roman" w:cs="Times New Roman"/>
                <w:color w:val="000000"/>
                <w:sz w:val="20"/>
                <w:szCs w:val="20"/>
              </w:rPr>
              <w:t>Panyimur</w:t>
            </w:r>
            <w:proofErr w:type="spellEnd"/>
            <w:r w:rsidRPr="009D1928">
              <w:rPr>
                <w:rFonts w:ascii="Times New Roman" w:eastAsia="Times New Roman" w:hAnsi="Times New Roman" w:cs="Times New Roman"/>
                <w:color w:val="000000"/>
                <w:sz w:val="20"/>
                <w:szCs w:val="20"/>
              </w:rPr>
              <w:t>, who kept forgetting his vaccine card, was reported to have had the Johnson and Johnson vaccine twelve times</w:t>
            </w:r>
          </w:p>
        </w:tc>
      </w:tr>
      <w:tr w:rsidR="003F4555" w:rsidRPr="009D1928" w14:paraId="2B9BA757" w14:textId="77777777" w:rsidTr="003F4555">
        <w:trPr>
          <w:trHeight w:val="1307"/>
        </w:trPr>
        <w:tc>
          <w:tcPr>
            <w:tcW w:w="394" w:type="pct"/>
          </w:tcPr>
          <w:p w14:paraId="1C0834DF" w14:textId="46BB65FA"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Blair,</w:t>
            </w:r>
            <w:r w:rsidRPr="009D1928">
              <w:rPr>
                <w:rFonts w:ascii="Times New Roman" w:eastAsia="Times New Roman" w:hAnsi="Times New Roman" w:cs="Times New Roman"/>
                <w:b/>
                <w:color w:val="000000"/>
                <w:sz w:val="20"/>
                <w:szCs w:val="20"/>
              </w:rPr>
              <w:t xml:space="preserve"> </w:t>
            </w:r>
            <w:r w:rsidRPr="009D1928">
              <w:rPr>
                <w:rFonts w:ascii="Times New Roman" w:eastAsia="Times New Roman" w:hAnsi="Times New Roman" w:cs="Times New Roman"/>
                <w:color w:val="000000"/>
                <w:sz w:val="20"/>
                <w:szCs w:val="20"/>
              </w:rPr>
              <w:t>2022</w:t>
            </w:r>
          </w:p>
        </w:tc>
        <w:tc>
          <w:tcPr>
            <w:tcW w:w="668" w:type="pct"/>
          </w:tcPr>
          <w:p w14:paraId="01E101E4"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Public trust, policing, and the COVID-19 pandemic: Evidence from an</w:t>
            </w:r>
            <w:r w:rsidRPr="009D1928">
              <w:rPr>
                <w:rFonts w:ascii="Times New Roman" w:eastAsia="Times New Roman" w:hAnsi="Times New Roman" w:cs="Times New Roman"/>
                <w:color w:val="000000"/>
                <w:sz w:val="20"/>
                <w:szCs w:val="20"/>
              </w:rPr>
              <w:br/>
            </w:r>
            <w:r w:rsidRPr="009D1928">
              <w:rPr>
                <w:rFonts w:ascii="Times New Roman" w:eastAsia="Times New Roman" w:hAnsi="Times New Roman" w:cs="Times New Roman"/>
                <w:color w:val="000000"/>
                <w:sz w:val="20"/>
                <w:szCs w:val="20"/>
              </w:rPr>
              <w:lastRenderedPageBreak/>
              <w:t>electoral authoritarian regime</w:t>
            </w:r>
          </w:p>
        </w:tc>
        <w:tc>
          <w:tcPr>
            <w:tcW w:w="456" w:type="pct"/>
          </w:tcPr>
          <w:p w14:paraId="3012481E"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 </w:t>
            </w:r>
          </w:p>
        </w:tc>
        <w:tc>
          <w:tcPr>
            <w:tcW w:w="718" w:type="pct"/>
          </w:tcPr>
          <w:p w14:paraId="48657AE5"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w:t>
            </w:r>
          </w:p>
        </w:tc>
        <w:tc>
          <w:tcPr>
            <w:tcW w:w="385" w:type="pct"/>
          </w:tcPr>
          <w:p w14:paraId="7828856B" w14:textId="4AD91135"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Large panel survey</w:t>
            </w:r>
          </w:p>
        </w:tc>
        <w:tc>
          <w:tcPr>
            <w:tcW w:w="463" w:type="pct"/>
          </w:tcPr>
          <w:p w14:paraId="45935F18"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Vaccine acceptance</w:t>
            </w:r>
          </w:p>
        </w:tc>
        <w:tc>
          <w:tcPr>
            <w:tcW w:w="790" w:type="pct"/>
          </w:tcPr>
          <w:p w14:paraId="41B3F40F"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The level of influence by leaders at all levels to help debunk fears and misconceptions about the AstraZeneca </w:t>
            </w:r>
            <w:r w:rsidRPr="009D1928">
              <w:rPr>
                <w:rFonts w:ascii="Times New Roman" w:eastAsia="Times New Roman" w:hAnsi="Times New Roman" w:cs="Times New Roman"/>
                <w:color w:val="000000"/>
                <w:sz w:val="20"/>
                <w:szCs w:val="20"/>
              </w:rPr>
              <w:lastRenderedPageBreak/>
              <w:t>vaccine and to encourage their followers to get vaccinated</w:t>
            </w:r>
          </w:p>
        </w:tc>
        <w:tc>
          <w:tcPr>
            <w:tcW w:w="1126" w:type="pct"/>
          </w:tcPr>
          <w:p w14:paraId="2FA6C335" w14:textId="54986E3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 xml:space="preserve">The study notes that messages from government officials generated a stronger support for public health restrictions. </w:t>
            </w:r>
          </w:p>
        </w:tc>
      </w:tr>
      <w:tr w:rsidR="003F4555" w:rsidRPr="009D1928" w14:paraId="107CA3AD" w14:textId="77777777" w:rsidTr="003F4555">
        <w:trPr>
          <w:trHeight w:val="972"/>
        </w:trPr>
        <w:tc>
          <w:tcPr>
            <w:tcW w:w="394" w:type="pct"/>
          </w:tcPr>
          <w:p w14:paraId="0D6F7B57"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Solís, 2021</w:t>
            </w:r>
          </w:p>
        </w:tc>
        <w:tc>
          <w:tcPr>
            <w:tcW w:w="668" w:type="pct"/>
          </w:tcPr>
          <w:p w14:paraId="08DB7E11"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COVID-19 vaccine acceptance and hesitancy in</w:t>
            </w:r>
            <w:r w:rsidRPr="009D1928">
              <w:rPr>
                <w:rFonts w:ascii="Times New Roman" w:eastAsia="Times New Roman" w:hAnsi="Times New Roman" w:cs="Times New Roman"/>
                <w:color w:val="000000"/>
                <w:sz w:val="20"/>
                <w:szCs w:val="20"/>
              </w:rPr>
              <w:br/>
              <w:t>low- and middle-income countries</w:t>
            </w:r>
          </w:p>
        </w:tc>
        <w:tc>
          <w:tcPr>
            <w:tcW w:w="456" w:type="pct"/>
          </w:tcPr>
          <w:p w14:paraId="67801443"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low- and middle-income countries (Kenya, Uganda and others</w:t>
            </w:r>
          </w:p>
        </w:tc>
        <w:tc>
          <w:tcPr>
            <w:tcW w:w="718" w:type="pct"/>
          </w:tcPr>
          <w:p w14:paraId="3796301F"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To analyze COVID-19 vaccine acceptance across 15 survey samples covering 10 low- and middle-income countries (LMICs) in Asia, Africa and South America, Russia (an upper-middle-income country) and the United States, </w:t>
            </w:r>
            <w:r w:rsidRPr="009D1928">
              <w:rPr>
                <w:rFonts w:ascii="Times New Roman" w:eastAsia="Times New Roman" w:hAnsi="Times New Roman" w:cs="Times New Roman"/>
                <w:color w:val="000000"/>
                <w:sz w:val="20"/>
                <w:szCs w:val="20"/>
              </w:rPr>
              <w:lastRenderedPageBreak/>
              <w:t xml:space="preserve">including a total of 44,260 individuals. </w:t>
            </w:r>
          </w:p>
        </w:tc>
        <w:tc>
          <w:tcPr>
            <w:tcW w:w="385" w:type="pct"/>
          </w:tcPr>
          <w:p w14:paraId="17C0F0AD" w14:textId="48782591"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 xml:space="preserve">Cross-sectional survey </w:t>
            </w:r>
          </w:p>
        </w:tc>
        <w:tc>
          <w:tcPr>
            <w:tcW w:w="463" w:type="pct"/>
          </w:tcPr>
          <w:p w14:paraId="5FDDE766"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COVID-19 vaccine acceptance and hesitancy</w:t>
            </w:r>
          </w:p>
        </w:tc>
        <w:tc>
          <w:tcPr>
            <w:tcW w:w="790" w:type="pct"/>
          </w:tcPr>
          <w:p w14:paraId="5F0329FE"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Influence of incentives, Vaccination campaigns to increase uptake of vaccine acceptance</w:t>
            </w:r>
          </w:p>
        </w:tc>
        <w:tc>
          <w:tcPr>
            <w:tcW w:w="1126" w:type="pct"/>
          </w:tcPr>
          <w:p w14:paraId="176ECB5E"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study revealed that government incentives such as cash rewards, free meals, or reduced transportation costs can encourage people to get vaccinated thus increasing vaccination rates</w:t>
            </w:r>
            <w:r w:rsidRPr="009D1928">
              <w:rPr>
                <w:rFonts w:ascii="Times New Roman" w:eastAsia="Times New Roman" w:hAnsi="Times New Roman" w:cs="Times New Roman"/>
                <w:color w:val="000000"/>
                <w:sz w:val="20"/>
                <w:szCs w:val="20"/>
                <w:highlight w:val="white"/>
              </w:rPr>
              <w:t xml:space="preserve"> also, the study </w:t>
            </w:r>
            <w:r w:rsidRPr="009D1928">
              <w:rPr>
                <w:rFonts w:ascii="Times New Roman" w:eastAsia="Times New Roman" w:hAnsi="Times New Roman" w:cs="Times New Roman"/>
                <w:color w:val="000000"/>
                <w:sz w:val="20"/>
                <w:szCs w:val="20"/>
              </w:rPr>
              <w:t xml:space="preserve">notes that messages highlighting vaccine efficacy and safety, delivered by healthcare workers, could be effective for addressing any remaining in middle-income countries-Kenya, Uganda and other countries. There </w:t>
            </w:r>
            <w:r w:rsidRPr="009D1928">
              <w:rPr>
                <w:rFonts w:ascii="Times New Roman" w:eastAsia="Times New Roman" w:hAnsi="Times New Roman" w:cs="Times New Roman"/>
                <w:color w:val="000000"/>
                <w:sz w:val="20"/>
                <w:szCs w:val="20"/>
              </w:rPr>
              <w:lastRenderedPageBreak/>
              <w:t>was higher willingness to take a COVID-19 vaccine in our LMICs</w:t>
            </w:r>
          </w:p>
        </w:tc>
      </w:tr>
      <w:tr w:rsidR="003F4555" w:rsidRPr="009D1928" w14:paraId="25E30759" w14:textId="77777777" w:rsidTr="003F4555">
        <w:trPr>
          <w:trHeight w:val="1596"/>
        </w:trPr>
        <w:tc>
          <w:tcPr>
            <w:tcW w:w="394" w:type="pct"/>
          </w:tcPr>
          <w:p w14:paraId="189FE51D" w14:textId="6DF2E0B1"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lastRenderedPageBreak/>
              <w:t>Harris, 2022</w:t>
            </w:r>
          </w:p>
        </w:tc>
        <w:tc>
          <w:tcPr>
            <w:tcW w:w="668" w:type="pct"/>
          </w:tcPr>
          <w:p w14:paraId="49254507"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br/>
              <w:t>Improving the effectiveness of Field</w:t>
            </w:r>
            <w:r w:rsidRPr="009D1928">
              <w:rPr>
                <w:rFonts w:ascii="Times New Roman" w:eastAsia="Times New Roman" w:hAnsi="Times New Roman" w:cs="Times New Roman"/>
                <w:color w:val="000000"/>
                <w:sz w:val="20"/>
                <w:szCs w:val="20"/>
              </w:rPr>
              <w:br/>
              <w:t>Epidemiology Training Programs: characteristics</w:t>
            </w:r>
            <w:r w:rsidRPr="009D1928">
              <w:rPr>
                <w:rFonts w:ascii="Times New Roman" w:eastAsia="Times New Roman" w:hAnsi="Times New Roman" w:cs="Times New Roman"/>
                <w:color w:val="000000"/>
                <w:sz w:val="20"/>
                <w:szCs w:val="20"/>
              </w:rPr>
              <w:br/>
              <w:t>that facilitated effective response</w:t>
            </w:r>
            <w:r w:rsidRPr="009D1928">
              <w:rPr>
                <w:rFonts w:ascii="Times New Roman" w:eastAsia="Times New Roman" w:hAnsi="Times New Roman" w:cs="Times New Roman"/>
                <w:color w:val="000000"/>
                <w:sz w:val="20"/>
                <w:szCs w:val="20"/>
              </w:rPr>
              <w:br/>
              <w:t>to the COVID-19 pandemic in Uganda</w:t>
            </w:r>
          </w:p>
        </w:tc>
        <w:tc>
          <w:tcPr>
            <w:tcW w:w="456" w:type="pct"/>
          </w:tcPr>
          <w:p w14:paraId="35D5FFED"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Uganda</w:t>
            </w:r>
          </w:p>
        </w:tc>
        <w:tc>
          <w:tcPr>
            <w:tcW w:w="718" w:type="pct"/>
          </w:tcPr>
          <w:p w14:paraId="6DC7ED87"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w:t>
            </w:r>
          </w:p>
        </w:tc>
        <w:tc>
          <w:tcPr>
            <w:tcW w:w="385" w:type="pct"/>
          </w:tcPr>
          <w:p w14:paraId="29F04A5B"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Reviews studies</w:t>
            </w:r>
          </w:p>
        </w:tc>
        <w:tc>
          <w:tcPr>
            <w:tcW w:w="463" w:type="pct"/>
          </w:tcPr>
          <w:p w14:paraId="026157B5"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 vaccination uptake</w:t>
            </w:r>
          </w:p>
        </w:tc>
        <w:tc>
          <w:tcPr>
            <w:tcW w:w="790" w:type="pct"/>
          </w:tcPr>
          <w:p w14:paraId="6B6E7BA4"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Extent to which training programs influence uptake of vaccine increase uptake of COVID-19 prevention measures</w:t>
            </w:r>
          </w:p>
        </w:tc>
        <w:tc>
          <w:tcPr>
            <w:tcW w:w="1126" w:type="pct"/>
          </w:tcPr>
          <w:p w14:paraId="088A27F6" w14:textId="77777777" w:rsidR="003F4555" w:rsidRPr="009D1928" w:rsidRDefault="003F4555" w:rsidP="00FB720F">
            <w:pPr>
              <w:spacing w:line="480" w:lineRule="auto"/>
              <w:rPr>
                <w:rFonts w:ascii="Times New Roman" w:eastAsia="Times New Roman" w:hAnsi="Times New Roman" w:cs="Times New Roman"/>
                <w:sz w:val="20"/>
                <w:szCs w:val="20"/>
              </w:rPr>
            </w:pPr>
            <w:r w:rsidRPr="009D1928">
              <w:rPr>
                <w:rFonts w:ascii="Times New Roman" w:eastAsia="Times New Roman" w:hAnsi="Times New Roman" w:cs="Times New Roman"/>
                <w:sz w:val="20"/>
                <w:szCs w:val="20"/>
              </w:rPr>
              <w:t>The results notes that strong leadership and collaborations witnessed in Uganda was critical in building trust and influencing uptake of handwashing and covid-19 vaccine uptake.</w:t>
            </w:r>
          </w:p>
          <w:p w14:paraId="372BC9A1" w14:textId="77777777" w:rsidR="003F4555" w:rsidRPr="009D1928" w:rsidRDefault="003F4555" w:rsidP="00FB720F">
            <w:pPr>
              <w:spacing w:line="480" w:lineRule="auto"/>
              <w:rPr>
                <w:rFonts w:ascii="Times New Roman" w:eastAsia="Times New Roman" w:hAnsi="Times New Roman" w:cs="Times New Roman"/>
                <w:sz w:val="20"/>
                <w:szCs w:val="20"/>
              </w:rPr>
            </w:pPr>
          </w:p>
        </w:tc>
      </w:tr>
      <w:tr w:rsidR="003F4555" w:rsidRPr="009D1928" w14:paraId="1E0957B6" w14:textId="77777777" w:rsidTr="003F4555">
        <w:trPr>
          <w:trHeight w:val="1596"/>
        </w:trPr>
        <w:tc>
          <w:tcPr>
            <w:tcW w:w="394" w:type="pct"/>
          </w:tcPr>
          <w:p w14:paraId="119D9D5A" w14:textId="7E8B3EEC"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proofErr w:type="spellStart"/>
            <w:r w:rsidRPr="009D1928">
              <w:rPr>
                <w:rFonts w:ascii="Times New Roman" w:eastAsia="Times New Roman" w:hAnsi="Times New Roman" w:cs="Times New Roman"/>
                <w:color w:val="000000"/>
                <w:sz w:val="20"/>
                <w:szCs w:val="20"/>
              </w:rPr>
              <w:lastRenderedPageBreak/>
              <w:t>Orangi</w:t>
            </w:r>
            <w:proofErr w:type="spellEnd"/>
            <w:r w:rsidRPr="009D1928">
              <w:rPr>
                <w:rFonts w:ascii="Times New Roman" w:eastAsia="Times New Roman" w:hAnsi="Times New Roman" w:cs="Times New Roman"/>
                <w:color w:val="000000"/>
                <w:sz w:val="20"/>
                <w:szCs w:val="20"/>
              </w:rPr>
              <w:t xml:space="preserve">, 2022 </w:t>
            </w:r>
          </w:p>
        </w:tc>
        <w:tc>
          <w:tcPr>
            <w:tcW w:w="668" w:type="pct"/>
          </w:tcPr>
          <w:p w14:paraId="66AA4C20"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Epidemiological impact and cost-</w:t>
            </w:r>
            <w:r w:rsidRPr="009D1928">
              <w:rPr>
                <w:rFonts w:ascii="Times New Roman" w:eastAsia="Times New Roman" w:hAnsi="Times New Roman" w:cs="Times New Roman"/>
                <w:color w:val="000000"/>
                <w:sz w:val="20"/>
                <w:szCs w:val="20"/>
              </w:rPr>
              <w:br/>
              <w:t>effectiveness analysis of COVID-19</w:t>
            </w:r>
            <w:r w:rsidRPr="009D1928">
              <w:rPr>
                <w:rFonts w:ascii="Times New Roman" w:eastAsia="Times New Roman" w:hAnsi="Times New Roman" w:cs="Times New Roman"/>
                <w:color w:val="000000"/>
                <w:sz w:val="20"/>
                <w:szCs w:val="20"/>
              </w:rPr>
              <w:br/>
              <w:t>vaccination in Kenya</w:t>
            </w:r>
          </w:p>
        </w:tc>
        <w:tc>
          <w:tcPr>
            <w:tcW w:w="456" w:type="pct"/>
          </w:tcPr>
          <w:p w14:paraId="2E375DF0"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Kenya</w:t>
            </w:r>
          </w:p>
        </w:tc>
        <w:tc>
          <w:tcPr>
            <w:tcW w:w="718" w:type="pct"/>
          </w:tcPr>
          <w:p w14:paraId="1D1B92C3" w14:textId="77777777" w:rsidR="003F4555" w:rsidRPr="009D1928" w:rsidRDefault="003F4555" w:rsidP="00FB720F">
            <w:pPr>
              <w:spacing w:before="240" w:after="240" w:line="480" w:lineRule="auto"/>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To assess the epidemiological impact and the cost-effectiveness of COVID-19 vaccines in settings where most of the population had been exposed to SARS-CoV-2 infection</w:t>
            </w:r>
          </w:p>
        </w:tc>
        <w:tc>
          <w:tcPr>
            <w:tcW w:w="385" w:type="pct"/>
          </w:tcPr>
          <w:p w14:paraId="45D9FCC2" w14:textId="2AB85FB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Cost-effectiveness analysis</w:t>
            </w:r>
          </w:p>
        </w:tc>
        <w:tc>
          <w:tcPr>
            <w:tcW w:w="463" w:type="pct"/>
          </w:tcPr>
          <w:p w14:paraId="56C287F9"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 xml:space="preserve"> vaccination uptake</w:t>
            </w:r>
          </w:p>
        </w:tc>
        <w:tc>
          <w:tcPr>
            <w:tcW w:w="790" w:type="pct"/>
          </w:tcPr>
          <w:p w14:paraId="7FE75211"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vaccination strategy that prioritizes those of an older age and is deployed at a rapid roll-out speed achieves greater marginal health impacts and is better value for money</w:t>
            </w:r>
          </w:p>
        </w:tc>
        <w:tc>
          <w:tcPr>
            <w:tcW w:w="1126" w:type="pct"/>
          </w:tcPr>
          <w:p w14:paraId="6844449E" w14:textId="77777777" w:rsidR="003F4555" w:rsidRPr="009D1928" w:rsidRDefault="003F4555" w:rsidP="00FB720F">
            <w:pPr>
              <w:spacing w:before="240" w:after="240" w:line="480" w:lineRule="auto"/>
              <w:jc w:val="both"/>
              <w:rPr>
                <w:rFonts w:ascii="Times New Roman" w:eastAsia="Times New Roman" w:hAnsi="Times New Roman" w:cs="Times New Roman"/>
                <w:color w:val="000000"/>
                <w:sz w:val="20"/>
                <w:szCs w:val="20"/>
              </w:rPr>
            </w:pPr>
            <w:r w:rsidRPr="009D1928">
              <w:rPr>
                <w:rFonts w:ascii="Times New Roman" w:eastAsia="Times New Roman" w:hAnsi="Times New Roman" w:cs="Times New Roman"/>
                <w:color w:val="000000"/>
                <w:sz w:val="20"/>
                <w:szCs w:val="20"/>
              </w:rPr>
              <w:t>The results notes that vaccine deployment strategies targeting those at risk of disease and other vulnerable groups rather than to the whole population could increase uptake</w:t>
            </w:r>
          </w:p>
        </w:tc>
      </w:tr>
    </w:tbl>
    <w:p w14:paraId="1C89C074" w14:textId="73176934" w:rsidR="003F4555" w:rsidRPr="009D1928" w:rsidRDefault="003F4555" w:rsidP="003F4555">
      <w:pPr>
        <w:spacing w:line="480" w:lineRule="auto"/>
        <w:rPr>
          <w:rFonts w:ascii="Times New Roman" w:hAnsi="Times New Roman" w:cs="Times New Roman"/>
          <w:sz w:val="20"/>
          <w:szCs w:val="20"/>
        </w:rPr>
      </w:pPr>
    </w:p>
    <w:sectPr w:rsidR="003F4555" w:rsidRPr="009D1928" w:rsidSect="009D1928">
      <w:footerReference w:type="even" r:id="rId8"/>
      <w:footerReference w:type="default" r:id="rId9"/>
      <w:type w:val="continuous"/>
      <w:pgSz w:w="16817" w:h="11901" w:orient="landscape"/>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8DDA4" w14:textId="77777777" w:rsidR="00F81B2F" w:rsidRDefault="00F81B2F">
      <w:r>
        <w:separator/>
      </w:r>
    </w:p>
  </w:endnote>
  <w:endnote w:type="continuationSeparator" w:id="0">
    <w:p w14:paraId="57916135" w14:textId="77777777" w:rsidR="00F81B2F" w:rsidRDefault="00F8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Segoe UI"/>
    <w:panose1 w:val="020B0604020202020204"/>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923C" w14:textId="77777777" w:rsidR="00ED77EB" w:rsidRDefault="00A76C2B">
    <w:pPr>
      <w:pBdr>
        <w:top w:val="nil"/>
        <w:left w:val="nil"/>
        <w:bottom w:val="nil"/>
        <w:right w:val="nil"/>
        <w:between w:val="nil"/>
      </w:pBdr>
      <w:tabs>
        <w:tab w:val="center" w:pos="4513"/>
        <w:tab w:val="right" w:pos="9026"/>
      </w:tabs>
      <w:jc w:val="center"/>
      <w:rPr>
        <w:color w:val="000000"/>
        <w:szCs w:val="21"/>
      </w:rPr>
    </w:pPr>
    <w:r>
      <w:rPr>
        <w:color w:val="000000"/>
        <w:szCs w:val="21"/>
      </w:rPr>
      <w:fldChar w:fldCharType="begin"/>
    </w:r>
    <w:r>
      <w:rPr>
        <w:color w:val="000000"/>
        <w:szCs w:val="21"/>
      </w:rPr>
      <w:instrText>PAGE</w:instrText>
    </w:r>
    <w:r>
      <w:rPr>
        <w:color w:val="000000"/>
        <w:szCs w:val="21"/>
      </w:rPr>
      <w:fldChar w:fldCharType="separate"/>
    </w:r>
    <w:r>
      <w:rPr>
        <w:color w:val="000000"/>
        <w:szCs w:val="21"/>
      </w:rPr>
      <w:fldChar w:fldCharType="end"/>
    </w:r>
  </w:p>
  <w:p w14:paraId="6B26DC17" w14:textId="77777777" w:rsidR="00ED77EB" w:rsidRDefault="00ED77EB">
    <w:pPr>
      <w:pBdr>
        <w:top w:val="nil"/>
        <w:left w:val="nil"/>
        <w:bottom w:val="nil"/>
        <w:right w:val="nil"/>
        <w:between w:val="nil"/>
      </w:pBdr>
      <w:tabs>
        <w:tab w:val="center" w:pos="4513"/>
        <w:tab w:val="right" w:pos="9026"/>
      </w:tabs>
      <w:rPr>
        <w:color w:val="000000"/>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70F2" w14:textId="77777777" w:rsidR="00ED77EB" w:rsidRDefault="00A76C2B">
    <w:pPr>
      <w:pBdr>
        <w:top w:val="nil"/>
        <w:left w:val="nil"/>
        <w:bottom w:val="nil"/>
        <w:right w:val="nil"/>
        <w:between w:val="nil"/>
      </w:pBdr>
      <w:tabs>
        <w:tab w:val="center" w:pos="4513"/>
        <w:tab w:val="right" w:pos="9026"/>
      </w:tabs>
      <w:jc w:val="center"/>
      <w:rPr>
        <w:color w:val="000000"/>
        <w:szCs w:val="21"/>
      </w:rPr>
    </w:pPr>
    <w:r>
      <w:rPr>
        <w:color w:val="000000"/>
        <w:szCs w:val="21"/>
      </w:rPr>
      <w:fldChar w:fldCharType="begin"/>
    </w:r>
    <w:r>
      <w:rPr>
        <w:color w:val="000000"/>
        <w:szCs w:val="21"/>
      </w:rPr>
      <w:instrText>PAGE</w:instrText>
    </w:r>
    <w:r>
      <w:rPr>
        <w:color w:val="000000"/>
        <w:szCs w:val="21"/>
      </w:rPr>
      <w:fldChar w:fldCharType="separate"/>
    </w:r>
    <w:r w:rsidR="001638B9">
      <w:rPr>
        <w:noProof/>
        <w:color w:val="000000"/>
        <w:szCs w:val="21"/>
      </w:rPr>
      <w:t>1</w:t>
    </w:r>
    <w:r>
      <w:rPr>
        <w:color w:val="000000"/>
        <w:szCs w:val="21"/>
      </w:rPr>
      <w:fldChar w:fldCharType="end"/>
    </w:r>
  </w:p>
  <w:p w14:paraId="7780CCC7" w14:textId="77777777" w:rsidR="00ED77EB" w:rsidRDefault="00ED77EB">
    <w:pPr>
      <w:pBdr>
        <w:top w:val="nil"/>
        <w:left w:val="nil"/>
        <w:bottom w:val="nil"/>
        <w:right w:val="nil"/>
        <w:between w:val="nil"/>
      </w:pBdr>
      <w:tabs>
        <w:tab w:val="center" w:pos="4513"/>
        <w:tab w:val="right" w:pos="9026"/>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47EF8" w14:textId="77777777" w:rsidR="00F81B2F" w:rsidRDefault="00F81B2F">
      <w:r>
        <w:separator/>
      </w:r>
    </w:p>
  </w:footnote>
  <w:footnote w:type="continuationSeparator" w:id="0">
    <w:p w14:paraId="4B9F7D48" w14:textId="77777777" w:rsidR="00F81B2F" w:rsidRDefault="00F81B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7EB"/>
    <w:rsid w:val="00050507"/>
    <w:rsid w:val="001638B9"/>
    <w:rsid w:val="001641B9"/>
    <w:rsid w:val="00177FCF"/>
    <w:rsid w:val="001D2DF5"/>
    <w:rsid w:val="00210E3D"/>
    <w:rsid w:val="0021745C"/>
    <w:rsid w:val="0029383A"/>
    <w:rsid w:val="002F5B2A"/>
    <w:rsid w:val="00335652"/>
    <w:rsid w:val="003369DB"/>
    <w:rsid w:val="00355C04"/>
    <w:rsid w:val="00383073"/>
    <w:rsid w:val="003D5683"/>
    <w:rsid w:val="003F4555"/>
    <w:rsid w:val="0044574A"/>
    <w:rsid w:val="004908D1"/>
    <w:rsid w:val="005904E6"/>
    <w:rsid w:val="006140C8"/>
    <w:rsid w:val="00641CA1"/>
    <w:rsid w:val="00662584"/>
    <w:rsid w:val="006665DE"/>
    <w:rsid w:val="00695047"/>
    <w:rsid w:val="006B5CC9"/>
    <w:rsid w:val="006E19F4"/>
    <w:rsid w:val="007F4B64"/>
    <w:rsid w:val="008022E6"/>
    <w:rsid w:val="00882E32"/>
    <w:rsid w:val="008E5992"/>
    <w:rsid w:val="008F2D03"/>
    <w:rsid w:val="009243C9"/>
    <w:rsid w:val="009D1928"/>
    <w:rsid w:val="00A76C2B"/>
    <w:rsid w:val="00A83647"/>
    <w:rsid w:val="00B03409"/>
    <w:rsid w:val="00B60B83"/>
    <w:rsid w:val="00C32737"/>
    <w:rsid w:val="00C70B6F"/>
    <w:rsid w:val="00E629CE"/>
    <w:rsid w:val="00E71779"/>
    <w:rsid w:val="00E830B0"/>
    <w:rsid w:val="00EC0B50"/>
    <w:rsid w:val="00ED77EB"/>
    <w:rsid w:val="00EE259B"/>
    <w:rsid w:val="00EF1756"/>
    <w:rsid w:val="00F40FAC"/>
    <w:rsid w:val="00F5370C"/>
    <w:rsid w:val="00F60419"/>
    <w:rsid w:val="00F81B2F"/>
    <w:rsid w:val="00FB4C3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7D69F5B8"/>
  <w15:docId w15:val="{460C7AF0-0DF6-E44A-8137-3D179A9D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C1A"/>
    <w:rPr>
      <w:szCs w:val="22"/>
    </w:rPr>
  </w:style>
  <w:style w:type="paragraph" w:styleId="Heading1">
    <w:name w:val="heading 1"/>
    <w:basedOn w:val="Normal"/>
    <w:next w:val="Normal"/>
    <w:link w:val="Heading1Char"/>
    <w:uiPriority w:val="9"/>
    <w:qFormat/>
    <w:rsid w:val="00747631"/>
    <w:pPr>
      <w:keepNext/>
      <w:keepLines/>
      <w:spacing w:before="24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FB480A"/>
    <w:pPr>
      <w:keepNext/>
      <w:keepLines/>
      <w:spacing w:before="12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0C24CF"/>
    <w:pPr>
      <w:keepNext/>
      <w:keepLines/>
      <w:spacing w:before="4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semiHidden/>
    <w:unhideWhenUsed/>
    <w:qFormat/>
    <w:rsid w:val="00F17A2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33798"/>
    <w:pPr>
      <w:spacing w:after="120"/>
      <w:contextualSpacing/>
    </w:pPr>
    <w:rPr>
      <w:rFonts w:asciiTheme="majorHAnsi" w:eastAsiaTheme="majorEastAsia" w:hAnsiTheme="majorHAnsi" w:cstheme="majorBidi"/>
      <w:color w:val="44546A" w:themeColor="text2"/>
      <w:spacing w:val="30"/>
      <w:kern w:val="28"/>
      <w:sz w:val="96"/>
      <w:szCs w:val="52"/>
    </w:rPr>
  </w:style>
  <w:style w:type="character" w:customStyle="1" w:styleId="Heading2Char">
    <w:name w:val="Heading 2 Char"/>
    <w:basedOn w:val="DefaultParagraphFont"/>
    <w:link w:val="Heading2"/>
    <w:uiPriority w:val="9"/>
    <w:rsid w:val="00FB480A"/>
    <w:rPr>
      <w:rFonts w:ascii="Times New Roman" w:eastAsiaTheme="majorEastAsia" w:hAnsi="Times New Roman" w:cstheme="majorBidi"/>
      <w:b/>
      <w:bCs/>
      <w:kern w:val="0"/>
      <w:szCs w:val="26"/>
      <w:lang w:val="en-US"/>
    </w:rPr>
  </w:style>
  <w:style w:type="paragraph" w:styleId="ListParagraph">
    <w:name w:val="List Paragraph"/>
    <w:basedOn w:val="Normal"/>
    <w:uiPriority w:val="34"/>
    <w:qFormat/>
    <w:rsid w:val="00CD7C1A"/>
    <w:pPr>
      <w:ind w:left="720" w:hanging="288"/>
      <w:contextualSpacing/>
    </w:pPr>
    <w:rPr>
      <w:color w:val="44546A" w:themeColor="text2"/>
    </w:rPr>
  </w:style>
  <w:style w:type="table" w:styleId="PlainTable1">
    <w:name w:val="Plain Table 1"/>
    <w:basedOn w:val="TableNormal"/>
    <w:uiPriority w:val="41"/>
    <w:rsid w:val="00CD7C1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747631"/>
    <w:rPr>
      <w:rFonts w:ascii="Times New Roman" w:eastAsiaTheme="majorEastAsia" w:hAnsi="Times New Roman" w:cstheme="majorBidi"/>
      <w:b/>
      <w:kern w:val="0"/>
      <w:szCs w:val="32"/>
      <w:lang w:val="en-US"/>
    </w:rPr>
  </w:style>
  <w:style w:type="paragraph" w:customStyle="1" w:styleId="Default">
    <w:name w:val="Default"/>
    <w:rsid w:val="0066134E"/>
    <w:pPr>
      <w:autoSpaceDE w:val="0"/>
      <w:autoSpaceDN w:val="0"/>
      <w:adjustRightInd w:val="0"/>
    </w:pPr>
    <w:rPr>
      <w:rFonts w:ascii="Arial" w:hAnsi="Arial" w:cs="Arial"/>
      <w:color w:val="000000"/>
      <w:lang w:val="en-GB"/>
    </w:rPr>
  </w:style>
  <w:style w:type="character" w:customStyle="1" w:styleId="Heading3Char">
    <w:name w:val="Heading 3 Char"/>
    <w:basedOn w:val="DefaultParagraphFont"/>
    <w:link w:val="Heading3"/>
    <w:uiPriority w:val="9"/>
    <w:rsid w:val="000C24CF"/>
    <w:rPr>
      <w:rFonts w:ascii="Times New Roman" w:eastAsiaTheme="majorEastAsia" w:hAnsi="Times New Roman" w:cstheme="majorBidi"/>
      <w:b/>
      <w:kern w:val="0"/>
      <w:lang w:val="en-US"/>
    </w:rPr>
  </w:style>
  <w:style w:type="character" w:customStyle="1" w:styleId="Heading4Char">
    <w:name w:val="Heading 4 Char"/>
    <w:basedOn w:val="DefaultParagraphFont"/>
    <w:link w:val="Heading4"/>
    <w:uiPriority w:val="9"/>
    <w:semiHidden/>
    <w:rsid w:val="00F17A26"/>
    <w:rPr>
      <w:rFonts w:asciiTheme="majorHAnsi" w:eastAsiaTheme="majorEastAsia" w:hAnsiTheme="majorHAnsi" w:cstheme="majorBidi"/>
      <w:i/>
      <w:iCs/>
      <w:color w:val="2F5496" w:themeColor="accent1" w:themeShade="BF"/>
      <w:kern w:val="0"/>
      <w:sz w:val="21"/>
      <w:szCs w:val="22"/>
      <w:lang w:val="en-US"/>
    </w:rPr>
  </w:style>
  <w:style w:type="character" w:styleId="Hyperlink">
    <w:name w:val="Hyperlink"/>
    <w:basedOn w:val="DefaultParagraphFont"/>
    <w:uiPriority w:val="99"/>
    <w:unhideWhenUsed/>
    <w:rsid w:val="00A278CB"/>
    <w:rPr>
      <w:color w:val="0563C1" w:themeColor="hyperlink"/>
      <w:u w:val="single"/>
    </w:rPr>
  </w:style>
  <w:style w:type="character" w:styleId="UnresolvedMention">
    <w:name w:val="Unresolved Mention"/>
    <w:basedOn w:val="DefaultParagraphFont"/>
    <w:uiPriority w:val="99"/>
    <w:semiHidden/>
    <w:unhideWhenUsed/>
    <w:rsid w:val="00A278CB"/>
    <w:rPr>
      <w:color w:val="605E5C"/>
      <w:shd w:val="clear" w:color="auto" w:fill="E1DFDD"/>
    </w:rPr>
  </w:style>
  <w:style w:type="character" w:styleId="FollowedHyperlink">
    <w:name w:val="FollowedHyperlink"/>
    <w:basedOn w:val="DefaultParagraphFont"/>
    <w:uiPriority w:val="99"/>
    <w:semiHidden/>
    <w:unhideWhenUsed/>
    <w:rsid w:val="00B27F4C"/>
    <w:rPr>
      <w:color w:val="954F72" w:themeColor="followedHyperlink"/>
      <w:u w:val="single"/>
    </w:rPr>
  </w:style>
  <w:style w:type="paragraph" w:styleId="NormalWeb">
    <w:name w:val="Normal (Web)"/>
    <w:basedOn w:val="Normal"/>
    <w:uiPriority w:val="99"/>
    <w:semiHidden/>
    <w:unhideWhenUsed/>
    <w:rsid w:val="005722D2"/>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722D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722D2"/>
    <w:rPr>
      <w:rFonts w:ascii="Arial" w:eastAsia="Times New Roman" w:hAnsi="Arial" w:cs="Arial"/>
      <w:vanish/>
      <w:kern w:val="0"/>
      <w:sz w:val="16"/>
      <w:szCs w:val="16"/>
      <w:lang w:eastAsia="en-GB"/>
    </w:rPr>
  </w:style>
  <w:style w:type="paragraph" w:styleId="z-BottomofForm">
    <w:name w:val="HTML Bottom of Form"/>
    <w:basedOn w:val="Normal"/>
    <w:next w:val="Normal"/>
    <w:link w:val="z-BottomofFormChar"/>
    <w:hidden/>
    <w:uiPriority w:val="99"/>
    <w:semiHidden/>
    <w:unhideWhenUsed/>
    <w:rsid w:val="005722D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722D2"/>
    <w:rPr>
      <w:rFonts w:ascii="Arial" w:eastAsia="Times New Roman" w:hAnsi="Arial" w:cs="Arial"/>
      <w:vanish/>
      <w:kern w:val="0"/>
      <w:sz w:val="16"/>
      <w:szCs w:val="16"/>
      <w:lang w:eastAsia="en-GB"/>
    </w:rPr>
  </w:style>
  <w:style w:type="paragraph" w:styleId="TableofFigures">
    <w:name w:val="table of figures"/>
    <w:basedOn w:val="Normal"/>
    <w:next w:val="Normal"/>
    <w:uiPriority w:val="99"/>
    <w:unhideWhenUsed/>
    <w:rsid w:val="00CD6982"/>
    <w:pPr>
      <w:suppressAutoHyphens/>
      <w:spacing w:line="276" w:lineRule="auto"/>
    </w:pPr>
    <w:rPr>
      <w:rFonts w:eastAsia="Droid Sans Fallback"/>
      <w:sz w:val="22"/>
    </w:rPr>
  </w:style>
  <w:style w:type="paragraph" w:styleId="BodyText2">
    <w:name w:val="Body Text 2"/>
    <w:basedOn w:val="Normal"/>
    <w:link w:val="BodyText2Char"/>
    <w:uiPriority w:val="99"/>
    <w:unhideWhenUsed/>
    <w:rsid w:val="00CD698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D6982"/>
    <w:rPr>
      <w:rFonts w:ascii="Times New Roman" w:eastAsia="Times New Roman" w:hAnsi="Times New Roman" w:cs="Times New Roman"/>
      <w:kern w:val="0"/>
      <w:lang w:val="en-US" w:eastAsia="en-GB"/>
    </w:rPr>
  </w:style>
  <w:style w:type="paragraph" w:styleId="BodyText">
    <w:name w:val="Body Text"/>
    <w:basedOn w:val="Normal"/>
    <w:link w:val="BodyTextChar"/>
    <w:uiPriority w:val="99"/>
    <w:unhideWhenUsed/>
    <w:rsid w:val="00CD6982"/>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D6982"/>
    <w:rPr>
      <w:rFonts w:ascii="Times New Roman" w:eastAsia="Times New Roman" w:hAnsi="Times New Roman" w:cs="Times New Roman"/>
      <w:kern w:val="0"/>
      <w:lang w:eastAsia="en-GB"/>
    </w:rPr>
  </w:style>
  <w:style w:type="paragraph" w:styleId="TOCHeading">
    <w:name w:val="TOC Heading"/>
    <w:basedOn w:val="Heading1"/>
    <w:next w:val="Normal"/>
    <w:uiPriority w:val="39"/>
    <w:unhideWhenUsed/>
    <w:qFormat/>
    <w:rsid w:val="00321E7C"/>
    <w:pPr>
      <w:spacing w:before="480" w:line="276" w:lineRule="auto"/>
      <w:outlineLvl w:val="9"/>
    </w:pPr>
    <w:rPr>
      <w:b w:val="0"/>
      <w:bCs/>
      <w:sz w:val="28"/>
      <w:szCs w:val="28"/>
    </w:rPr>
  </w:style>
  <w:style w:type="paragraph" w:styleId="TOC1">
    <w:name w:val="toc 1"/>
    <w:basedOn w:val="Normal"/>
    <w:next w:val="Normal"/>
    <w:autoRedefine/>
    <w:uiPriority w:val="39"/>
    <w:unhideWhenUsed/>
    <w:rsid w:val="00CC30FB"/>
    <w:pPr>
      <w:tabs>
        <w:tab w:val="right" w:leader="dot" w:pos="9016"/>
      </w:tabs>
      <w:spacing w:before="120"/>
    </w:pPr>
    <w:rPr>
      <w:rFonts w:cstheme="minorHAnsi"/>
      <w:b/>
      <w:bCs/>
      <w:i/>
      <w:iCs/>
      <w:sz w:val="24"/>
      <w:szCs w:val="24"/>
    </w:rPr>
  </w:style>
  <w:style w:type="paragraph" w:styleId="TOC2">
    <w:name w:val="toc 2"/>
    <w:basedOn w:val="Normal"/>
    <w:next w:val="Normal"/>
    <w:autoRedefine/>
    <w:uiPriority w:val="39"/>
    <w:unhideWhenUsed/>
    <w:rsid w:val="00776F47"/>
    <w:pPr>
      <w:tabs>
        <w:tab w:val="left" w:pos="840"/>
        <w:tab w:val="right" w:leader="dot" w:pos="9016"/>
      </w:tabs>
      <w:spacing w:before="120" w:line="360" w:lineRule="auto"/>
      <w:ind w:left="210"/>
    </w:pPr>
    <w:rPr>
      <w:rFonts w:cstheme="minorHAnsi"/>
      <w:b/>
      <w:bCs/>
      <w:sz w:val="22"/>
    </w:rPr>
  </w:style>
  <w:style w:type="paragraph" w:styleId="TOC3">
    <w:name w:val="toc 3"/>
    <w:basedOn w:val="Normal"/>
    <w:next w:val="Normal"/>
    <w:autoRedefine/>
    <w:uiPriority w:val="39"/>
    <w:unhideWhenUsed/>
    <w:rsid w:val="00321E7C"/>
    <w:pPr>
      <w:ind w:left="420"/>
    </w:pPr>
    <w:rPr>
      <w:rFonts w:cstheme="minorHAnsi"/>
      <w:sz w:val="20"/>
      <w:szCs w:val="20"/>
    </w:rPr>
  </w:style>
  <w:style w:type="paragraph" w:styleId="TOC4">
    <w:name w:val="toc 4"/>
    <w:basedOn w:val="Normal"/>
    <w:next w:val="Normal"/>
    <w:autoRedefine/>
    <w:uiPriority w:val="39"/>
    <w:semiHidden/>
    <w:unhideWhenUsed/>
    <w:rsid w:val="00321E7C"/>
    <w:pPr>
      <w:ind w:left="630"/>
    </w:pPr>
    <w:rPr>
      <w:rFonts w:cstheme="minorHAnsi"/>
      <w:sz w:val="20"/>
      <w:szCs w:val="20"/>
    </w:rPr>
  </w:style>
  <w:style w:type="paragraph" w:styleId="TOC5">
    <w:name w:val="toc 5"/>
    <w:basedOn w:val="Normal"/>
    <w:next w:val="Normal"/>
    <w:autoRedefine/>
    <w:uiPriority w:val="39"/>
    <w:semiHidden/>
    <w:unhideWhenUsed/>
    <w:rsid w:val="00321E7C"/>
    <w:pPr>
      <w:ind w:left="840"/>
    </w:pPr>
    <w:rPr>
      <w:rFonts w:cstheme="minorHAnsi"/>
      <w:sz w:val="20"/>
      <w:szCs w:val="20"/>
    </w:rPr>
  </w:style>
  <w:style w:type="paragraph" w:styleId="TOC6">
    <w:name w:val="toc 6"/>
    <w:basedOn w:val="Normal"/>
    <w:next w:val="Normal"/>
    <w:autoRedefine/>
    <w:uiPriority w:val="39"/>
    <w:semiHidden/>
    <w:unhideWhenUsed/>
    <w:rsid w:val="00321E7C"/>
    <w:pPr>
      <w:ind w:left="1050"/>
    </w:pPr>
    <w:rPr>
      <w:rFonts w:cstheme="minorHAnsi"/>
      <w:sz w:val="20"/>
      <w:szCs w:val="20"/>
    </w:rPr>
  </w:style>
  <w:style w:type="paragraph" w:styleId="TOC7">
    <w:name w:val="toc 7"/>
    <w:basedOn w:val="Normal"/>
    <w:next w:val="Normal"/>
    <w:autoRedefine/>
    <w:uiPriority w:val="39"/>
    <w:semiHidden/>
    <w:unhideWhenUsed/>
    <w:rsid w:val="00321E7C"/>
    <w:pPr>
      <w:ind w:left="1260"/>
    </w:pPr>
    <w:rPr>
      <w:rFonts w:cstheme="minorHAnsi"/>
      <w:sz w:val="20"/>
      <w:szCs w:val="20"/>
    </w:rPr>
  </w:style>
  <w:style w:type="paragraph" w:styleId="TOC8">
    <w:name w:val="toc 8"/>
    <w:basedOn w:val="Normal"/>
    <w:next w:val="Normal"/>
    <w:autoRedefine/>
    <w:uiPriority w:val="39"/>
    <w:semiHidden/>
    <w:unhideWhenUsed/>
    <w:rsid w:val="00321E7C"/>
    <w:pPr>
      <w:ind w:left="1470"/>
    </w:pPr>
    <w:rPr>
      <w:rFonts w:cstheme="minorHAnsi"/>
      <w:sz w:val="20"/>
      <w:szCs w:val="20"/>
    </w:rPr>
  </w:style>
  <w:style w:type="paragraph" w:styleId="TOC9">
    <w:name w:val="toc 9"/>
    <w:basedOn w:val="Normal"/>
    <w:next w:val="Normal"/>
    <w:autoRedefine/>
    <w:uiPriority w:val="39"/>
    <w:semiHidden/>
    <w:unhideWhenUsed/>
    <w:rsid w:val="00321E7C"/>
    <w:pPr>
      <w:ind w:left="1680"/>
    </w:pPr>
    <w:rPr>
      <w:rFonts w:cstheme="minorHAnsi"/>
      <w:sz w:val="20"/>
      <w:szCs w:val="20"/>
    </w:rPr>
  </w:style>
  <w:style w:type="paragraph" w:styleId="Footer">
    <w:name w:val="footer"/>
    <w:basedOn w:val="Normal"/>
    <w:link w:val="FooterChar"/>
    <w:uiPriority w:val="99"/>
    <w:unhideWhenUsed/>
    <w:rsid w:val="0030401B"/>
    <w:pPr>
      <w:tabs>
        <w:tab w:val="center" w:pos="4513"/>
        <w:tab w:val="right" w:pos="9026"/>
      </w:tabs>
    </w:pPr>
  </w:style>
  <w:style w:type="character" w:customStyle="1" w:styleId="FooterChar">
    <w:name w:val="Footer Char"/>
    <w:basedOn w:val="DefaultParagraphFont"/>
    <w:link w:val="Footer"/>
    <w:uiPriority w:val="99"/>
    <w:rsid w:val="0030401B"/>
    <w:rPr>
      <w:kern w:val="0"/>
      <w:sz w:val="21"/>
      <w:szCs w:val="22"/>
      <w:lang w:val="en-US"/>
    </w:rPr>
  </w:style>
  <w:style w:type="character" w:styleId="PageNumber">
    <w:name w:val="page number"/>
    <w:basedOn w:val="DefaultParagraphFont"/>
    <w:uiPriority w:val="99"/>
    <w:semiHidden/>
    <w:unhideWhenUsed/>
    <w:rsid w:val="0030401B"/>
  </w:style>
  <w:style w:type="paragraph" w:styleId="Header">
    <w:name w:val="header"/>
    <w:basedOn w:val="Normal"/>
    <w:link w:val="HeaderChar"/>
    <w:uiPriority w:val="99"/>
    <w:unhideWhenUsed/>
    <w:rsid w:val="0030401B"/>
    <w:pPr>
      <w:tabs>
        <w:tab w:val="center" w:pos="4513"/>
        <w:tab w:val="right" w:pos="9026"/>
      </w:tabs>
    </w:pPr>
  </w:style>
  <w:style w:type="character" w:customStyle="1" w:styleId="HeaderChar">
    <w:name w:val="Header Char"/>
    <w:basedOn w:val="DefaultParagraphFont"/>
    <w:link w:val="Header"/>
    <w:uiPriority w:val="99"/>
    <w:rsid w:val="0030401B"/>
    <w:rPr>
      <w:kern w:val="0"/>
      <w:sz w:val="21"/>
      <w:szCs w:val="22"/>
      <w:lang w:val="en-US"/>
    </w:rPr>
  </w:style>
  <w:style w:type="paragraph" w:styleId="Revision">
    <w:name w:val="Revision"/>
    <w:hidden/>
    <w:uiPriority w:val="99"/>
    <w:semiHidden/>
    <w:rsid w:val="00747631"/>
    <w:rPr>
      <w:szCs w:val="22"/>
    </w:rPr>
  </w:style>
  <w:style w:type="character" w:customStyle="1" w:styleId="TitleChar">
    <w:name w:val="Title Char"/>
    <w:basedOn w:val="DefaultParagraphFont"/>
    <w:link w:val="Title"/>
    <w:uiPriority w:val="10"/>
    <w:rsid w:val="00933798"/>
    <w:rPr>
      <w:rFonts w:asciiTheme="majorHAnsi" w:eastAsiaTheme="majorEastAsia" w:hAnsiTheme="majorHAnsi" w:cstheme="majorBidi"/>
      <w:color w:val="44546A" w:themeColor="text2"/>
      <w:spacing w:val="30"/>
      <w:kern w:val="28"/>
      <w:sz w:val="96"/>
      <w:szCs w:val="52"/>
    </w:rPr>
  </w:style>
  <w:style w:type="paragraph" w:styleId="Caption">
    <w:name w:val="caption"/>
    <w:basedOn w:val="Normal"/>
    <w:next w:val="Normal"/>
    <w:uiPriority w:val="35"/>
    <w:unhideWhenUsed/>
    <w:qFormat/>
    <w:rsid w:val="000334E7"/>
    <w:pPr>
      <w:spacing w:after="200"/>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basedOn w:val="DefaultParagraphFont"/>
    <w:uiPriority w:val="99"/>
    <w:semiHidden/>
    <w:rsid w:val="006140C8"/>
    <w:rPr>
      <w:color w:val="808080"/>
    </w:rPr>
  </w:style>
  <w:style w:type="paragraph" w:styleId="FootnoteText">
    <w:name w:val="footnote text"/>
    <w:basedOn w:val="Normal"/>
    <w:link w:val="FootnoteTextChar"/>
    <w:uiPriority w:val="99"/>
    <w:semiHidden/>
    <w:unhideWhenUsed/>
    <w:rsid w:val="00EC0B50"/>
    <w:rPr>
      <w:sz w:val="20"/>
      <w:szCs w:val="20"/>
    </w:rPr>
  </w:style>
  <w:style w:type="character" w:customStyle="1" w:styleId="FootnoteTextChar">
    <w:name w:val="Footnote Text Char"/>
    <w:basedOn w:val="DefaultParagraphFont"/>
    <w:link w:val="FootnoteText"/>
    <w:uiPriority w:val="99"/>
    <w:semiHidden/>
    <w:rsid w:val="00EC0B50"/>
    <w:rPr>
      <w:sz w:val="20"/>
      <w:szCs w:val="20"/>
    </w:rPr>
  </w:style>
  <w:style w:type="character" w:styleId="FootnoteReference">
    <w:name w:val="footnote reference"/>
    <w:basedOn w:val="DefaultParagraphFont"/>
    <w:uiPriority w:val="99"/>
    <w:semiHidden/>
    <w:unhideWhenUsed/>
    <w:rsid w:val="00EC0B50"/>
    <w:rPr>
      <w:vertAlign w:val="superscript"/>
    </w:rPr>
  </w:style>
  <w:style w:type="character" w:styleId="LineNumber">
    <w:name w:val="line number"/>
    <w:basedOn w:val="DefaultParagraphFont"/>
    <w:uiPriority w:val="99"/>
    <w:semiHidden/>
    <w:unhideWhenUsed/>
    <w:rsid w:val="003F4555"/>
  </w:style>
  <w:style w:type="table" w:styleId="TableGrid">
    <w:name w:val="Table Grid"/>
    <w:basedOn w:val="TableNormal"/>
    <w:uiPriority w:val="39"/>
    <w:rsid w:val="003F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00517">
      <w:bodyDiv w:val="1"/>
      <w:marLeft w:val="0"/>
      <w:marRight w:val="0"/>
      <w:marTop w:val="0"/>
      <w:marBottom w:val="0"/>
      <w:divBdr>
        <w:top w:val="none" w:sz="0" w:space="0" w:color="auto"/>
        <w:left w:val="none" w:sz="0" w:space="0" w:color="auto"/>
        <w:bottom w:val="none" w:sz="0" w:space="0" w:color="auto"/>
        <w:right w:val="none" w:sz="0" w:space="0" w:color="auto"/>
      </w:divBdr>
      <w:divsChild>
        <w:div w:id="840465495">
          <w:marLeft w:val="640"/>
          <w:marRight w:val="0"/>
          <w:marTop w:val="0"/>
          <w:marBottom w:val="0"/>
          <w:divBdr>
            <w:top w:val="none" w:sz="0" w:space="0" w:color="auto"/>
            <w:left w:val="none" w:sz="0" w:space="0" w:color="auto"/>
            <w:bottom w:val="none" w:sz="0" w:space="0" w:color="auto"/>
            <w:right w:val="none" w:sz="0" w:space="0" w:color="auto"/>
          </w:divBdr>
        </w:div>
        <w:div w:id="897517049">
          <w:marLeft w:val="640"/>
          <w:marRight w:val="0"/>
          <w:marTop w:val="0"/>
          <w:marBottom w:val="0"/>
          <w:divBdr>
            <w:top w:val="none" w:sz="0" w:space="0" w:color="auto"/>
            <w:left w:val="none" w:sz="0" w:space="0" w:color="auto"/>
            <w:bottom w:val="none" w:sz="0" w:space="0" w:color="auto"/>
            <w:right w:val="none" w:sz="0" w:space="0" w:color="auto"/>
          </w:divBdr>
        </w:div>
        <w:div w:id="908921632">
          <w:marLeft w:val="640"/>
          <w:marRight w:val="0"/>
          <w:marTop w:val="0"/>
          <w:marBottom w:val="0"/>
          <w:divBdr>
            <w:top w:val="none" w:sz="0" w:space="0" w:color="auto"/>
            <w:left w:val="none" w:sz="0" w:space="0" w:color="auto"/>
            <w:bottom w:val="none" w:sz="0" w:space="0" w:color="auto"/>
            <w:right w:val="none" w:sz="0" w:space="0" w:color="auto"/>
          </w:divBdr>
        </w:div>
        <w:div w:id="1666393689">
          <w:marLeft w:val="640"/>
          <w:marRight w:val="0"/>
          <w:marTop w:val="0"/>
          <w:marBottom w:val="0"/>
          <w:divBdr>
            <w:top w:val="none" w:sz="0" w:space="0" w:color="auto"/>
            <w:left w:val="none" w:sz="0" w:space="0" w:color="auto"/>
            <w:bottom w:val="none" w:sz="0" w:space="0" w:color="auto"/>
            <w:right w:val="none" w:sz="0" w:space="0" w:color="auto"/>
          </w:divBdr>
        </w:div>
        <w:div w:id="1166897597">
          <w:marLeft w:val="640"/>
          <w:marRight w:val="0"/>
          <w:marTop w:val="0"/>
          <w:marBottom w:val="0"/>
          <w:divBdr>
            <w:top w:val="none" w:sz="0" w:space="0" w:color="auto"/>
            <w:left w:val="none" w:sz="0" w:space="0" w:color="auto"/>
            <w:bottom w:val="none" w:sz="0" w:space="0" w:color="auto"/>
            <w:right w:val="none" w:sz="0" w:space="0" w:color="auto"/>
          </w:divBdr>
        </w:div>
        <w:div w:id="233470824">
          <w:marLeft w:val="640"/>
          <w:marRight w:val="0"/>
          <w:marTop w:val="0"/>
          <w:marBottom w:val="0"/>
          <w:divBdr>
            <w:top w:val="none" w:sz="0" w:space="0" w:color="auto"/>
            <w:left w:val="none" w:sz="0" w:space="0" w:color="auto"/>
            <w:bottom w:val="none" w:sz="0" w:space="0" w:color="auto"/>
            <w:right w:val="none" w:sz="0" w:space="0" w:color="auto"/>
          </w:divBdr>
        </w:div>
        <w:div w:id="1762216551">
          <w:marLeft w:val="640"/>
          <w:marRight w:val="0"/>
          <w:marTop w:val="0"/>
          <w:marBottom w:val="0"/>
          <w:divBdr>
            <w:top w:val="none" w:sz="0" w:space="0" w:color="auto"/>
            <w:left w:val="none" w:sz="0" w:space="0" w:color="auto"/>
            <w:bottom w:val="none" w:sz="0" w:space="0" w:color="auto"/>
            <w:right w:val="none" w:sz="0" w:space="0" w:color="auto"/>
          </w:divBdr>
        </w:div>
        <w:div w:id="1874611596">
          <w:marLeft w:val="640"/>
          <w:marRight w:val="0"/>
          <w:marTop w:val="0"/>
          <w:marBottom w:val="0"/>
          <w:divBdr>
            <w:top w:val="none" w:sz="0" w:space="0" w:color="auto"/>
            <w:left w:val="none" w:sz="0" w:space="0" w:color="auto"/>
            <w:bottom w:val="none" w:sz="0" w:space="0" w:color="auto"/>
            <w:right w:val="none" w:sz="0" w:space="0" w:color="auto"/>
          </w:divBdr>
        </w:div>
        <w:div w:id="251593734">
          <w:marLeft w:val="640"/>
          <w:marRight w:val="0"/>
          <w:marTop w:val="0"/>
          <w:marBottom w:val="0"/>
          <w:divBdr>
            <w:top w:val="none" w:sz="0" w:space="0" w:color="auto"/>
            <w:left w:val="none" w:sz="0" w:space="0" w:color="auto"/>
            <w:bottom w:val="none" w:sz="0" w:space="0" w:color="auto"/>
            <w:right w:val="none" w:sz="0" w:space="0" w:color="auto"/>
          </w:divBdr>
        </w:div>
        <w:div w:id="1719671770">
          <w:marLeft w:val="640"/>
          <w:marRight w:val="0"/>
          <w:marTop w:val="0"/>
          <w:marBottom w:val="0"/>
          <w:divBdr>
            <w:top w:val="none" w:sz="0" w:space="0" w:color="auto"/>
            <w:left w:val="none" w:sz="0" w:space="0" w:color="auto"/>
            <w:bottom w:val="none" w:sz="0" w:space="0" w:color="auto"/>
            <w:right w:val="none" w:sz="0" w:space="0" w:color="auto"/>
          </w:divBdr>
        </w:div>
        <w:div w:id="2032994019">
          <w:marLeft w:val="640"/>
          <w:marRight w:val="0"/>
          <w:marTop w:val="0"/>
          <w:marBottom w:val="0"/>
          <w:divBdr>
            <w:top w:val="none" w:sz="0" w:space="0" w:color="auto"/>
            <w:left w:val="none" w:sz="0" w:space="0" w:color="auto"/>
            <w:bottom w:val="none" w:sz="0" w:space="0" w:color="auto"/>
            <w:right w:val="none" w:sz="0" w:space="0" w:color="auto"/>
          </w:divBdr>
        </w:div>
        <w:div w:id="1187057411">
          <w:marLeft w:val="640"/>
          <w:marRight w:val="0"/>
          <w:marTop w:val="0"/>
          <w:marBottom w:val="0"/>
          <w:divBdr>
            <w:top w:val="none" w:sz="0" w:space="0" w:color="auto"/>
            <w:left w:val="none" w:sz="0" w:space="0" w:color="auto"/>
            <w:bottom w:val="none" w:sz="0" w:space="0" w:color="auto"/>
            <w:right w:val="none" w:sz="0" w:space="0" w:color="auto"/>
          </w:divBdr>
        </w:div>
        <w:div w:id="1939945875">
          <w:marLeft w:val="640"/>
          <w:marRight w:val="0"/>
          <w:marTop w:val="0"/>
          <w:marBottom w:val="0"/>
          <w:divBdr>
            <w:top w:val="none" w:sz="0" w:space="0" w:color="auto"/>
            <w:left w:val="none" w:sz="0" w:space="0" w:color="auto"/>
            <w:bottom w:val="none" w:sz="0" w:space="0" w:color="auto"/>
            <w:right w:val="none" w:sz="0" w:space="0" w:color="auto"/>
          </w:divBdr>
        </w:div>
        <w:div w:id="1212762992">
          <w:marLeft w:val="640"/>
          <w:marRight w:val="0"/>
          <w:marTop w:val="0"/>
          <w:marBottom w:val="0"/>
          <w:divBdr>
            <w:top w:val="none" w:sz="0" w:space="0" w:color="auto"/>
            <w:left w:val="none" w:sz="0" w:space="0" w:color="auto"/>
            <w:bottom w:val="none" w:sz="0" w:space="0" w:color="auto"/>
            <w:right w:val="none" w:sz="0" w:space="0" w:color="auto"/>
          </w:divBdr>
        </w:div>
        <w:div w:id="955260988">
          <w:marLeft w:val="640"/>
          <w:marRight w:val="0"/>
          <w:marTop w:val="0"/>
          <w:marBottom w:val="0"/>
          <w:divBdr>
            <w:top w:val="none" w:sz="0" w:space="0" w:color="auto"/>
            <w:left w:val="none" w:sz="0" w:space="0" w:color="auto"/>
            <w:bottom w:val="none" w:sz="0" w:space="0" w:color="auto"/>
            <w:right w:val="none" w:sz="0" w:space="0" w:color="auto"/>
          </w:divBdr>
        </w:div>
        <w:div w:id="1019434180">
          <w:marLeft w:val="640"/>
          <w:marRight w:val="0"/>
          <w:marTop w:val="0"/>
          <w:marBottom w:val="0"/>
          <w:divBdr>
            <w:top w:val="none" w:sz="0" w:space="0" w:color="auto"/>
            <w:left w:val="none" w:sz="0" w:space="0" w:color="auto"/>
            <w:bottom w:val="none" w:sz="0" w:space="0" w:color="auto"/>
            <w:right w:val="none" w:sz="0" w:space="0" w:color="auto"/>
          </w:divBdr>
        </w:div>
        <w:div w:id="155221463">
          <w:marLeft w:val="640"/>
          <w:marRight w:val="0"/>
          <w:marTop w:val="0"/>
          <w:marBottom w:val="0"/>
          <w:divBdr>
            <w:top w:val="none" w:sz="0" w:space="0" w:color="auto"/>
            <w:left w:val="none" w:sz="0" w:space="0" w:color="auto"/>
            <w:bottom w:val="none" w:sz="0" w:space="0" w:color="auto"/>
            <w:right w:val="none" w:sz="0" w:space="0" w:color="auto"/>
          </w:divBdr>
        </w:div>
        <w:div w:id="1583106331">
          <w:marLeft w:val="640"/>
          <w:marRight w:val="0"/>
          <w:marTop w:val="0"/>
          <w:marBottom w:val="0"/>
          <w:divBdr>
            <w:top w:val="none" w:sz="0" w:space="0" w:color="auto"/>
            <w:left w:val="none" w:sz="0" w:space="0" w:color="auto"/>
            <w:bottom w:val="none" w:sz="0" w:space="0" w:color="auto"/>
            <w:right w:val="none" w:sz="0" w:space="0" w:color="auto"/>
          </w:divBdr>
        </w:div>
        <w:div w:id="723137571">
          <w:marLeft w:val="640"/>
          <w:marRight w:val="0"/>
          <w:marTop w:val="0"/>
          <w:marBottom w:val="0"/>
          <w:divBdr>
            <w:top w:val="none" w:sz="0" w:space="0" w:color="auto"/>
            <w:left w:val="none" w:sz="0" w:space="0" w:color="auto"/>
            <w:bottom w:val="none" w:sz="0" w:space="0" w:color="auto"/>
            <w:right w:val="none" w:sz="0" w:space="0" w:color="auto"/>
          </w:divBdr>
        </w:div>
        <w:div w:id="812454569">
          <w:marLeft w:val="640"/>
          <w:marRight w:val="0"/>
          <w:marTop w:val="0"/>
          <w:marBottom w:val="0"/>
          <w:divBdr>
            <w:top w:val="none" w:sz="0" w:space="0" w:color="auto"/>
            <w:left w:val="none" w:sz="0" w:space="0" w:color="auto"/>
            <w:bottom w:val="none" w:sz="0" w:space="0" w:color="auto"/>
            <w:right w:val="none" w:sz="0" w:space="0" w:color="auto"/>
          </w:divBdr>
        </w:div>
        <w:div w:id="1706521473">
          <w:marLeft w:val="640"/>
          <w:marRight w:val="0"/>
          <w:marTop w:val="0"/>
          <w:marBottom w:val="0"/>
          <w:divBdr>
            <w:top w:val="none" w:sz="0" w:space="0" w:color="auto"/>
            <w:left w:val="none" w:sz="0" w:space="0" w:color="auto"/>
            <w:bottom w:val="none" w:sz="0" w:space="0" w:color="auto"/>
            <w:right w:val="none" w:sz="0" w:space="0" w:color="auto"/>
          </w:divBdr>
        </w:div>
        <w:div w:id="1392457827">
          <w:marLeft w:val="640"/>
          <w:marRight w:val="0"/>
          <w:marTop w:val="0"/>
          <w:marBottom w:val="0"/>
          <w:divBdr>
            <w:top w:val="none" w:sz="0" w:space="0" w:color="auto"/>
            <w:left w:val="none" w:sz="0" w:space="0" w:color="auto"/>
            <w:bottom w:val="none" w:sz="0" w:space="0" w:color="auto"/>
            <w:right w:val="none" w:sz="0" w:space="0" w:color="auto"/>
          </w:divBdr>
        </w:div>
        <w:div w:id="913707157">
          <w:marLeft w:val="640"/>
          <w:marRight w:val="0"/>
          <w:marTop w:val="0"/>
          <w:marBottom w:val="0"/>
          <w:divBdr>
            <w:top w:val="none" w:sz="0" w:space="0" w:color="auto"/>
            <w:left w:val="none" w:sz="0" w:space="0" w:color="auto"/>
            <w:bottom w:val="none" w:sz="0" w:space="0" w:color="auto"/>
            <w:right w:val="none" w:sz="0" w:space="0" w:color="auto"/>
          </w:divBdr>
        </w:div>
        <w:div w:id="664934614">
          <w:marLeft w:val="640"/>
          <w:marRight w:val="0"/>
          <w:marTop w:val="0"/>
          <w:marBottom w:val="0"/>
          <w:divBdr>
            <w:top w:val="none" w:sz="0" w:space="0" w:color="auto"/>
            <w:left w:val="none" w:sz="0" w:space="0" w:color="auto"/>
            <w:bottom w:val="none" w:sz="0" w:space="0" w:color="auto"/>
            <w:right w:val="none" w:sz="0" w:space="0" w:color="auto"/>
          </w:divBdr>
        </w:div>
        <w:div w:id="1208835010">
          <w:marLeft w:val="640"/>
          <w:marRight w:val="0"/>
          <w:marTop w:val="0"/>
          <w:marBottom w:val="0"/>
          <w:divBdr>
            <w:top w:val="none" w:sz="0" w:space="0" w:color="auto"/>
            <w:left w:val="none" w:sz="0" w:space="0" w:color="auto"/>
            <w:bottom w:val="none" w:sz="0" w:space="0" w:color="auto"/>
            <w:right w:val="none" w:sz="0" w:space="0" w:color="auto"/>
          </w:divBdr>
        </w:div>
        <w:div w:id="1274437946">
          <w:marLeft w:val="640"/>
          <w:marRight w:val="0"/>
          <w:marTop w:val="0"/>
          <w:marBottom w:val="0"/>
          <w:divBdr>
            <w:top w:val="none" w:sz="0" w:space="0" w:color="auto"/>
            <w:left w:val="none" w:sz="0" w:space="0" w:color="auto"/>
            <w:bottom w:val="none" w:sz="0" w:space="0" w:color="auto"/>
            <w:right w:val="none" w:sz="0" w:space="0" w:color="auto"/>
          </w:divBdr>
        </w:div>
        <w:div w:id="603073572">
          <w:marLeft w:val="640"/>
          <w:marRight w:val="0"/>
          <w:marTop w:val="0"/>
          <w:marBottom w:val="0"/>
          <w:divBdr>
            <w:top w:val="none" w:sz="0" w:space="0" w:color="auto"/>
            <w:left w:val="none" w:sz="0" w:space="0" w:color="auto"/>
            <w:bottom w:val="none" w:sz="0" w:space="0" w:color="auto"/>
            <w:right w:val="none" w:sz="0" w:space="0" w:color="auto"/>
          </w:divBdr>
        </w:div>
      </w:divsChild>
    </w:div>
    <w:div w:id="309023981">
      <w:bodyDiv w:val="1"/>
      <w:marLeft w:val="0"/>
      <w:marRight w:val="0"/>
      <w:marTop w:val="0"/>
      <w:marBottom w:val="0"/>
      <w:divBdr>
        <w:top w:val="none" w:sz="0" w:space="0" w:color="auto"/>
        <w:left w:val="none" w:sz="0" w:space="0" w:color="auto"/>
        <w:bottom w:val="none" w:sz="0" w:space="0" w:color="auto"/>
        <w:right w:val="none" w:sz="0" w:space="0" w:color="auto"/>
      </w:divBdr>
      <w:divsChild>
        <w:div w:id="1334718416">
          <w:marLeft w:val="640"/>
          <w:marRight w:val="0"/>
          <w:marTop w:val="0"/>
          <w:marBottom w:val="0"/>
          <w:divBdr>
            <w:top w:val="none" w:sz="0" w:space="0" w:color="auto"/>
            <w:left w:val="none" w:sz="0" w:space="0" w:color="auto"/>
            <w:bottom w:val="none" w:sz="0" w:space="0" w:color="auto"/>
            <w:right w:val="none" w:sz="0" w:space="0" w:color="auto"/>
          </w:divBdr>
        </w:div>
        <w:div w:id="1698696277">
          <w:marLeft w:val="640"/>
          <w:marRight w:val="0"/>
          <w:marTop w:val="0"/>
          <w:marBottom w:val="0"/>
          <w:divBdr>
            <w:top w:val="none" w:sz="0" w:space="0" w:color="auto"/>
            <w:left w:val="none" w:sz="0" w:space="0" w:color="auto"/>
            <w:bottom w:val="none" w:sz="0" w:space="0" w:color="auto"/>
            <w:right w:val="none" w:sz="0" w:space="0" w:color="auto"/>
          </w:divBdr>
        </w:div>
        <w:div w:id="888423162">
          <w:marLeft w:val="640"/>
          <w:marRight w:val="0"/>
          <w:marTop w:val="0"/>
          <w:marBottom w:val="0"/>
          <w:divBdr>
            <w:top w:val="none" w:sz="0" w:space="0" w:color="auto"/>
            <w:left w:val="none" w:sz="0" w:space="0" w:color="auto"/>
            <w:bottom w:val="none" w:sz="0" w:space="0" w:color="auto"/>
            <w:right w:val="none" w:sz="0" w:space="0" w:color="auto"/>
          </w:divBdr>
        </w:div>
        <w:div w:id="99227265">
          <w:marLeft w:val="640"/>
          <w:marRight w:val="0"/>
          <w:marTop w:val="0"/>
          <w:marBottom w:val="0"/>
          <w:divBdr>
            <w:top w:val="none" w:sz="0" w:space="0" w:color="auto"/>
            <w:left w:val="none" w:sz="0" w:space="0" w:color="auto"/>
            <w:bottom w:val="none" w:sz="0" w:space="0" w:color="auto"/>
            <w:right w:val="none" w:sz="0" w:space="0" w:color="auto"/>
          </w:divBdr>
        </w:div>
        <w:div w:id="1915356804">
          <w:marLeft w:val="640"/>
          <w:marRight w:val="0"/>
          <w:marTop w:val="0"/>
          <w:marBottom w:val="0"/>
          <w:divBdr>
            <w:top w:val="none" w:sz="0" w:space="0" w:color="auto"/>
            <w:left w:val="none" w:sz="0" w:space="0" w:color="auto"/>
            <w:bottom w:val="none" w:sz="0" w:space="0" w:color="auto"/>
            <w:right w:val="none" w:sz="0" w:space="0" w:color="auto"/>
          </w:divBdr>
        </w:div>
        <w:div w:id="2137409056">
          <w:marLeft w:val="640"/>
          <w:marRight w:val="0"/>
          <w:marTop w:val="0"/>
          <w:marBottom w:val="0"/>
          <w:divBdr>
            <w:top w:val="none" w:sz="0" w:space="0" w:color="auto"/>
            <w:left w:val="none" w:sz="0" w:space="0" w:color="auto"/>
            <w:bottom w:val="none" w:sz="0" w:space="0" w:color="auto"/>
            <w:right w:val="none" w:sz="0" w:space="0" w:color="auto"/>
          </w:divBdr>
        </w:div>
        <w:div w:id="1316643089">
          <w:marLeft w:val="640"/>
          <w:marRight w:val="0"/>
          <w:marTop w:val="0"/>
          <w:marBottom w:val="0"/>
          <w:divBdr>
            <w:top w:val="none" w:sz="0" w:space="0" w:color="auto"/>
            <w:left w:val="none" w:sz="0" w:space="0" w:color="auto"/>
            <w:bottom w:val="none" w:sz="0" w:space="0" w:color="auto"/>
            <w:right w:val="none" w:sz="0" w:space="0" w:color="auto"/>
          </w:divBdr>
        </w:div>
        <w:div w:id="1991324379">
          <w:marLeft w:val="640"/>
          <w:marRight w:val="0"/>
          <w:marTop w:val="0"/>
          <w:marBottom w:val="0"/>
          <w:divBdr>
            <w:top w:val="none" w:sz="0" w:space="0" w:color="auto"/>
            <w:left w:val="none" w:sz="0" w:space="0" w:color="auto"/>
            <w:bottom w:val="none" w:sz="0" w:space="0" w:color="auto"/>
            <w:right w:val="none" w:sz="0" w:space="0" w:color="auto"/>
          </w:divBdr>
        </w:div>
        <w:div w:id="228615903">
          <w:marLeft w:val="640"/>
          <w:marRight w:val="0"/>
          <w:marTop w:val="0"/>
          <w:marBottom w:val="0"/>
          <w:divBdr>
            <w:top w:val="none" w:sz="0" w:space="0" w:color="auto"/>
            <w:left w:val="none" w:sz="0" w:space="0" w:color="auto"/>
            <w:bottom w:val="none" w:sz="0" w:space="0" w:color="auto"/>
            <w:right w:val="none" w:sz="0" w:space="0" w:color="auto"/>
          </w:divBdr>
        </w:div>
        <w:div w:id="523833053">
          <w:marLeft w:val="640"/>
          <w:marRight w:val="0"/>
          <w:marTop w:val="0"/>
          <w:marBottom w:val="0"/>
          <w:divBdr>
            <w:top w:val="none" w:sz="0" w:space="0" w:color="auto"/>
            <w:left w:val="none" w:sz="0" w:space="0" w:color="auto"/>
            <w:bottom w:val="none" w:sz="0" w:space="0" w:color="auto"/>
            <w:right w:val="none" w:sz="0" w:space="0" w:color="auto"/>
          </w:divBdr>
        </w:div>
        <w:div w:id="996300899">
          <w:marLeft w:val="640"/>
          <w:marRight w:val="0"/>
          <w:marTop w:val="0"/>
          <w:marBottom w:val="0"/>
          <w:divBdr>
            <w:top w:val="none" w:sz="0" w:space="0" w:color="auto"/>
            <w:left w:val="none" w:sz="0" w:space="0" w:color="auto"/>
            <w:bottom w:val="none" w:sz="0" w:space="0" w:color="auto"/>
            <w:right w:val="none" w:sz="0" w:space="0" w:color="auto"/>
          </w:divBdr>
        </w:div>
        <w:div w:id="1835296373">
          <w:marLeft w:val="640"/>
          <w:marRight w:val="0"/>
          <w:marTop w:val="0"/>
          <w:marBottom w:val="0"/>
          <w:divBdr>
            <w:top w:val="none" w:sz="0" w:space="0" w:color="auto"/>
            <w:left w:val="none" w:sz="0" w:space="0" w:color="auto"/>
            <w:bottom w:val="none" w:sz="0" w:space="0" w:color="auto"/>
            <w:right w:val="none" w:sz="0" w:space="0" w:color="auto"/>
          </w:divBdr>
        </w:div>
        <w:div w:id="1034117579">
          <w:marLeft w:val="640"/>
          <w:marRight w:val="0"/>
          <w:marTop w:val="0"/>
          <w:marBottom w:val="0"/>
          <w:divBdr>
            <w:top w:val="none" w:sz="0" w:space="0" w:color="auto"/>
            <w:left w:val="none" w:sz="0" w:space="0" w:color="auto"/>
            <w:bottom w:val="none" w:sz="0" w:space="0" w:color="auto"/>
            <w:right w:val="none" w:sz="0" w:space="0" w:color="auto"/>
          </w:divBdr>
        </w:div>
        <w:div w:id="1089815785">
          <w:marLeft w:val="640"/>
          <w:marRight w:val="0"/>
          <w:marTop w:val="0"/>
          <w:marBottom w:val="0"/>
          <w:divBdr>
            <w:top w:val="none" w:sz="0" w:space="0" w:color="auto"/>
            <w:left w:val="none" w:sz="0" w:space="0" w:color="auto"/>
            <w:bottom w:val="none" w:sz="0" w:space="0" w:color="auto"/>
            <w:right w:val="none" w:sz="0" w:space="0" w:color="auto"/>
          </w:divBdr>
        </w:div>
        <w:div w:id="886524240">
          <w:marLeft w:val="640"/>
          <w:marRight w:val="0"/>
          <w:marTop w:val="0"/>
          <w:marBottom w:val="0"/>
          <w:divBdr>
            <w:top w:val="none" w:sz="0" w:space="0" w:color="auto"/>
            <w:left w:val="none" w:sz="0" w:space="0" w:color="auto"/>
            <w:bottom w:val="none" w:sz="0" w:space="0" w:color="auto"/>
            <w:right w:val="none" w:sz="0" w:space="0" w:color="auto"/>
          </w:divBdr>
        </w:div>
        <w:div w:id="300621490">
          <w:marLeft w:val="640"/>
          <w:marRight w:val="0"/>
          <w:marTop w:val="0"/>
          <w:marBottom w:val="0"/>
          <w:divBdr>
            <w:top w:val="none" w:sz="0" w:space="0" w:color="auto"/>
            <w:left w:val="none" w:sz="0" w:space="0" w:color="auto"/>
            <w:bottom w:val="none" w:sz="0" w:space="0" w:color="auto"/>
            <w:right w:val="none" w:sz="0" w:space="0" w:color="auto"/>
          </w:divBdr>
        </w:div>
        <w:div w:id="868878799">
          <w:marLeft w:val="640"/>
          <w:marRight w:val="0"/>
          <w:marTop w:val="0"/>
          <w:marBottom w:val="0"/>
          <w:divBdr>
            <w:top w:val="none" w:sz="0" w:space="0" w:color="auto"/>
            <w:left w:val="none" w:sz="0" w:space="0" w:color="auto"/>
            <w:bottom w:val="none" w:sz="0" w:space="0" w:color="auto"/>
            <w:right w:val="none" w:sz="0" w:space="0" w:color="auto"/>
          </w:divBdr>
        </w:div>
        <w:div w:id="1147550929">
          <w:marLeft w:val="640"/>
          <w:marRight w:val="0"/>
          <w:marTop w:val="0"/>
          <w:marBottom w:val="0"/>
          <w:divBdr>
            <w:top w:val="none" w:sz="0" w:space="0" w:color="auto"/>
            <w:left w:val="none" w:sz="0" w:space="0" w:color="auto"/>
            <w:bottom w:val="none" w:sz="0" w:space="0" w:color="auto"/>
            <w:right w:val="none" w:sz="0" w:space="0" w:color="auto"/>
          </w:divBdr>
        </w:div>
        <w:div w:id="1169373454">
          <w:marLeft w:val="640"/>
          <w:marRight w:val="0"/>
          <w:marTop w:val="0"/>
          <w:marBottom w:val="0"/>
          <w:divBdr>
            <w:top w:val="none" w:sz="0" w:space="0" w:color="auto"/>
            <w:left w:val="none" w:sz="0" w:space="0" w:color="auto"/>
            <w:bottom w:val="none" w:sz="0" w:space="0" w:color="auto"/>
            <w:right w:val="none" w:sz="0" w:space="0" w:color="auto"/>
          </w:divBdr>
        </w:div>
        <w:div w:id="1723752533">
          <w:marLeft w:val="640"/>
          <w:marRight w:val="0"/>
          <w:marTop w:val="0"/>
          <w:marBottom w:val="0"/>
          <w:divBdr>
            <w:top w:val="none" w:sz="0" w:space="0" w:color="auto"/>
            <w:left w:val="none" w:sz="0" w:space="0" w:color="auto"/>
            <w:bottom w:val="none" w:sz="0" w:space="0" w:color="auto"/>
            <w:right w:val="none" w:sz="0" w:space="0" w:color="auto"/>
          </w:divBdr>
        </w:div>
        <w:div w:id="1000700409">
          <w:marLeft w:val="640"/>
          <w:marRight w:val="0"/>
          <w:marTop w:val="0"/>
          <w:marBottom w:val="0"/>
          <w:divBdr>
            <w:top w:val="none" w:sz="0" w:space="0" w:color="auto"/>
            <w:left w:val="none" w:sz="0" w:space="0" w:color="auto"/>
            <w:bottom w:val="none" w:sz="0" w:space="0" w:color="auto"/>
            <w:right w:val="none" w:sz="0" w:space="0" w:color="auto"/>
          </w:divBdr>
        </w:div>
        <w:div w:id="2109885426">
          <w:marLeft w:val="640"/>
          <w:marRight w:val="0"/>
          <w:marTop w:val="0"/>
          <w:marBottom w:val="0"/>
          <w:divBdr>
            <w:top w:val="none" w:sz="0" w:space="0" w:color="auto"/>
            <w:left w:val="none" w:sz="0" w:space="0" w:color="auto"/>
            <w:bottom w:val="none" w:sz="0" w:space="0" w:color="auto"/>
            <w:right w:val="none" w:sz="0" w:space="0" w:color="auto"/>
          </w:divBdr>
        </w:div>
        <w:div w:id="314141939">
          <w:marLeft w:val="640"/>
          <w:marRight w:val="0"/>
          <w:marTop w:val="0"/>
          <w:marBottom w:val="0"/>
          <w:divBdr>
            <w:top w:val="none" w:sz="0" w:space="0" w:color="auto"/>
            <w:left w:val="none" w:sz="0" w:space="0" w:color="auto"/>
            <w:bottom w:val="none" w:sz="0" w:space="0" w:color="auto"/>
            <w:right w:val="none" w:sz="0" w:space="0" w:color="auto"/>
          </w:divBdr>
        </w:div>
        <w:div w:id="1170875397">
          <w:marLeft w:val="640"/>
          <w:marRight w:val="0"/>
          <w:marTop w:val="0"/>
          <w:marBottom w:val="0"/>
          <w:divBdr>
            <w:top w:val="none" w:sz="0" w:space="0" w:color="auto"/>
            <w:left w:val="none" w:sz="0" w:space="0" w:color="auto"/>
            <w:bottom w:val="none" w:sz="0" w:space="0" w:color="auto"/>
            <w:right w:val="none" w:sz="0" w:space="0" w:color="auto"/>
          </w:divBdr>
        </w:div>
        <w:div w:id="1699505540">
          <w:marLeft w:val="640"/>
          <w:marRight w:val="0"/>
          <w:marTop w:val="0"/>
          <w:marBottom w:val="0"/>
          <w:divBdr>
            <w:top w:val="none" w:sz="0" w:space="0" w:color="auto"/>
            <w:left w:val="none" w:sz="0" w:space="0" w:color="auto"/>
            <w:bottom w:val="none" w:sz="0" w:space="0" w:color="auto"/>
            <w:right w:val="none" w:sz="0" w:space="0" w:color="auto"/>
          </w:divBdr>
        </w:div>
        <w:div w:id="659507881">
          <w:marLeft w:val="640"/>
          <w:marRight w:val="0"/>
          <w:marTop w:val="0"/>
          <w:marBottom w:val="0"/>
          <w:divBdr>
            <w:top w:val="none" w:sz="0" w:space="0" w:color="auto"/>
            <w:left w:val="none" w:sz="0" w:space="0" w:color="auto"/>
            <w:bottom w:val="none" w:sz="0" w:space="0" w:color="auto"/>
            <w:right w:val="none" w:sz="0" w:space="0" w:color="auto"/>
          </w:divBdr>
        </w:div>
        <w:div w:id="1384021104">
          <w:marLeft w:val="640"/>
          <w:marRight w:val="0"/>
          <w:marTop w:val="0"/>
          <w:marBottom w:val="0"/>
          <w:divBdr>
            <w:top w:val="none" w:sz="0" w:space="0" w:color="auto"/>
            <w:left w:val="none" w:sz="0" w:space="0" w:color="auto"/>
            <w:bottom w:val="none" w:sz="0" w:space="0" w:color="auto"/>
            <w:right w:val="none" w:sz="0" w:space="0" w:color="auto"/>
          </w:divBdr>
        </w:div>
      </w:divsChild>
    </w:div>
    <w:div w:id="897594088">
      <w:bodyDiv w:val="1"/>
      <w:marLeft w:val="0"/>
      <w:marRight w:val="0"/>
      <w:marTop w:val="0"/>
      <w:marBottom w:val="0"/>
      <w:divBdr>
        <w:top w:val="none" w:sz="0" w:space="0" w:color="auto"/>
        <w:left w:val="none" w:sz="0" w:space="0" w:color="auto"/>
        <w:bottom w:val="none" w:sz="0" w:space="0" w:color="auto"/>
        <w:right w:val="none" w:sz="0" w:space="0" w:color="auto"/>
      </w:divBdr>
      <w:divsChild>
        <w:div w:id="1281834525">
          <w:marLeft w:val="640"/>
          <w:marRight w:val="0"/>
          <w:marTop w:val="0"/>
          <w:marBottom w:val="0"/>
          <w:divBdr>
            <w:top w:val="none" w:sz="0" w:space="0" w:color="auto"/>
            <w:left w:val="none" w:sz="0" w:space="0" w:color="auto"/>
            <w:bottom w:val="none" w:sz="0" w:space="0" w:color="auto"/>
            <w:right w:val="none" w:sz="0" w:space="0" w:color="auto"/>
          </w:divBdr>
        </w:div>
        <w:div w:id="25300335">
          <w:marLeft w:val="640"/>
          <w:marRight w:val="0"/>
          <w:marTop w:val="0"/>
          <w:marBottom w:val="0"/>
          <w:divBdr>
            <w:top w:val="none" w:sz="0" w:space="0" w:color="auto"/>
            <w:left w:val="none" w:sz="0" w:space="0" w:color="auto"/>
            <w:bottom w:val="none" w:sz="0" w:space="0" w:color="auto"/>
            <w:right w:val="none" w:sz="0" w:space="0" w:color="auto"/>
          </w:divBdr>
        </w:div>
        <w:div w:id="1418095903">
          <w:marLeft w:val="640"/>
          <w:marRight w:val="0"/>
          <w:marTop w:val="0"/>
          <w:marBottom w:val="0"/>
          <w:divBdr>
            <w:top w:val="none" w:sz="0" w:space="0" w:color="auto"/>
            <w:left w:val="none" w:sz="0" w:space="0" w:color="auto"/>
            <w:bottom w:val="none" w:sz="0" w:space="0" w:color="auto"/>
            <w:right w:val="none" w:sz="0" w:space="0" w:color="auto"/>
          </w:divBdr>
        </w:div>
        <w:div w:id="1692147425">
          <w:marLeft w:val="640"/>
          <w:marRight w:val="0"/>
          <w:marTop w:val="0"/>
          <w:marBottom w:val="0"/>
          <w:divBdr>
            <w:top w:val="none" w:sz="0" w:space="0" w:color="auto"/>
            <w:left w:val="none" w:sz="0" w:space="0" w:color="auto"/>
            <w:bottom w:val="none" w:sz="0" w:space="0" w:color="auto"/>
            <w:right w:val="none" w:sz="0" w:space="0" w:color="auto"/>
          </w:divBdr>
        </w:div>
        <w:div w:id="1069229262">
          <w:marLeft w:val="640"/>
          <w:marRight w:val="0"/>
          <w:marTop w:val="0"/>
          <w:marBottom w:val="0"/>
          <w:divBdr>
            <w:top w:val="none" w:sz="0" w:space="0" w:color="auto"/>
            <w:left w:val="none" w:sz="0" w:space="0" w:color="auto"/>
            <w:bottom w:val="none" w:sz="0" w:space="0" w:color="auto"/>
            <w:right w:val="none" w:sz="0" w:space="0" w:color="auto"/>
          </w:divBdr>
        </w:div>
        <w:div w:id="19086212">
          <w:marLeft w:val="640"/>
          <w:marRight w:val="0"/>
          <w:marTop w:val="0"/>
          <w:marBottom w:val="0"/>
          <w:divBdr>
            <w:top w:val="none" w:sz="0" w:space="0" w:color="auto"/>
            <w:left w:val="none" w:sz="0" w:space="0" w:color="auto"/>
            <w:bottom w:val="none" w:sz="0" w:space="0" w:color="auto"/>
            <w:right w:val="none" w:sz="0" w:space="0" w:color="auto"/>
          </w:divBdr>
        </w:div>
        <w:div w:id="1647859131">
          <w:marLeft w:val="640"/>
          <w:marRight w:val="0"/>
          <w:marTop w:val="0"/>
          <w:marBottom w:val="0"/>
          <w:divBdr>
            <w:top w:val="none" w:sz="0" w:space="0" w:color="auto"/>
            <w:left w:val="none" w:sz="0" w:space="0" w:color="auto"/>
            <w:bottom w:val="none" w:sz="0" w:space="0" w:color="auto"/>
            <w:right w:val="none" w:sz="0" w:space="0" w:color="auto"/>
          </w:divBdr>
        </w:div>
        <w:div w:id="330328663">
          <w:marLeft w:val="640"/>
          <w:marRight w:val="0"/>
          <w:marTop w:val="0"/>
          <w:marBottom w:val="0"/>
          <w:divBdr>
            <w:top w:val="none" w:sz="0" w:space="0" w:color="auto"/>
            <w:left w:val="none" w:sz="0" w:space="0" w:color="auto"/>
            <w:bottom w:val="none" w:sz="0" w:space="0" w:color="auto"/>
            <w:right w:val="none" w:sz="0" w:space="0" w:color="auto"/>
          </w:divBdr>
        </w:div>
        <w:div w:id="826361247">
          <w:marLeft w:val="640"/>
          <w:marRight w:val="0"/>
          <w:marTop w:val="0"/>
          <w:marBottom w:val="0"/>
          <w:divBdr>
            <w:top w:val="none" w:sz="0" w:space="0" w:color="auto"/>
            <w:left w:val="none" w:sz="0" w:space="0" w:color="auto"/>
            <w:bottom w:val="none" w:sz="0" w:space="0" w:color="auto"/>
            <w:right w:val="none" w:sz="0" w:space="0" w:color="auto"/>
          </w:divBdr>
        </w:div>
        <w:div w:id="1854570078">
          <w:marLeft w:val="640"/>
          <w:marRight w:val="0"/>
          <w:marTop w:val="0"/>
          <w:marBottom w:val="0"/>
          <w:divBdr>
            <w:top w:val="none" w:sz="0" w:space="0" w:color="auto"/>
            <w:left w:val="none" w:sz="0" w:space="0" w:color="auto"/>
            <w:bottom w:val="none" w:sz="0" w:space="0" w:color="auto"/>
            <w:right w:val="none" w:sz="0" w:space="0" w:color="auto"/>
          </w:divBdr>
        </w:div>
        <w:div w:id="413163707">
          <w:marLeft w:val="640"/>
          <w:marRight w:val="0"/>
          <w:marTop w:val="0"/>
          <w:marBottom w:val="0"/>
          <w:divBdr>
            <w:top w:val="none" w:sz="0" w:space="0" w:color="auto"/>
            <w:left w:val="none" w:sz="0" w:space="0" w:color="auto"/>
            <w:bottom w:val="none" w:sz="0" w:space="0" w:color="auto"/>
            <w:right w:val="none" w:sz="0" w:space="0" w:color="auto"/>
          </w:divBdr>
        </w:div>
        <w:div w:id="2094084423">
          <w:marLeft w:val="640"/>
          <w:marRight w:val="0"/>
          <w:marTop w:val="0"/>
          <w:marBottom w:val="0"/>
          <w:divBdr>
            <w:top w:val="none" w:sz="0" w:space="0" w:color="auto"/>
            <w:left w:val="none" w:sz="0" w:space="0" w:color="auto"/>
            <w:bottom w:val="none" w:sz="0" w:space="0" w:color="auto"/>
            <w:right w:val="none" w:sz="0" w:space="0" w:color="auto"/>
          </w:divBdr>
        </w:div>
        <w:div w:id="418646569">
          <w:marLeft w:val="640"/>
          <w:marRight w:val="0"/>
          <w:marTop w:val="0"/>
          <w:marBottom w:val="0"/>
          <w:divBdr>
            <w:top w:val="none" w:sz="0" w:space="0" w:color="auto"/>
            <w:left w:val="none" w:sz="0" w:space="0" w:color="auto"/>
            <w:bottom w:val="none" w:sz="0" w:space="0" w:color="auto"/>
            <w:right w:val="none" w:sz="0" w:space="0" w:color="auto"/>
          </w:divBdr>
        </w:div>
        <w:div w:id="1444885684">
          <w:marLeft w:val="640"/>
          <w:marRight w:val="0"/>
          <w:marTop w:val="0"/>
          <w:marBottom w:val="0"/>
          <w:divBdr>
            <w:top w:val="none" w:sz="0" w:space="0" w:color="auto"/>
            <w:left w:val="none" w:sz="0" w:space="0" w:color="auto"/>
            <w:bottom w:val="none" w:sz="0" w:space="0" w:color="auto"/>
            <w:right w:val="none" w:sz="0" w:space="0" w:color="auto"/>
          </w:divBdr>
        </w:div>
        <w:div w:id="1862081959">
          <w:marLeft w:val="640"/>
          <w:marRight w:val="0"/>
          <w:marTop w:val="0"/>
          <w:marBottom w:val="0"/>
          <w:divBdr>
            <w:top w:val="none" w:sz="0" w:space="0" w:color="auto"/>
            <w:left w:val="none" w:sz="0" w:space="0" w:color="auto"/>
            <w:bottom w:val="none" w:sz="0" w:space="0" w:color="auto"/>
            <w:right w:val="none" w:sz="0" w:space="0" w:color="auto"/>
          </w:divBdr>
        </w:div>
        <w:div w:id="530535733">
          <w:marLeft w:val="640"/>
          <w:marRight w:val="0"/>
          <w:marTop w:val="0"/>
          <w:marBottom w:val="0"/>
          <w:divBdr>
            <w:top w:val="none" w:sz="0" w:space="0" w:color="auto"/>
            <w:left w:val="none" w:sz="0" w:space="0" w:color="auto"/>
            <w:bottom w:val="none" w:sz="0" w:space="0" w:color="auto"/>
            <w:right w:val="none" w:sz="0" w:space="0" w:color="auto"/>
          </w:divBdr>
        </w:div>
        <w:div w:id="1880820568">
          <w:marLeft w:val="640"/>
          <w:marRight w:val="0"/>
          <w:marTop w:val="0"/>
          <w:marBottom w:val="0"/>
          <w:divBdr>
            <w:top w:val="none" w:sz="0" w:space="0" w:color="auto"/>
            <w:left w:val="none" w:sz="0" w:space="0" w:color="auto"/>
            <w:bottom w:val="none" w:sz="0" w:space="0" w:color="auto"/>
            <w:right w:val="none" w:sz="0" w:space="0" w:color="auto"/>
          </w:divBdr>
        </w:div>
        <w:div w:id="1217934248">
          <w:marLeft w:val="640"/>
          <w:marRight w:val="0"/>
          <w:marTop w:val="0"/>
          <w:marBottom w:val="0"/>
          <w:divBdr>
            <w:top w:val="none" w:sz="0" w:space="0" w:color="auto"/>
            <w:left w:val="none" w:sz="0" w:space="0" w:color="auto"/>
            <w:bottom w:val="none" w:sz="0" w:space="0" w:color="auto"/>
            <w:right w:val="none" w:sz="0" w:space="0" w:color="auto"/>
          </w:divBdr>
        </w:div>
        <w:div w:id="1158881895">
          <w:marLeft w:val="640"/>
          <w:marRight w:val="0"/>
          <w:marTop w:val="0"/>
          <w:marBottom w:val="0"/>
          <w:divBdr>
            <w:top w:val="none" w:sz="0" w:space="0" w:color="auto"/>
            <w:left w:val="none" w:sz="0" w:space="0" w:color="auto"/>
            <w:bottom w:val="none" w:sz="0" w:space="0" w:color="auto"/>
            <w:right w:val="none" w:sz="0" w:space="0" w:color="auto"/>
          </w:divBdr>
        </w:div>
        <w:div w:id="1709916795">
          <w:marLeft w:val="640"/>
          <w:marRight w:val="0"/>
          <w:marTop w:val="0"/>
          <w:marBottom w:val="0"/>
          <w:divBdr>
            <w:top w:val="none" w:sz="0" w:space="0" w:color="auto"/>
            <w:left w:val="none" w:sz="0" w:space="0" w:color="auto"/>
            <w:bottom w:val="none" w:sz="0" w:space="0" w:color="auto"/>
            <w:right w:val="none" w:sz="0" w:space="0" w:color="auto"/>
          </w:divBdr>
        </w:div>
        <w:div w:id="18624149">
          <w:marLeft w:val="640"/>
          <w:marRight w:val="0"/>
          <w:marTop w:val="0"/>
          <w:marBottom w:val="0"/>
          <w:divBdr>
            <w:top w:val="none" w:sz="0" w:space="0" w:color="auto"/>
            <w:left w:val="none" w:sz="0" w:space="0" w:color="auto"/>
            <w:bottom w:val="none" w:sz="0" w:space="0" w:color="auto"/>
            <w:right w:val="none" w:sz="0" w:space="0" w:color="auto"/>
          </w:divBdr>
        </w:div>
        <w:div w:id="324868918">
          <w:marLeft w:val="640"/>
          <w:marRight w:val="0"/>
          <w:marTop w:val="0"/>
          <w:marBottom w:val="0"/>
          <w:divBdr>
            <w:top w:val="none" w:sz="0" w:space="0" w:color="auto"/>
            <w:left w:val="none" w:sz="0" w:space="0" w:color="auto"/>
            <w:bottom w:val="none" w:sz="0" w:space="0" w:color="auto"/>
            <w:right w:val="none" w:sz="0" w:space="0" w:color="auto"/>
          </w:divBdr>
        </w:div>
        <w:div w:id="67194976">
          <w:marLeft w:val="640"/>
          <w:marRight w:val="0"/>
          <w:marTop w:val="0"/>
          <w:marBottom w:val="0"/>
          <w:divBdr>
            <w:top w:val="none" w:sz="0" w:space="0" w:color="auto"/>
            <w:left w:val="none" w:sz="0" w:space="0" w:color="auto"/>
            <w:bottom w:val="none" w:sz="0" w:space="0" w:color="auto"/>
            <w:right w:val="none" w:sz="0" w:space="0" w:color="auto"/>
          </w:divBdr>
        </w:div>
        <w:div w:id="276839098">
          <w:marLeft w:val="640"/>
          <w:marRight w:val="0"/>
          <w:marTop w:val="0"/>
          <w:marBottom w:val="0"/>
          <w:divBdr>
            <w:top w:val="none" w:sz="0" w:space="0" w:color="auto"/>
            <w:left w:val="none" w:sz="0" w:space="0" w:color="auto"/>
            <w:bottom w:val="none" w:sz="0" w:space="0" w:color="auto"/>
            <w:right w:val="none" w:sz="0" w:space="0" w:color="auto"/>
          </w:divBdr>
        </w:div>
        <w:div w:id="52192682">
          <w:marLeft w:val="640"/>
          <w:marRight w:val="0"/>
          <w:marTop w:val="0"/>
          <w:marBottom w:val="0"/>
          <w:divBdr>
            <w:top w:val="none" w:sz="0" w:space="0" w:color="auto"/>
            <w:left w:val="none" w:sz="0" w:space="0" w:color="auto"/>
            <w:bottom w:val="none" w:sz="0" w:space="0" w:color="auto"/>
            <w:right w:val="none" w:sz="0" w:space="0" w:color="auto"/>
          </w:divBdr>
        </w:div>
        <w:div w:id="1394230316">
          <w:marLeft w:val="640"/>
          <w:marRight w:val="0"/>
          <w:marTop w:val="0"/>
          <w:marBottom w:val="0"/>
          <w:divBdr>
            <w:top w:val="none" w:sz="0" w:space="0" w:color="auto"/>
            <w:left w:val="none" w:sz="0" w:space="0" w:color="auto"/>
            <w:bottom w:val="none" w:sz="0" w:space="0" w:color="auto"/>
            <w:right w:val="none" w:sz="0" w:space="0" w:color="auto"/>
          </w:divBdr>
        </w:div>
        <w:div w:id="1471551931">
          <w:marLeft w:val="640"/>
          <w:marRight w:val="0"/>
          <w:marTop w:val="0"/>
          <w:marBottom w:val="0"/>
          <w:divBdr>
            <w:top w:val="none" w:sz="0" w:space="0" w:color="auto"/>
            <w:left w:val="none" w:sz="0" w:space="0" w:color="auto"/>
            <w:bottom w:val="none" w:sz="0" w:space="0" w:color="auto"/>
            <w:right w:val="none" w:sz="0" w:space="0" w:color="auto"/>
          </w:divBdr>
        </w:div>
      </w:divsChild>
    </w:div>
    <w:div w:id="1123160329">
      <w:bodyDiv w:val="1"/>
      <w:marLeft w:val="0"/>
      <w:marRight w:val="0"/>
      <w:marTop w:val="0"/>
      <w:marBottom w:val="0"/>
      <w:divBdr>
        <w:top w:val="none" w:sz="0" w:space="0" w:color="auto"/>
        <w:left w:val="none" w:sz="0" w:space="0" w:color="auto"/>
        <w:bottom w:val="none" w:sz="0" w:space="0" w:color="auto"/>
        <w:right w:val="none" w:sz="0" w:space="0" w:color="auto"/>
      </w:divBdr>
      <w:divsChild>
        <w:div w:id="1256549294">
          <w:marLeft w:val="640"/>
          <w:marRight w:val="0"/>
          <w:marTop w:val="0"/>
          <w:marBottom w:val="0"/>
          <w:divBdr>
            <w:top w:val="none" w:sz="0" w:space="0" w:color="auto"/>
            <w:left w:val="none" w:sz="0" w:space="0" w:color="auto"/>
            <w:bottom w:val="none" w:sz="0" w:space="0" w:color="auto"/>
            <w:right w:val="none" w:sz="0" w:space="0" w:color="auto"/>
          </w:divBdr>
        </w:div>
        <w:div w:id="201796748">
          <w:marLeft w:val="640"/>
          <w:marRight w:val="0"/>
          <w:marTop w:val="0"/>
          <w:marBottom w:val="0"/>
          <w:divBdr>
            <w:top w:val="none" w:sz="0" w:space="0" w:color="auto"/>
            <w:left w:val="none" w:sz="0" w:space="0" w:color="auto"/>
            <w:bottom w:val="none" w:sz="0" w:space="0" w:color="auto"/>
            <w:right w:val="none" w:sz="0" w:space="0" w:color="auto"/>
          </w:divBdr>
        </w:div>
        <w:div w:id="500241011">
          <w:marLeft w:val="640"/>
          <w:marRight w:val="0"/>
          <w:marTop w:val="0"/>
          <w:marBottom w:val="0"/>
          <w:divBdr>
            <w:top w:val="none" w:sz="0" w:space="0" w:color="auto"/>
            <w:left w:val="none" w:sz="0" w:space="0" w:color="auto"/>
            <w:bottom w:val="none" w:sz="0" w:space="0" w:color="auto"/>
            <w:right w:val="none" w:sz="0" w:space="0" w:color="auto"/>
          </w:divBdr>
        </w:div>
        <w:div w:id="1703705468">
          <w:marLeft w:val="640"/>
          <w:marRight w:val="0"/>
          <w:marTop w:val="0"/>
          <w:marBottom w:val="0"/>
          <w:divBdr>
            <w:top w:val="none" w:sz="0" w:space="0" w:color="auto"/>
            <w:left w:val="none" w:sz="0" w:space="0" w:color="auto"/>
            <w:bottom w:val="none" w:sz="0" w:space="0" w:color="auto"/>
            <w:right w:val="none" w:sz="0" w:space="0" w:color="auto"/>
          </w:divBdr>
        </w:div>
        <w:div w:id="1994487959">
          <w:marLeft w:val="640"/>
          <w:marRight w:val="0"/>
          <w:marTop w:val="0"/>
          <w:marBottom w:val="0"/>
          <w:divBdr>
            <w:top w:val="none" w:sz="0" w:space="0" w:color="auto"/>
            <w:left w:val="none" w:sz="0" w:space="0" w:color="auto"/>
            <w:bottom w:val="none" w:sz="0" w:space="0" w:color="auto"/>
            <w:right w:val="none" w:sz="0" w:space="0" w:color="auto"/>
          </w:divBdr>
        </w:div>
        <w:div w:id="1825076498">
          <w:marLeft w:val="640"/>
          <w:marRight w:val="0"/>
          <w:marTop w:val="0"/>
          <w:marBottom w:val="0"/>
          <w:divBdr>
            <w:top w:val="none" w:sz="0" w:space="0" w:color="auto"/>
            <w:left w:val="none" w:sz="0" w:space="0" w:color="auto"/>
            <w:bottom w:val="none" w:sz="0" w:space="0" w:color="auto"/>
            <w:right w:val="none" w:sz="0" w:space="0" w:color="auto"/>
          </w:divBdr>
        </w:div>
        <w:div w:id="1507668784">
          <w:marLeft w:val="640"/>
          <w:marRight w:val="0"/>
          <w:marTop w:val="0"/>
          <w:marBottom w:val="0"/>
          <w:divBdr>
            <w:top w:val="none" w:sz="0" w:space="0" w:color="auto"/>
            <w:left w:val="none" w:sz="0" w:space="0" w:color="auto"/>
            <w:bottom w:val="none" w:sz="0" w:space="0" w:color="auto"/>
            <w:right w:val="none" w:sz="0" w:space="0" w:color="auto"/>
          </w:divBdr>
        </w:div>
        <w:div w:id="1550413859">
          <w:marLeft w:val="640"/>
          <w:marRight w:val="0"/>
          <w:marTop w:val="0"/>
          <w:marBottom w:val="0"/>
          <w:divBdr>
            <w:top w:val="none" w:sz="0" w:space="0" w:color="auto"/>
            <w:left w:val="none" w:sz="0" w:space="0" w:color="auto"/>
            <w:bottom w:val="none" w:sz="0" w:space="0" w:color="auto"/>
            <w:right w:val="none" w:sz="0" w:space="0" w:color="auto"/>
          </w:divBdr>
        </w:div>
        <w:div w:id="191266423">
          <w:marLeft w:val="640"/>
          <w:marRight w:val="0"/>
          <w:marTop w:val="0"/>
          <w:marBottom w:val="0"/>
          <w:divBdr>
            <w:top w:val="none" w:sz="0" w:space="0" w:color="auto"/>
            <w:left w:val="none" w:sz="0" w:space="0" w:color="auto"/>
            <w:bottom w:val="none" w:sz="0" w:space="0" w:color="auto"/>
            <w:right w:val="none" w:sz="0" w:space="0" w:color="auto"/>
          </w:divBdr>
        </w:div>
        <w:div w:id="1097866525">
          <w:marLeft w:val="640"/>
          <w:marRight w:val="0"/>
          <w:marTop w:val="0"/>
          <w:marBottom w:val="0"/>
          <w:divBdr>
            <w:top w:val="none" w:sz="0" w:space="0" w:color="auto"/>
            <w:left w:val="none" w:sz="0" w:space="0" w:color="auto"/>
            <w:bottom w:val="none" w:sz="0" w:space="0" w:color="auto"/>
            <w:right w:val="none" w:sz="0" w:space="0" w:color="auto"/>
          </w:divBdr>
        </w:div>
        <w:div w:id="2102489670">
          <w:marLeft w:val="640"/>
          <w:marRight w:val="0"/>
          <w:marTop w:val="0"/>
          <w:marBottom w:val="0"/>
          <w:divBdr>
            <w:top w:val="none" w:sz="0" w:space="0" w:color="auto"/>
            <w:left w:val="none" w:sz="0" w:space="0" w:color="auto"/>
            <w:bottom w:val="none" w:sz="0" w:space="0" w:color="auto"/>
            <w:right w:val="none" w:sz="0" w:space="0" w:color="auto"/>
          </w:divBdr>
        </w:div>
        <w:div w:id="113408688">
          <w:marLeft w:val="640"/>
          <w:marRight w:val="0"/>
          <w:marTop w:val="0"/>
          <w:marBottom w:val="0"/>
          <w:divBdr>
            <w:top w:val="none" w:sz="0" w:space="0" w:color="auto"/>
            <w:left w:val="none" w:sz="0" w:space="0" w:color="auto"/>
            <w:bottom w:val="none" w:sz="0" w:space="0" w:color="auto"/>
            <w:right w:val="none" w:sz="0" w:space="0" w:color="auto"/>
          </w:divBdr>
        </w:div>
        <w:div w:id="1611010269">
          <w:marLeft w:val="640"/>
          <w:marRight w:val="0"/>
          <w:marTop w:val="0"/>
          <w:marBottom w:val="0"/>
          <w:divBdr>
            <w:top w:val="none" w:sz="0" w:space="0" w:color="auto"/>
            <w:left w:val="none" w:sz="0" w:space="0" w:color="auto"/>
            <w:bottom w:val="none" w:sz="0" w:space="0" w:color="auto"/>
            <w:right w:val="none" w:sz="0" w:space="0" w:color="auto"/>
          </w:divBdr>
        </w:div>
        <w:div w:id="201477036">
          <w:marLeft w:val="640"/>
          <w:marRight w:val="0"/>
          <w:marTop w:val="0"/>
          <w:marBottom w:val="0"/>
          <w:divBdr>
            <w:top w:val="none" w:sz="0" w:space="0" w:color="auto"/>
            <w:left w:val="none" w:sz="0" w:space="0" w:color="auto"/>
            <w:bottom w:val="none" w:sz="0" w:space="0" w:color="auto"/>
            <w:right w:val="none" w:sz="0" w:space="0" w:color="auto"/>
          </w:divBdr>
        </w:div>
        <w:div w:id="418334981">
          <w:marLeft w:val="640"/>
          <w:marRight w:val="0"/>
          <w:marTop w:val="0"/>
          <w:marBottom w:val="0"/>
          <w:divBdr>
            <w:top w:val="none" w:sz="0" w:space="0" w:color="auto"/>
            <w:left w:val="none" w:sz="0" w:space="0" w:color="auto"/>
            <w:bottom w:val="none" w:sz="0" w:space="0" w:color="auto"/>
            <w:right w:val="none" w:sz="0" w:space="0" w:color="auto"/>
          </w:divBdr>
        </w:div>
        <w:div w:id="1353260396">
          <w:marLeft w:val="640"/>
          <w:marRight w:val="0"/>
          <w:marTop w:val="0"/>
          <w:marBottom w:val="0"/>
          <w:divBdr>
            <w:top w:val="none" w:sz="0" w:space="0" w:color="auto"/>
            <w:left w:val="none" w:sz="0" w:space="0" w:color="auto"/>
            <w:bottom w:val="none" w:sz="0" w:space="0" w:color="auto"/>
            <w:right w:val="none" w:sz="0" w:space="0" w:color="auto"/>
          </w:divBdr>
        </w:div>
        <w:div w:id="1489901353">
          <w:marLeft w:val="640"/>
          <w:marRight w:val="0"/>
          <w:marTop w:val="0"/>
          <w:marBottom w:val="0"/>
          <w:divBdr>
            <w:top w:val="none" w:sz="0" w:space="0" w:color="auto"/>
            <w:left w:val="none" w:sz="0" w:space="0" w:color="auto"/>
            <w:bottom w:val="none" w:sz="0" w:space="0" w:color="auto"/>
            <w:right w:val="none" w:sz="0" w:space="0" w:color="auto"/>
          </w:divBdr>
        </w:div>
        <w:div w:id="117144540">
          <w:marLeft w:val="640"/>
          <w:marRight w:val="0"/>
          <w:marTop w:val="0"/>
          <w:marBottom w:val="0"/>
          <w:divBdr>
            <w:top w:val="none" w:sz="0" w:space="0" w:color="auto"/>
            <w:left w:val="none" w:sz="0" w:space="0" w:color="auto"/>
            <w:bottom w:val="none" w:sz="0" w:space="0" w:color="auto"/>
            <w:right w:val="none" w:sz="0" w:space="0" w:color="auto"/>
          </w:divBdr>
        </w:div>
        <w:div w:id="1317224508">
          <w:marLeft w:val="640"/>
          <w:marRight w:val="0"/>
          <w:marTop w:val="0"/>
          <w:marBottom w:val="0"/>
          <w:divBdr>
            <w:top w:val="none" w:sz="0" w:space="0" w:color="auto"/>
            <w:left w:val="none" w:sz="0" w:space="0" w:color="auto"/>
            <w:bottom w:val="none" w:sz="0" w:space="0" w:color="auto"/>
            <w:right w:val="none" w:sz="0" w:space="0" w:color="auto"/>
          </w:divBdr>
        </w:div>
        <w:div w:id="1485194958">
          <w:marLeft w:val="640"/>
          <w:marRight w:val="0"/>
          <w:marTop w:val="0"/>
          <w:marBottom w:val="0"/>
          <w:divBdr>
            <w:top w:val="none" w:sz="0" w:space="0" w:color="auto"/>
            <w:left w:val="none" w:sz="0" w:space="0" w:color="auto"/>
            <w:bottom w:val="none" w:sz="0" w:space="0" w:color="auto"/>
            <w:right w:val="none" w:sz="0" w:space="0" w:color="auto"/>
          </w:divBdr>
        </w:div>
        <w:div w:id="1805611114">
          <w:marLeft w:val="640"/>
          <w:marRight w:val="0"/>
          <w:marTop w:val="0"/>
          <w:marBottom w:val="0"/>
          <w:divBdr>
            <w:top w:val="none" w:sz="0" w:space="0" w:color="auto"/>
            <w:left w:val="none" w:sz="0" w:space="0" w:color="auto"/>
            <w:bottom w:val="none" w:sz="0" w:space="0" w:color="auto"/>
            <w:right w:val="none" w:sz="0" w:space="0" w:color="auto"/>
          </w:divBdr>
        </w:div>
        <w:div w:id="1008630948">
          <w:marLeft w:val="640"/>
          <w:marRight w:val="0"/>
          <w:marTop w:val="0"/>
          <w:marBottom w:val="0"/>
          <w:divBdr>
            <w:top w:val="none" w:sz="0" w:space="0" w:color="auto"/>
            <w:left w:val="none" w:sz="0" w:space="0" w:color="auto"/>
            <w:bottom w:val="none" w:sz="0" w:space="0" w:color="auto"/>
            <w:right w:val="none" w:sz="0" w:space="0" w:color="auto"/>
          </w:divBdr>
        </w:div>
        <w:div w:id="1503355017">
          <w:marLeft w:val="640"/>
          <w:marRight w:val="0"/>
          <w:marTop w:val="0"/>
          <w:marBottom w:val="0"/>
          <w:divBdr>
            <w:top w:val="none" w:sz="0" w:space="0" w:color="auto"/>
            <w:left w:val="none" w:sz="0" w:space="0" w:color="auto"/>
            <w:bottom w:val="none" w:sz="0" w:space="0" w:color="auto"/>
            <w:right w:val="none" w:sz="0" w:space="0" w:color="auto"/>
          </w:divBdr>
        </w:div>
        <w:div w:id="149101341">
          <w:marLeft w:val="640"/>
          <w:marRight w:val="0"/>
          <w:marTop w:val="0"/>
          <w:marBottom w:val="0"/>
          <w:divBdr>
            <w:top w:val="none" w:sz="0" w:space="0" w:color="auto"/>
            <w:left w:val="none" w:sz="0" w:space="0" w:color="auto"/>
            <w:bottom w:val="none" w:sz="0" w:space="0" w:color="auto"/>
            <w:right w:val="none" w:sz="0" w:space="0" w:color="auto"/>
          </w:divBdr>
        </w:div>
        <w:div w:id="1043333668">
          <w:marLeft w:val="640"/>
          <w:marRight w:val="0"/>
          <w:marTop w:val="0"/>
          <w:marBottom w:val="0"/>
          <w:divBdr>
            <w:top w:val="none" w:sz="0" w:space="0" w:color="auto"/>
            <w:left w:val="none" w:sz="0" w:space="0" w:color="auto"/>
            <w:bottom w:val="none" w:sz="0" w:space="0" w:color="auto"/>
            <w:right w:val="none" w:sz="0" w:space="0" w:color="auto"/>
          </w:divBdr>
        </w:div>
        <w:div w:id="534198237">
          <w:marLeft w:val="640"/>
          <w:marRight w:val="0"/>
          <w:marTop w:val="0"/>
          <w:marBottom w:val="0"/>
          <w:divBdr>
            <w:top w:val="none" w:sz="0" w:space="0" w:color="auto"/>
            <w:left w:val="none" w:sz="0" w:space="0" w:color="auto"/>
            <w:bottom w:val="none" w:sz="0" w:space="0" w:color="auto"/>
            <w:right w:val="none" w:sz="0" w:space="0" w:color="auto"/>
          </w:divBdr>
        </w:div>
        <w:div w:id="987322883">
          <w:marLeft w:val="640"/>
          <w:marRight w:val="0"/>
          <w:marTop w:val="0"/>
          <w:marBottom w:val="0"/>
          <w:divBdr>
            <w:top w:val="none" w:sz="0" w:space="0" w:color="auto"/>
            <w:left w:val="none" w:sz="0" w:space="0" w:color="auto"/>
            <w:bottom w:val="none" w:sz="0" w:space="0" w:color="auto"/>
            <w:right w:val="none" w:sz="0" w:space="0" w:color="auto"/>
          </w:divBdr>
        </w:div>
      </w:divsChild>
    </w:div>
    <w:div w:id="1651445353">
      <w:bodyDiv w:val="1"/>
      <w:marLeft w:val="0"/>
      <w:marRight w:val="0"/>
      <w:marTop w:val="0"/>
      <w:marBottom w:val="0"/>
      <w:divBdr>
        <w:top w:val="none" w:sz="0" w:space="0" w:color="auto"/>
        <w:left w:val="none" w:sz="0" w:space="0" w:color="auto"/>
        <w:bottom w:val="none" w:sz="0" w:space="0" w:color="auto"/>
        <w:right w:val="none" w:sz="0" w:space="0" w:color="auto"/>
      </w:divBdr>
      <w:divsChild>
        <w:div w:id="818151757">
          <w:marLeft w:val="640"/>
          <w:marRight w:val="0"/>
          <w:marTop w:val="0"/>
          <w:marBottom w:val="0"/>
          <w:divBdr>
            <w:top w:val="none" w:sz="0" w:space="0" w:color="auto"/>
            <w:left w:val="none" w:sz="0" w:space="0" w:color="auto"/>
            <w:bottom w:val="none" w:sz="0" w:space="0" w:color="auto"/>
            <w:right w:val="none" w:sz="0" w:space="0" w:color="auto"/>
          </w:divBdr>
        </w:div>
        <w:div w:id="1942571321">
          <w:marLeft w:val="640"/>
          <w:marRight w:val="0"/>
          <w:marTop w:val="0"/>
          <w:marBottom w:val="0"/>
          <w:divBdr>
            <w:top w:val="none" w:sz="0" w:space="0" w:color="auto"/>
            <w:left w:val="none" w:sz="0" w:space="0" w:color="auto"/>
            <w:bottom w:val="none" w:sz="0" w:space="0" w:color="auto"/>
            <w:right w:val="none" w:sz="0" w:space="0" w:color="auto"/>
          </w:divBdr>
        </w:div>
        <w:div w:id="874735868">
          <w:marLeft w:val="640"/>
          <w:marRight w:val="0"/>
          <w:marTop w:val="0"/>
          <w:marBottom w:val="0"/>
          <w:divBdr>
            <w:top w:val="none" w:sz="0" w:space="0" w:color="auto"/>
            <w:left w:val="none" w:sz="0" w:space="0" w:color="auto"/>
            <w:bottom w:val="none" w:sz="0" w:space="0" w:color="auto"/>
            <w:right w:val="none" w:sz="0" w:space="0" w:color="auto"/>
          </w:divBdr>
        </w:div>
        <w:div w:id="1003820753">
          <w:marLeft w:val="640"/>
          <w:marRight w:val="0"/>
          <w:marTop w:val="0"/>
          <w:marBottom w:val="0"/>
          <w:divBdr>
            <w:top w:val="none" w:sz="0" w:space="0" w:color="auto"/>
            <w:left w:val="none" w:sz="0" w:space="0" w:color="auto"/>
            <w:bottom w:val="none" w:sz="0" w:space="0" w:color="auto"/>
            <w:right w:val="none" w:sz="0" w:space="0" w:color="auto"/>
          </w:divBdr>
        </w:div>
        <w:div w:id="1376616237">
          <w:marLeft w:val="640"/>
          <w:marRight w:val="0"/>
          <w:marTop w:val="0"/>
          <w:marBottom w:val="0"/>
          <w:divBdr>
            <w:top w:val="none" w:sz="0" w:space="0" w:color="auto"/>
            <w:left w:val="none" w:sz="0" w:space="0" w:color="auto"/>
            <w:bottom w:val="none" w:sz="0" w:space="0" w:color="auto"/>
            <w:right w:val="none" w:sz="0" w:space="0" w:color="auto"/>
          </w:divBdr>
        </w:div>
        <w:div w:id="529151016">
          <w:marLeft w:val="640"/>
          <w:marRight w:val="0"/>
          <w:marTop w:val="0"/>
          <w:marBottom w:val="0"/>
          <w:divBdr>
            <w:top w:val="none" w:sz="0" w:space="0" w:color="auto"/>
            <w:left w:val="none" w:sz="0" w:space="0" w:color="auto"/>
            <w:bottom w:val="none" w:sz="0" w:space="0" w:color="auto"/>
            <w:right w:val="none" w:sz="0" w:space="0" w:color="auto"/>
          </w:divBdr>
        </w:div>
        <w:div w:id="2113890823">
          <w:marLeft w:val="640"/>
          <w:marRight w:val="0"/>
          <w:marTop w:val="0"/>
          <w:marBottom w:val="0"/>
          <w:divBdr>
            <w:top w:val="none" w:sz="0" w:space="0" w:color="auto"/>
            <w:left w:val="none" w:sz="0" w:space="0" w:color="auto"/>
            <w:bottom w:val="none" w:sz="0" w:space="0" w:color="auto"/>
            <w:right w:val="none" w:sz="0" w:space="0" w:color="auto"/>
          </w:divBdr>
        </w:div>
        <w:div w:id="635067255">
          <w:marLeft w:val="640"/>
          <w:marRight w:val="0"/>
          <w:marTop w:val="0"/>
          <w:marBottom w:val="0"/>
          <w:divBdr>
            <w:top w:val="none" w:sz="0" w:space="0" w:color="auto"/>
            <w:left w:val="none" w:sz="0" w:space="0" w:color="auto"/>
            <w:bottom w:val="none" w:sz="0" w:space="0" w:color="auto"/>
            <w:right w:val="none" w:sz="0" w:space="0" w:color="auto"/>
          </w:divBdr>
        </w:div>
        <w:div w:id="301235678">
          <w:marLeft w:val="640"/>
          <w:marRight w:val="0"/>
          <w:marTop w:val="0"/>
          <w:marBottom w:val="0"/>
          <w:divBdr>
            <w:top w:val="none" w:sz="0" w:space="0" w:color="auto"/>
            <w:left w:val="none" w:sz="0" w:space="0" w:color="auto"/>
            <w:bottom w:val="none" w:sz="0" w:space="0" w:color="auto"/>
            <w:right w:val="none" w:sz="0" w:space="0" w:color="auto"/>
          </w:divBdr>
        </w:div>
        <w:div w:id="1498108288">
          <w:marLeft w:val="640"/>
          <w:marRight w:val="0"/>
          <w:marTop w:val="0"/>
          <w:marBottom w:val="0"/>
          <w:divBdr>
            <w:top w:val="none" w:sz="0" w:space="0" w:color="auto"/>
            <w:left w:val="none" w:sz="0" w:space="0" w:color="auto"/>
            <w:bottom w:val="none" w:sz="0" w:space="0" w:color="auto"/>
            <w:right w:val="none" w:sz="0" w:space="0" w:color="auto"/>
          </w:divBdr>
        </w:div>
        <w:div w:id="1208762705">
          <w:marLeft w:val="640"/>
          <w:marRight w:val="0"/>
          <w:marTop w:val="0"/>
          <w:marBottom w:val="0"/>
          <w:divBdr>
            <w:top w:val="none" w:sz="0" w:space="0" w:color="auto"/>
            <w:left w:val="none" w:sz="0" w:space="0" w:color="auto"/>
            <w:bottom w:val="none" w:sz="0" w:space="0" w:color="auto"/>
            <w:right w:val="none" w:sz="0" w:space="0" w:color="auto"/>
          </w:divBdr>
        </w:div>
        <w:div w:id="1701666556">
          <w:marLeft w:val="640"/>
          <w:marRight w:val="0"/>
          <w:marTop w:val="0"/>
          <w:marBottom w:val="0"/>
          <w:divBdr>
            <w:top w:val="none" w:sz="0" w:space="0" w:color="auto"/>
            <w:left w:val="none" w:sz="0" w:space="0" w:color="auto"/>
            <w:bottom w:val="none" w:sz="0" w:space="0" w:color="auto"/>
            <w:right w:val="none" w:sz="0" w:space="0" w:color="auto"/>
          </w:divBdr>
        </w:div>
        <w:div w:id="153224468">
          <w:marLeft w:val="640"/>
          <w:marRight w:val="0"/>
          <w:marTop w:val="0"/>
          <w:marBottom w:val="0"/>
          <w:divBdr>
            <w:top w:val="none" w:sz="0" w:space="0" w:color="auto"/>
            <w:left w:val="none" w:sz="0" w:space="0" w:color="auto"/>
            <w:bottom w:val="none" w:sz="0" w:space="0" w:color="auto"/>
            <w:right w:val="none" w:sz="0" w:space="0" w:color="auto"/>
          </w:divBdr>
        </w:div>
        <w:div w:id="1341587787">
          <w:marLeft w:val="640"/>
          <w:marRight w:val="0"/>
          <w:marTop w:val="0"/>
          <w:marBottom w:val="0"/>
          <w:divBdr>
            <w:top w:val="none" w:sz="0" w:space="0" w:color="auto"/>
            <w:left w:val="none" w:sz="0" w:space="0" w:color="auto"/>
            <w:bottom w:val="none" w:sz="0" w:space="0" w:color="auto"/>
            <w:right w:val="none" w:sz="0" w:space="0" w:color="auto"/>
          </w:divBdr>
        </w:div>
        <w:div w:id="745805103">
          <w:marLeft w:val="640"/>
          <w:marRight w:val="0"/>
          <w:marTop w:val="0"/>
          <w:marBottom w:val="0"/>
          <w:divBdr>
            <w:top w:val="none" w:sz="0" w:space="0" w:color="auto"/>
            <w:left w:val="none" w:sz="0" w:space="0" w:color="auto"/>
            <w:bottom w:val="none" w:sz="0" w:space="0" w:color="auto"/>
            <w:right w:val="none" w:sz="0" w:space="0" w:color="auto"/>
          </w:divBdr>
        </w:div>
        <w:div w:id="956369900">
          <w:marLeft w:val="640"/>
          <w:marRight w:val="0"/>
          <w:marTop w:val="0"/>
          <w:marBottom w:val="0"/>
          <w:divBdr>
            <w:top w:val="none" w:sz="0" w:space="0" w:color="auto"/>
            <w:left w:val="none" w:sz="0" w:space="0" w:color="auto"/>
            <w:bottom w:val="none" w:sz="0" w:space="0" w:color="auto"/>
            <w:right w:val="none" w:sz="0" w:space="0" w:color="auto"/>
          </w:divBdr>
        </w:div>
        <w:div w:id="1884632375">
          <w:marLeft w:val="640"/>
          <w:marRight w:val="0"/>
          <w:marTop w:val="0"/>
          <w:marBottom w:val="0"/>
          <w:divBdr>
            <w:top w:val="none" w:sz="0" w:space="0" w:color="auto"/>
            <w:left w:val="none" w:sz="0" w:space="0" w:color="auto"/>
            <w:bottom w:val="none" w:sz="0" w:space="0" w:color="auto"/>
            <w:right w:val="none" w:sz="0" w:space="0" w:color="auto"/>
          </w:divBdr>
        </w:div>
        <w:div w:id="532958277">
          <w:marLeft w:val="640"/>
          <w:marRight w:val="0"/>
          <w:marTop w:val="0"/>
          <w:marBottom w:val="0"/>
          <w:divBdr>
            <w:top w:val="none" w:sz="0" w:space="0" w:color="auto"/>
            <w:left w:val="none" w:sz="0" w:space="0" w:color="auto"/>
            <w:bottom w:val="none" w:sz="0" w:space="0" w:color="auto"/>
            <w:right w:val="none" w:sz="0" w:space="0" w:color="auto"/>
          </w:divBdr>
        </w:div>
        <w:div w:id="350255206">
          <w:marLeft w:val="640"/>
          <w:marRight w:val="0"/>
          <w:marTop w:val="0"/>
          <w:marBottom w:val="0"/>
          <w:divBdr>
            <w:top w:val="none" w:sz="0" w:space="0" w:color="auto"/>
            <w:left w:val="none" w:sz="0" w:space="0" w:color="auto"/>
            <w:bottom w:val="none" w:sz="0" w:space="0" w:color="auto"/>
            <w:right w:val="none" w:sz="0" w:space="0" w:color="auto"/>
          </w:divBdr>
        </w:div>
        <w:div w:id="2102868675">
          <w:marLeft w:val="640"/>
          <w:marRight w:val="0"/>
          <w:marTop w:val="0"/>
          <w:marBottom w:val="0"/>
          <w:divBdr>
            <w:top w:val="none" w:sz="0" w:space="0" w:color="auto"/>
            <w:left w:val="none" w:sz="0" w:space="0" w:color="auto"/>
            <w:bottom w:val="none" w:sz="0" w:space="0" w:color="auto"/>
            <w:right w:val="none" w:sz="0" w:space="0" w:color="auto"/>
          </w:divBdr>
        </w:div>
        <w:div w:id="1496606144">
          <w:marLeft w:val="640"/>
          <w:marRight w:val="0"/>
          <w:marTop w:val="0"/>
          <w:marBottom w:val="0"/>
          <w:divBdr>
            <w:top w:val="none" w:sz="0" w:space="0" w:color="auto"/>
            <w:left w:val="none" w:sz="0" w:space="0" w:color="auto"/>
            <w:bottom w:val="none" w:sz="0" w:space="0" w:color="auto"/>
            <w:right w:val="none" w:sz="0" w:space="0" w:color="auto"/>
          </w:divBdr>
        </w:div>
        <w:div w:id="439960801">
          <w:marLeft w:val="640"/>
          <w:marRight w:val="0"/>
          <w:marTop w:val="0"/>
          <w:marBottom w:val="0"/>
          <w:divBdr>
            <w:top w:val="none" w:sz="0" w:space="0" w:color="auto"/>
            <w:left w:val="none" w:sz="0" w:space="0" w:color="auto"/>
            <w:bottom w:val="none" w:sz="0" w:space="0" w:color="auto"/>
            <w:right w:val="none" w:sz="0" w:space="0" w:color="auto"/>
          </w:divBdr>
        </w:div>
        <w:div w:id="1995523518">
          <w:marLeft w:val="640"/>
          <w:marRight w:val="0"/>
          <w:marTop w:val="0"/>
          <w:marBottom w:val="0"/>
          <w:divBdr>
            <w:top w:val="none" w:sz="0" w:space="0" w:color="auto"/>
            <w:left w:val="none" w:sz="0" w:space="0" w:color="auto"/>
            <w:bottom w:val="none" w:sz="0" w:space="0" w:color="auto"/>
            <w:right w:val="none" w:sz="0" w:space="0" w:color="auto"/>
          </w:divBdr>
        </w:div>
        <w:div w:id="528615025">
          <w:marLeft w:val="640"/>
          <w:marRight w:val="0"/>
          <w:marTop w:val="0"/>
          <w:marBottom w:val="0"/>
          <w:divBdr>
            <w:top w:val="none" w:sz="0" w:space="0" w:color="auto"/>
            <w:left w:val="none" w:sz="0" w:space="0" w:color="auto"/>
            <w:bottom w:val="none" w:sz="0" w:space="0" w:color="auto"/>
            <w:right w:val="none" w:sz="0" w:space="0" w:color="auto"/>
          </w:divBdr>
        </w:div>
        <w:div w:id="699428973">
          <w:marLeft w:val="640"/>
          <w:marRight w:val="0"/>
          <w:marTop w:val="0"/>
          <w:marBottom w:val="0"/>
          <w:divBdr>
            <w:top w:val="none" w:sz="0" w:space="0" w:color="auto"/>
            <w:left w:val="none" w:sz="0" w:space="0" w:color="auto"/>
            <w:bottom w:val="none" w:sz="0" w:space="0" w:color="auto"/>
            <w:right w:val="none" w:sz="0" w:space="0" w:color="auto"/>
          </w:divBdr>
        </w:div>
        <w:div w:id="577398700">
          <w:marLeft w:val="640"/>
          <w:marRight w:val="0"/>
          <w:marTop w:val="0"/>
          <w:marBottom w:val="0"/>
          <w:divBdr>
            <w:top w:val="none" w:sz="0" w:space="0" w:color="auto"/>
            <w:left w:val="none" w:sz="0" w:space="0" w:color="auto"/>
            <w:bottom w:val="none" w:sz="0" w:space="0" w:color="auto"/>
            <w:right w:val="none" w:sz="0" w:space="0" w:color="auto"/>
          </w:divBdr>
        </w:div>
        <w:div w:id="1759131841">
          <w:marLeft w:val="640"/>
          <w:marRight w:val="0"/>
          <w:marTop w:val="0"/>
          <w:marBottom w:val="0"/>
          <w:divBdr>
            <w:top w:val="none" w:sz="0" w:space="0" w:color="auto"/>
            <w:left w:val="none" w:sz="0" w:space="0" w:color="auto"/>
            <w:bottom w:val="none" w:sz="0" w:space="0" w:color="auto"/>
            <w:right w:val="none" w:sz="0" w:space="0" w:color="auto"/>
          </w:divBdr>
        </w:div>
      </w:divsChild>
    </w:div>
    <w:div w:id="1700738384">
      <w:bodyDiv w:val="1"/>
      <w:marLeft w:val="0"/>
      <w:marRight w:val="0"/>
      <w:marTop w:val="0"/>
      <w:marBottom w:val="0"/>
      <w:divBdr>
        <w:top w:val="none" w:sz="0" w:space="0" w:color="auto"/>
        <w:left w:val="none" w:sz="0" w:space="0" w:color="auto"/>
        <w:bottom w:val="none" w:sz="0" w:space="0" w:color="auto"/>
        <w:right w:val="none" w:sz="0" w:space="0" w:color="auto"/>
      </w:divBdr>
      <w:divsChild>
        <w:div w:id="1163155803">
          <w:marLeft w:val="640"/>
          <w:marRight w:val="0"/>
          <w:marTop w:val="0"/>
          <w:marBottom w:val="0"/>
          <w:divBdr>
            <w:top w:val="none" w:sz="0" w:space="0" w:color="auto"/>
            <w:left w:val="none" w:sz="0" w:space="0" w:color="auto"/>
            <w:bottom w:val="none" w:sz="0" w:space="0" w:color="auto"/>
            <w:right w:val="none" w:sz="0" w:space="0" w:color="auto"/>
          </w:divBdr>
        </w:div>
        <w:div w:id="344940256">
          <w:marLeft w:val="640"/>
          <w:marRight w:val="0"/>
          <w:marTop w:val="0"/>
          <w:marBottom w:val="0"/>
          <w:divBdr>
            <w:top w:val="none" w:sz="0" w:space="0" w:color="auto"/>
            <w:left w:val="none" w:sz="0" w:space="0" w:color="auto"/>
            <w:bottom w:val="none" w:sz="0" w:space="0" w:color="auto"/>
            <w:right w:val="none" w:sz="0" w:space="0" w:color="auto"/>
          </w:divBdr>
        </w:div>
        <w:div w:id="1359962172">
          <w:marLeft w:val="640"/>
          <w:marRight w:val="0"/>
          <w:marTop w:val="0"/>
          <w:marBottom w:val="0"/>
          <w:divBdr>
            <w:top w:val="none" w:sz="0" w:space="0" w:color="auto"/>
            <w:left w:val="none" w:sz="0" w:space="0" w:color="auto"/>
            <w:bottom w:val="none" w:sz="0" w:space="0" w:color="auto"/>
            <w:right w:val="none" w:sz="0" w:space="0" w:color="auto"/>
          </w:divBdr>
        </w:div>
        <w:div w:id="1929851294">
          <w:marLeft w:val="640"/>
          <w:marRight w:val="0"/>
          <w:marTop w:val="0"/>
          <w:marBottom w:val="0"/>
          <w:divBdr>
            <w:top w:val="none" w:sz="0" w:space="0" w:color="auto"/>
            <w:left w:val="none" w:sz="0" w:space="0" w:color="auto"/>
            <w:bottom w:val="none" w:sz="0" w:space="0" w:color="auto"/>
            <w:right w:val="none" w:sz="0" w:space="0" w:color="auto"/>
          </w:divBdr>
        </w:div>
        <w:div w:id="572473915">
          <w:marLeft w:val="640"/>
          <w:marRight w:val="0"/>
          <w:marTop w:val="0"/>
          <w:marBottom w:val="0"/>
          <w:divBdr>
            <w:top w:val="none" w:sz="0" w:space="0" w:color="auto"/>
            <w:left w:val="none" w:sz="0" w:space="0" w:color="auto"/>
            <w:bottom w:val="none" w:sz="0" w:space="0" w:color="auto"/>
            <w:right w:val="none" w:sz="0" w:space="0" w:color="auto"/>
          </w:divBdr>
        </w:div>
        <w:div w:id="1941063423">
          <w:marLeft w:val="640"/>
          <w:marRight w:val="0"/>
          <w:marTop w:val="0"/>
          <w:marBottom w:val="0"/>
          <w:divBdr>
            <w:top w:val="none" w:sz="0" w:space="0" w:color="auto"/>
            <w:left w:val="none" w:sz="0" w:space="0" w:color="auto"/>
            <w:bottom w:val="none" w:sz="0" w:space="0" w:color="auto"/>
            <w:right w:val="none" w:sz="0" w:space="0" w:color="auto"/>
          </w:divBdr>
        </w:div>
        <w:div w:id="1160733010">
          <w:marLeft w:val="640"/>
          <w:marRight w:val="0"/>
          <w:marTop w:val="0"/>
          <w:marBottom w:val="0"/>
          <w:divBdr>
            <w:top w:val="none" w:sz="0" w:space="0" w:color="auto"/>
            <w:left w:val="none" w:sz="0" w:space="0" w:color="auto"/>
            <w:bottom w:val="none" w:sz="0" w:space="0" w:color="auto"/>
            <w:right w:val="none" w:sz="0" w:space="0" w:color="auto"/>
          </w:divBdr>
        </w:div>
        <w:div w:id="721559223">
          <w:marLeft w:val="640"/>
          <w:marRight w:val="0"/>
          <w:marTop w:val="0"/>
          <w:marBottom w:val="0"/>
          <w:divBdr>
            <w:top w:val="none" w:sz="0" w:space="0" w:color="auto"/>
            <w:left w:val="none" w:sz="0" w:space="0" w:color="auto"/>
            <w:bottom w:val="none" w:sz="0" w:space="0" w:color="auto"/>
            <w:right w:val="none" w:sz="0" w:space="0" w:color="auto"/>
          </w:divBdr>
        </w:div>
        <w:div w:id="1435322894">
          <w:marLeft w:val="640"/>
          <w:marRight w:val="0"/>
          <w:marTop w:val="0"/>
          <w:marBottom w:val="0"/>
          <w:divBdr>
            <w:top w:val="none" w:sz="0" w:space="0" w:color="auto"/>
            <w:left w:val="none" w:sz="0" w:space="0" w:color="auto"/>
            <w:bottom w:val="none" w:sz="0" w:space="0" w:color="auto"/>
            <w:right w:val="none" w:sz="0" w:space="0" w:color="auto"/>
          </w:divBdr>
        </w:div>
        <w:div w:id="360671455">
          <w:marLeft w:val="640"/>
          <w:marRight w:val="0"/>
          <w:marTop w:val="0"/>
          <w:marBottom w:val="0"/>
          <w:divBdr>
            <w:top w:val="none" w:sz="0" w:space="0" w:color="auto"/>
            <w:left w:val="none" w:sz="0" w:space="0" w:color="auto"/>
            <w:bottom w:val="none" w:sz="0" w:space="0" w:color="auto"/>
            <w:right w:val="none" w:sz="0" w:space="0" w:color="auto"/>
          </w:divBdr>
        </w:div>
        <w:div w:id="1487013775">
          <w:marLeft w:val="640"/>
          <w:marRight w:val="0"/>
          <w:marTop w:val="0"/>
          <w:marBottom w:val="0"/>
          <w:divBdr>
            <w:top w:val="none" w:sz="0" w:space="0" w:color="auto"/>
            <w:left w:val="none" w:sz="0" w:space="0" w:color="auto"/>
            <w:bottom w:val="none" w:sz="0" w:space="0" w:color="auto"/>
            <w:right w:val="none" w:sz="0" w:space="0" w:color="auto"/>
          </w:divBdr>
        </w:div>
        <w:div w:id="345447873">
          <w:marLeft w:val="640"/>
          <w:marRight w:val="0"/>
          <w:marTop w:val="0"/>
          <w:marBottom w:val="0"/>
          <w:divBdr>
            <w:top w:val="none" w:sz="0" w:space="0" w:color="auto"/>
            <w:left w:val="none" w:sz="0" w:space="0" w:color="auto"/>
            <w:bottom w:val="none" w:sz="0" w:space="0" w:color="auto"/>
            <w:right w:val="none" w:sz="0" w:space="0" w:color="auto"/>
          </w:divBdr>
        </w:div>
        <w:div w:id="2029064680">
          <w:marLeft w:val="640"/>
          <w:marRight w:val="0"/>
          <w:marTop w:val="0"/>
          <w:marBottom w:val="0"/>
          <w:divBdr>
            <w:top w:val="none" w:sz="0" w:space="0" w:color="auto"/>
            <w:left w:val="none" w:sz="0" w:space="0" w:color="auto"/>
            <w:bottom w:val="none" w:sz="0" w:space="0" w:color="auto"/>
            <w:right w:val="none" w:sz="0" w:space="0" w:color="auto"/>
          </w:divBdr>
        </w:div>
        <w:div w:id="1850437844">
          <w:marLeft w:val="640"/>
          <w:marRight w:val="0"/>
          <w:marTop w:val="0"/>
          <w:marBottom w:val="0"/>
          <w:divBdr>
            <w:top w:val="none" w:sz="0" w:space="0" w:color="auto"/>
            <w:left w:val="none" w:sz="0" w:space="0" w:color="auto"/>
            <w:bottom w:val="none" w:sz="0" w:space="0" w:color="auto"/>
            <w:right w:val="none" w:sz="0" w:space="0" w:color="auto"/>
          </w:divBdr>
        </w:div>
        <w:div w:id="245920099">
          <w:marLeft w:val="640"/>
          <w:marRight w:val="0"/>
          <w:marTop w:val="0"/>
          <w:marBottom w:val="0"/>
          <w:divBdr>
            <w:top w:val="none" w:sz="0" w:space="0" w:color="auto"/>
            <w:left w:val="none" w:sz="0" w:space="0" w:color="auto"/>
            <w:bottom w:val="none" w:sz="0" w:space="0" w:color="auto"/>
            <w:right w:val="none" w:sz="0" w:space="0" w:color="auto"/>
          </w:divBdr>
        </w:div>
        <w:div w:id="178391723">
          <w:marLeft w:val="640"/>
          <w:marRight w:val="0"/>
          <w:marTop w:val="0"/>
          <w:marBottom w:val="0"/>
          <w:divBdr>
            <w:top w:val="none" w:sz="0" w:space="0" w:color="auto"/>
            <w:left w:val="none" w:sz="0" w:space="0" w:color="auto"/>
            <w:bottom w:val="none" w:sz="0" w:space="0" w:color="auto"/>
            <w:right w:val="none" w:sz="0" w:space="0" w:color="auto"/>
          </w:divBdr>
        </w:div>
        <w:div w:id="1543319663">
          <w:marLeft w:val="640"/>
          <w:marRight w:val="0"/>
          <w:marTop w:val="0"/>
          <w:marBottom w:val="0"/>
          <w:divBdr>
            <w:top w:val="none" w:sz="0" w:space="0" w:color="auto"/>
            <w:left w:val="none" w:sz="0" w:space="0" w:color="auto"/>
            <w:bottom w:val="none" w:sz="0" w:space="0" w:color="auto"/>
            <w:right w:val="none" w:sz="0" w:space="0" w:color="auto"/>
          </w:divBdr>
        </w:div>
        <w:div w:id="396636754">
          <w:marLeft w:val="640"/>
          <w:marRight w:val="0"/>
          <w:marTop w:val="0"/>
          <w:marBottom w:val="0"/>
          <w:divBdr>
            <w:top w:val="none" w:sz="0" w:space="0" w:color="auto"/>
            <w:left w:val="none" w:sz="0" w:space="0" w:color="auto"/>
            <w:bottom w:val="none" w:sz="0" w:space="0" w:color="auto"/>
            <w:right w:val="none" w:sz="0" w:space="0" w:color="auto"/>
          </w:divBdr>
        </w:div>
        <w:div w:id="310138645">
          <w:marLeft w:val="640"/>
          <w:marRight w:val="0"/>
          <w:marTop w:val="0"/>
          <w:marBottom w:val="0"/>
          <w:divBdr>
            <w:top w:val="none" w:sz="0" w:space="0" w:color="auto"/>
            <w:left w:val="none" w:sz="0" w:space="0" w:color="auto"/>
            <w:bottom w:val="none" w:sz="0" w:space="0" w:color="auto"/>
            <w:right w:val="none" w:sz="0" w:space="0" w:color="auto"/>
          </w:divBdr>
        </w:div>
        <w:div w:id="1911425831">
          <w:marLeft w:val="640"/>
          <w:marRight w:val="0"/>
          <w:marTop w:val="0"/>
          <w:marBottom w:val="0"/>
          <w:divBdr>
            <w:top w:val="none" w:sz="0" w:space="0" w:color="auto"/>
            <w:left w:val="none" w:sz="0" w:space="0" w:color="auto"/>
            <w:bottom w:val="none" w:sz="0" w:space="0" w:color="auto"/>
            <w:right w:val="none" w:sz="0" w:space="0" w:color="auto"/>
          </w:divBdr>
        </w:div>
        <w:div w:id="1382250725">
          <w:marLeft w:val="640"/>
          <w:marRight w:val="0"/>
          <w:marTop w:val="0"/>
          <w:marBottom w:val="0"/>
          <w:divBdr>
            <w:top w:val="none" w:sz="0" w:space="0" w:color="auto"/>
            <w:left w:val="none" w:sz="0" w:space="0" w:color="auto"/>
            <w:bottom w:val="none" w:sz="0" w:space="0" w:color="auto"/>
            <w:right w:val="none" w:sz="0" w:space="0" w:color="auto"/>
          </w:divBdr>
        </w:div>
        <w:div w:id="48461944">
          <w:marLeft w:val="640"/>
          <w:marRight w:val="0"/>
          <w:marTop w:val="0"/>
          <w:marBottom w:val="0"/>
          <w:divBdr>
            <w:top w:val="none" w:sz="0" w:space="0" w:color="auto"/>
            <w:left w:val="none" w:sz="0" w:space="0" w:color="auto"/>
            <w:bottom w:val="none" w:sz="0" w:space="0" w:color="auto"/>
            <w:right w:val="none" w:sz="0" w:space="0" w:color="auto"/>
          </w:divBdr>
        </w:div>
        <w:div w:id="1355813283">
          <w:marLeft w:val="640"/>
          <w:marRight w:val="0"/>
          <w:marTop w:val="0"/>
          <w:marBottom w:val="0"/>
          <w:divBdr>
            <w:top w:val="none" w:sz="0" w:space="0" w:color="auto"/>
            <w:left w:val="none" w:sz="0" w:space="0" w:color="auto"/>
            <w:bottom w:val="none" w:sz="0" w:space="0" w:color="auto"/>
            <w:right w:val="none" w:sz="0" w:space="0" w:color="auto"/>
          </w:divBdr>
        </w:div>
        <w:div w:id="662899659">
          <w:marLeft w:val="640"/>
          <w:marRight w:val="0"/>
          <w:marTop w:val="0"/>
          <w:marBottom w:val="0"/>
          <w:divBdr>
            <w:top w:val="none" w:sz="0" w:space="0" w:color="auto"/>
            <w:left w:val="none" w:sz="0" w:space="0" w:color="auto"/>
            <w:bottom w:val="none" w:sz="0" w:space="0" w:color="auto"/>
            <w:right w:val="none" w:sz="0" w:space="0" w:color="auto"/>
          </w:divBdr>
        </w:div>
        <w:div w:id="1820531634">
          <w:marLeft w:val="640"/>
          <w:marRight w:val="0"/>
          <w:marTop w:val="0"/>
          <w:marBottom w:val="0"/>
          <w:divBdr>
            <w:top w:val="none" w:sz="0" w:space="0" w:color="auto"/>
            <w:left w:val="none" w:sz="0" w:space="0" w:color="auto"/>
            <w:bottom w:val="none" w:sz="0" w:space="0" w:color="auto"/>
            <w:right w:val="none" w:sz="0" w:space="0" w:color="auto"/>
          </w:divBdr>
        </w:div>
        <w:div w:id="2064138523">
          <w:marLeft w:val="640"/>
          <w:marRight w:val="0"/>
          <w:marTop w:val="0"/>
          <w:marBottom w:val="0"/>
          <w:divBdr>
            <w:top w:val="none" w:sz="0" w:space="0" w:color="auto"/>
            <w:left w:val="none" w:sz="0" w:space="0" w:color="auto"/>
            <w:bottom w:val="none" w:sz="0" w:space="0" w:color="auto"/>
            <w:right w:val="none" w:sz="0" w:space="0" w:color="auto"/>
          </w:divBdr>
        </w:div>
        <w:div w:id="1251500015">
          <w:marLeft w:val="640"/>
          <w:marRight w:val="0"/>
          <w:marTop w:val="0"/>
          <w:marBottom w:val="0"/>
          <w:divBdr>
            <w:top w:val="none" w:sz="0" w:space="0" w:color="auto"/>
            <w:left w:val="none" w:sz="0" w:space="0" w:color="auto"/>
            <w:bottom w:val="none" w:sz="0" w:space="0" w:color="auto"/>
            <w:right w:val="none" w:sz="0" w:space="0" w:color="auto"/>
          </w:divBdr>
        </w:div>
      </w:divsChild>
    </w:div>
    <w:div w:id="1712535223">
      <w:bodyDiv w:val="1"/>
      <w:marLeft w:val="0"/>
      <w:marRight w:val="0"/>
      <w:marTop w:val="0"/>
      <w:marBottom w:val="0"/>
      <w:divBdr>
        <w:top w:val="none" w:sz="0" w:space="0" w:color="auto"/>
        <w:left w:val="none" w:sz="0" w:space="0" w:color="auto"/>
        <w:bottom w:val="none" w:sz="0" w:space="0" w:color="auto"/>
        <w:right w:val="none" w:sz="0" w:space="0" w:color="auto"/>
      </w:divBdr>
      <w:divsChild>
        <w:div w:id="1072047897">
          <w:marLeft w:val="640"/>
          <w:marRight w:val="0"/>
          <w:marTop w:val="0"/>
          <w:marBottom w:val="0"/>
          <w:divBdr>
            <w:top w:val="none" w:sz="0" w:space="0" w:color="auto"/>
            <w:left w:val="none" w:sz="0" w:space="0" w:color="auto"/>
            <w:bottom w:val="none" w:sz="0" w:space="0" w:color="auto"/>
            <w:right w:val="none" w:sz="0" w:space="0" w:color="auto"/>
          </w:divBdr>
        </w:div>
        <w:div w:id="1932351346">
          <w:marLeft w:val="640"/>
          <w:marRight w:val="0"/>
          <w:marTop w:val="0"/>
          <w:marBottom w:val="0"/>
          <w:divBdr>
            <w:top w:val="none" w:sz="0" w:space="0" w:color="auto"/>
            <w:left w:val="none" w:sz="0" w:space="0" w:color="auto"/>
            <w:bottom w:val="none" w:sz="0" w:space="0" w:color="auto"/>
            <w:right w:val="none" w:sz="0" w:space="0" w:color="auto"/>
          </w:divBdr>
        </w:div>
        <w:div w:id="1289700985">
          <w:marLeft w:val="640"/>
          <w:marRight w:val="0"/>
          <w:marTop w:val="0"/>
          <w:marBottom w:val="0"/>
          <w:divBdr>
            <w:top w:val="none" w:sz="0" w:space="0" w:color="auto"/>
            <w:left w:val="none" w:sz="0" w:space="0" w:color="auto"/>
            <w:bottom w:val="none" w:sz="0" w:space="0" w:color="auto"/>
            <w:right w:val="none" w:sz="0" w:space="0" w:color="auto"/>
          </w:divBdr>
        </w:div>
        <w:div w:id="474687162">
          <w:marLeft w:val="640"/>
          <w:marRight w:val="0"/>
          <w:marTop w:val="0"/>
          <w:marBottom w:val="0"/>
          <w:divBdr>
            <w:top w:val="none" w:sz="0" w:space="0" w:color="auto"/>
            <w:left w:val="none" w:sz="0" w:space="0" w:color="auto"/>
            <w:bottom w:val="none" w:sz="0" w:space="0" w:color="auto"/>
            <w:right w:val="none" w:sz="0" w:space="0" w:color="auto"/>
          </w:divBdr>
        </w:div>
        <w:div w:id="985546886">
          <w:marLeft w:val="640"/>
          <w:marRight w:val="0"/>
          <w:marTop w:val="0"/>
          <w:marBottom w:val="0"/>
          <w:divBdr>
            <w:top w:val="none" w:sz="0" w:space="0" w:color="auto"/>
            <w:left w:val="none" w:sz="0" w:space="0" w:color="auto"/>
            <w:bottom w:val="none" w:sz="0" w:space="0" w:color="auto"/>
            <w:right w:val="none" w:sz="0" w:space="0" w:color="auto"/>
          </w:divBdr>
        </w:div>
        <w:div w:id="2121755257">
          <w:marLeft w:val="640"/>
          <w:marRight w:val="0"/>
          <w:marTop w:val="0"/>
          <w:marBottom w:val="0"/>
          <w:divBdr>
            <w:top w:val="none" w:sz="0" w:space="0" w:color="auto"/>
            <w:left w:val="none" w:sz="0" w:space="0" w:color="auto"/>
            <w:bottom w:val="none" w:sz="0" w:space="0" w:color="auto"/>
            <w:right w:val="none" w:sz="0" w:space="0" w:color="auto"/>
          </w:divBdr>
        </w:div>
        <w:div w:id="1095906822">
          <w:marLeft w:val="640"/>
          <w:marRight w:val="0"/>
          <w:marTop w:val="0"/>
          <w:marBottom w:val="0"/>
          <w:divBdr>
            <w:top w:val="none" w:sz="0" w:space="0" w:color="auto"/>
            <w:left w:val="none" w:sz="0" w:space="0" w:color="auto"/>
            <w:bottom w:val="none" w:sz="0" w:space="0" w:color="auto"/>
            <w:right w:val="none" w:sz="0" w:space="0" w:color="auto"/>
          </w:divBdr>
        </w:div>
        <w:div w:id="186678164">
          <w:marLeft w:val="640"/>
          <w:marRight w:val="0"/>
          <w:marTop w:val="0"/>
          <w:marBottom w:val="0"/>
          <w:divBdr>
            <w:top w:val="none" w:sz="0" w:space="0" w:color="auto"/>
            <w:left w:val="none" w:sz="0" w:space="0" w:color="auto"/>
            <w:bottom w:val="none" w:sz="0" w:space="0" w:color="auto"/>
            <w:right w:val="none" w:sz="0" w:space="0" w:color="auto"/>
          </w:divBdr>
        </w:div>
        <w:div w:id="2058622095">
          <w:marLeft w:val="640"/>
          <w:marRight w:val="0"/>
          <w:marTop w:val="0"/>
          <w:marBottom w:val="0"/>
          <w:divBdr>
            <w:top w:val="none" w:sz="0" w:space="0" w:color="auto"/>
            <w:left w:val="none" w:sz="0" w:space="0" w:color="auto"/>
            <w:bottom w:val="none" w:sz="0" w:space="0" w:color="auto"/>
            <w:right w:val="none" w:sz="0" w:space="0" w:color="auto"/>
          </w:divBdr>
        </w:div>
        <w:div w:id="987905555">
          <w:marLeft w:val="640"/>
          <w:marRight w:val="0"/>
          <w:marTop w:val="0"/>
          <w:marBottom w:val="0"/>
          <w:divBdr>
            <w:top w:val="none" w:sz="0" w:space="0" w:color="auto"/>
            <w:left w:val="none" w:sz="0" w:space="0" w:color="auto"/>
            <w:bottom w:val="none" w:sz="0" w:space="0" w:color="auto"/>
            <w:right w:val="none" w:sz="0" w:space="0" w:color="auto"/>
          </w:divBdr>
        </w:div>
        <w:div w:id="2038313576">
          <w:marLeft w:val="640"/>
          <w:marRight w:val="0"/>
          <w:marTop w:val="0"/>
          <w:marBottom w:val="0"/>
          <w:divBdr>
            <w:top w:val="none" w:sz="0" w:space="0" w:color="auto"/>
            <w:left w:val="none" w:sz="0" w:space="0" w:color="auto"/>
            <w:bottom w:val="none" w:sz="0" w:space="0" w:color="auto"/>
            <w:right w:val="none" w:sz="0" w:space="0" w:color="auto"/>
          </w:divBdr>
        </w:div>
        <w:div w:id="1282345349">
          <w:marLeft w:val="640"/>
          <w:marRight w:val="0"/>
          <w:marTop w:val="0"/>
          <w:marBottom w:val="0"/>
          <w:divBdr>
            <w:top w:val="none" w:sz="0" w:space="0" w:color="auto"/>
            <w:left w:val="none" w:sz="0" w:space="0" w:color="auto"/>
            <w:bottom w:val="none" w:sz="0" w:space="0" w:color="auto"/>
            <w:right w:val="none" w:sz="0" w:space="0" w:color="auto"/>
          </w:divBdr>
        </w:div>
        <w:div w:id="970792698">
          <w:marLeft w:val="640"/>
          <w:marRight w:val="0"/>
          <w:marTop w:val="0"/>
          <w:marBottom w:val="0"/>
          <w:divBdr>
            <w:top w:val="none" w:sz="0" w:space="0" w:color="auto"/>
            <w:left w:val="none" w:sz="0" w:space="0" w:color="auto"/>
            <w:bottom w:val="none" w:sz="0" w:space="0" w:color="auto"/>
            <w:right w:val="none" w:sz="0" w:space="0" w:color="auto"/>
          </w:divBdr>
        </w:div>
        <w:div w:id="1962102955">
          <w:marLeft w:val="640"/>
          <w:marRight w:val="0"/>
          <w:marTop w:val="0"/>
          <w:marBottom w:val="0"/>
          <w:divBdr>
            <w:top w:val="none" w:sz="0" w:space="0" w:color="auto"/>
            <w:left w:val="none" w:sz="0" w:space="0" w:color="auto"/>
            <w:bottom w:val="none" w:sz="0" w:space="0" w:color="auto"/>
            <w:right w:val="none" w:sz="0" w:space="0" w:color="auto"/>
          </w:divBdr>
        </w:div>
        <w:div w:id="1510413789">
          <w:marLeft w:val="640"/>
          <w:marRight w:val="0"/>
          <w:marTop w:val="0"/>
          <w:marBottom w:val="0"/>
          <w:divBdr>
            <w:top w:val="none" w:sz="0" w:space="0" w:color="auto"/>
            <w:left w:val="none" w:sz="0" w:space="0" w:color="auto"/>
            <w:bottom w:val="none" w:sz="0" w:space="0" w:color="auto"/>
            <w:right w:val="none" w:sz="0" w:space="0" w:color="auto"/>
          </w:divBdr>
        </w:div>
        <w:div w:id="1477644466">
          <w:marLeft w:val="640"/>
          <w:marRight w:val="0"/>
          <w:marTop w:val="0"/>
          <w:marBottom w:val="0"/>
          <w:divBdr>
            <w:top w:val="none" w:sz="0" w:space="0" w:color="auto"/>
            <w:left w:val="none" w:sz="0" w:space="0" w:color="auto"/>
            <w:bottom w:val="none" w:sz="0" w:space="0" w:color="auto"/>
            <w:right w:val="none" w:sz="0" w:space="0" w:color="auto"/>
          </w:divBdr>
        </w:div>
        <w:div w:id="437146378">
          <w:marLeft w:val="640"/>
          <w:marRight w:val="0"/>
          <w:marTop w:val="0"/>
          <w:marBottom w:val="0"/>
          <w:divBdr>
            <w:top w:val="none" w:sz="0" w:space="0" w:color="auto"/>
            <w:left w:val="none" w:sz="0" w:space="0" w:color="auto"/>
            <w:bottom w:val="none" w:sz="0" w:space="0" w:color="auto"/>
            <w:right w:val="none" w:sz="0" w:space="0" w:color="auto"/>
          </w:divBdr>
        </w:div>
        <w:div w:id="1244488518">
          <w:marLeft w:val="640"/>
          <w:marRight w:val="0"/>
          <w:marTop w:val="0"/>
          <w:marBottom w:val="0"/>
          <w:divBdr>
            <w:top w:val="none" w:sz="0" w:space="0" w:color="auto"/>
            <w:left w:val="none" w:sz="0" w:space="0" w:color="auto"/>
            <w:bottom w:val="none" w:sz="0" w:space="0" w:color="auto"/>
            <w:right w:val="none" w:sz="0" w:space="0" w:color="auto"/>
          </w:divBdr>
        </w:div>
        <w:div w:id="745541305">
          <w:marLeft w:val="640"/>
          <w:marRight w:val="0"/>
          <w:marTop w:val="0"/>
          <w:marBottom w:val="0"/>
          <w:divBdr>
            <w:top w:val="none" w:sz="0" w:space="0" w:color="auto"/>
            <w:left w:val="none" w:sz="0" w:space="0" w:color="auto"/>
            <w:bottom w:val="none" w:sz="0" w:space="0" w:color="auto"/>
            <w:right w:val="none" w:sz="0" w:space="0" w:color="auto"/>
          </w:divBdr>
        </w:div>
        <w:div w:id="1586843236">
          <w:marLeft w:val="640"/>
          <w:marRight w:val="0"/>
          <w:marTop w:val="0"/>
          <w:marBottom w:val="0"/>
          <w:divBdr>
            <w:top w:val="none" w:sz="0" w:space="0" w:color="auto"/>
            <w:left w:val="none" w:sz="0" w:space="0" w:color="auto"/>
            <w:bottom w:val="none" w:sz="0" w:space="0" w:color="auto"/>
            <w:right w:val="none" w:sz="0" w:space="0" w:color="auto"/>
          </w:divBdr>
        </w:div>
        <w:div w:id="1699161729">
          <w:marLeft w:val="640"/>
          <w:marRight w:val="0"/>
          <w:marTop w:val="0"/>
          <w:marBottom w:val="0"/>
          <w:divBdr>
            <w:top w:val="none" w:sz="0" w:space="0" w:color="auto"/>
            <w:left w:val="none" w:sz="0" w:space="0" w:color="auto"/>
            <w:bottom w:val="none" w:sz="0" w:space="0" w:color="auto"/>
            <w:right w:val="none" w:sz="0" w:space="0" w:color="auto"/>
          </w:divBdr>
        </w:div>
        <w:div w:id="631984542">
          <w:marLeft w:val="640"/>
          <w:marRight w:val="0"/>
          <w:marTop w:val="0"/>
          <w:marBottom w:val="0"/>
          <w:divBdr>
            <w:top w:val="none" w:sz="0" w:space="0" w:color="auto"/>
            <w:left w:val="none" w:sz="0" w:space="0" w:color="auto"/>
            <w:bottom w:val="none" w:sz="0" w:space="0" w:color="auto"/>
            <w:right w:val="none" w:sz="0" w:space="0" w:color="auto"/>
          </w:divBdr>
        </w:div>
        <w:div w:id="1174109473">
          <w:marLeft w:val="640"/>
          <w:marRight w:val="0"/>
          <w:marTop w:val="0"/>
          <w:marBottom w:val="0"/>
          <w:divBdr>
            <w:top w:val="none" w:sz="0" w:space="0" w:color="auto"/>
            <w:left w:val="none" w:sz="0" w:space="0" w:color="auto"/>
            <w:bottom w:val="none" w:sz="0" w:space="0" w:color="auto"/>
            <w:right w:val="none" w:sz="0" w:space="0" w:color="auto"/>
          </w:divBdr>
        </w:div>
        <w:div w:id="390082475">
          <w:marLeft w:val="640"/>
          <w:marRight w:val="0"/>
          <w:marTop w:val="0"/>
          <w:marBottom w:val="0"/>
          <w:divBdr>
            <w:top w:val="none" w:sz="0" w:space="0" w:color="auto"/>
            <w:left w:val="none" w:sz="0" w:space="0" w:color="auto"/>
            <w:bottom w:val="none" w:sz="0" w:space="0" w:color="auto"/>
            <w:right w:val="none" w:sz="0" w:space="0" w:color="auto"/>
          </w:divBdr>
        </w:div>
        <w:div w:id="928462344">
          <w:marLeft w:val="640"/>
          <w:marRight w:val="0"/>
          <w:marTop w:val="0"/>
          <w:marBottom w:val="0"/>
          <w:divBdr>
            <w:top w:val="none" w:sz="0" w:space="0" w:color="auto"/>
            <w:left w:val="none" w:sz="0" w:space="0" w:color="auto"/>
            <w:bottom w:val="none" w:sz="0" w:space="0" w:color="auto"/>
            <w:right w:val="none" w:sz="0" w:space="0" w:color="auto"/>
          </w:divBdr>
        </w:div>
        <w:div w:id="1762140838">
          <w:marLeft w:val="640"/>
          <w:marRight w:val="0"/>
          <w:marTop w:val="0"/>
          <w:marBottom w:val="0"/>
          <w:divBdr>
            <w:top w:val="none" w:sz="0" w:space="0" w:color="auto"/>
            <w:left w:val="none" w:sz="0" w:space="0" w:color="auto"/>
            <w:bottom w:val="none" w:sz="0" w:space="0" w:color="auto"/>
            <w:right w:val="none" w:sz="0" w:space="0" w:color="auto"/>
          </w:divBdr>
        </w:div>
        <w:div w:id="1343625844">
          <w:marLeft w:val="640"/>
          <w:marRight w:val="0"/>
          <w:marTop w:val="0"/>
          <w:marBottom w:val="0"/>
          <w:divBdr>
            <w:top w:val="none" w:sz="0" w:space="0" w:color="auto"/>
            <w:left w:val="none" w:sz="0" w:space="0" w:color="auto"/>
            <w:bottom w:val="none" w:sz="0" w:space="0" w:color="auto"/>
            <w:right w:val="none" w:sz="0" w:space="0" w:color="auto"/>
          </w:divBdr>
        </w:div>
      </w:divsChild>
    </w:div>
    <w:div w:id="1807117627">
      <w:bodyDiv w:val="1"/>
      <w:marLeft w:val="0"/>
      <w:marRight w:val="0"/>
      <w:marTop w:val="0"/>
      <w:marBottom w:val="0"/>
      <w:divBdr>
        <w:top w:val="none" w:sz="0" w:space="0" w:color="auto"/>
        <w:left w:val="none" w:sz="0" w:space="0" w:color="auto"/>
        <w:bottom w:val="none" w:sz="0" w:space="0" w:color="auto"/>
        <w:right w:val="none" w:sz="0" w:space="0" w:color="auto"/>
      </w:divBdr>
      <w:divsChild>
        <w:div w:id="1535077547">
          <w:marLeft w:val="640"/>
          <w:marRight w:val="0"/>
          <w:marTop w:val="0"/>
          <w:marBottom w:val="0"/>
          <w:divBdr>
            <w:top w:val="none" w:sz="0" w:space="0" w:color="auto"/>
            <w:left w:val="none" w:sz="0" w:space="0" w:color="auto"/>
            <w:bottom w:val="none" w:sz="0" w:space="0" w:color="auto"/>
            <w:right w:val="none" w:sz="0" w:space="0" w:color="auto"/>
          </w:divBdr>
        </w:div>
        <w:div w:id="2110391664">
          <w:marLeft w:val="640"/>
          <w:marRight w:val="0"/>
          <w:marTop w:val="0"/>
          <w:marBottom w:val="0"/>
          <w:divBdr>
            <w:top w:val="none" w:sz="0" w:space="0" w:color="auto"/>
            <w:left w:val="none" w:sz="0" w:space="0" w:color="auto"/>
            <w:bottom w:val="none" w:sz="0" w:space="0" w:color="auto"/>
            <w:right w:val="none" w:sz="0" w:space="0" w:color="auto"/>
          </w:divBdr>
        </w:div>
        <w:div w:id="452017703">
          <w:marLeft w:val="640"/>
          <w:marRight w:val="0"/>
          <w:marTop w:val="0"/>
          <w:marBottom w:val="0"/>
          <w:divBdr>
            <w:top w:val="none" w:sz="0" w:space="0" w:color="auto"/>
            <w:left w:val="none" w:sz="0" w:space="0" w:color="auto"/>
            <w:bottom w:val="none" w:sz="0" w:space="0" w:color="auto"/>
            <w:right w:val="none" w:sz="0" w:space="0" w:color="auto"/>
          </w:divBdr>
        </w:div>
        <w:div w:id="179927515">
          <w:marLeft w:val="640"/>
          <w:marRight w:val="0"/>
          <w:marTop w:val="0"/>
          <w:marBottom w:val="0"/>
          <w:divBdr>
            <w:top w:val="none" w:sz="0" w:space="0" w:color="auto"/>
            <w:left w:val="none" w:sz="0" w:space="0" w:color="auto"/>
            <w:bottom w:val="none" w:sz="0" w:space="0" w:color="auto"/>
            <w:right w:val="none" w:sz="0" w:space="0" w:color="auto"/>
          </w:divBdr>
        </w:div>
        <w:div w:id="1808739040">
          <w:marLeft w:val="640"/>
          <w:marRight w:val="0"/>
          <w:marTop w:val="0"/>
          <w:marBottom w:val="0"/>
          <w:divBdr>
            <w:top w:val="none" w:sz="0" w:space="0" w:color="auto"/>
            <w:left w:val="none" w:sz="0" w:space="0" w:color="auto"/>
            <w:bottom w:val="none" w:sz="0" w:space="0" w:color="auto"/>
            <w:right w:val="none" w:sz="0" w:space="0" w:color="auto"/>
          </w:divBdr>
        </w:div>
        <w:div w:id="1741054413">
          <w:marLeft w:val="640"/>
          <w:marRight w:val="0"/>
          <w:marTop w:val="0"/>
          <w:marBottom w:val="0"/>
          <w:divBdr>
            <w:top w:val="none" w:sz="0" w:space="0" w:color="auto"/>
            <w:left w:val="none" w:sz="0" w:space="0" w:color="auto"/>
            <w:bottom w:val="none" w:sz="0" w:space="0" w:color="auto"/>
            <w:right w:val="none" w:sz="0" w:space="0" w:color="auto"/>
          </w:divBdr>
        </w:div>
        <w:div w:id="651367712">
          <w:marLeft w:val="640"/>
          <w:marRight w:val="0"/>
          <w:marTop w:val="0"/>
          <w:marBottom w:val="0"/>
          <w:divBdr>
            <w:top w:val="none" w:sz="0" w:space="0" w:color="auto"/>
            <w:left w:val="none" w:sz="0" w:space="0" w:color="auto"/>
            <w:bottom w:val="none" w:sz="0" w:space="0" w:color="auto"/>
            <w:right w:val="none" w:sz="0" w:space="0" w:color="auto"/>
          </w:divBdr>
        </w:div>
        <w:div w:id="1205011">
          <w:marLeft w:val="640"/>
          <w:marRight w:val="0"/>
          <w:marTop w:val="0"/>
          <w:marBottom w:val="0"/>
          <w:divBdr>
            <w:top w:val="none" w:sz="0" w:space="0" w:color="auto"/>
            <w:left w:val="none" w:sz="0" w:space="0" w:color="auto"/>
            <w:bottom w:val="none" w:sz="0" w:space="0" w:color="auto"/>
            <w:right w:val="none" w:sz="0" w:space="0" w:color="auto"/>
          </w:divBdr>
        </w:div>
        <w:div w:id="2057586169">
          <w:marLeft w:val="640"/>
          <w:marRight w:val="0"/>
          <w:marTop w:val="0"/>
          <w:marBottom w:val="0"/>
          <w:divBdr>
            <w:top w:val="none" w:sz="0" w:space="0" w:color="auto"/>
            <w:left w:val="none" w:sz="0" w:space="0" w:color="auto"/>
            <w:bottom w:val="none" w:sz="0" w:space="0" w:color="auto"/>
            <w:right w:val="none" w:sz="0" w:space="0" w:color="auto"/>
          </w:divBdr>
        </w:div>
        <w:div w:id="2056081344">
          <w:marLeft w:val="640"/>
          <w:marRight w:val="0"/>
          <w:marTop w:val="0"/>
          <w:marBottom w:val="0"/>
          <w:divBdr>
            <w:top w:val="none" w:sz="0" w:space="0" w:color="auto"/>
            <w:left w:val="none" w:sz="0" w:space="0" w:color="auto"/>
            <w:bottom w:val="none" w:sz="0" w:space="0" w:color="auto"/>
            <w:right w:val="none" w:sz="0" w:space="0" w:color="auto"/>
          </w:divBdr>
        </w:div>
        <w:div w:id="583607449">
          <w:marLeft w:val="640"/>
          <w:marRight w:val="0"/>
          <w:marTop w:val="0"/>
          <w:marBottom w:val="0"/>
          <w:divBdr>
            <w:top w:val="none" w:sz="0" w:space="0" w:color="auto"/>
            <w:left w:val="none" w:sz="0" w:space="0" w:color="auto"/>
            <w:bottom w:val="none" w:sz="0" w:space="0" w:color="auto"/>
            <w:right w:val="none" w:sz="0" w:space="0" w:color="auto"/>
          </w:divBdr>
        </w:div>
        <w:div w:id="127213694">
          <w:marLeft w:val="640"/>
          <w:marRight w:val="0"/>
          <w:marTop w:val="0"/>
          <w:marBottom w:val="0"/>
          <w:divBdr>
            <w:top w:val="none" w:sz="0" w:space="0" w:color="auto"/>
            <w:left w:val="none" w:sz="0" w:space="0" w:color="auto"/>
            <w:bottom w:val="none" w:sz="0" w:space="0" w:color="auto"/>
            <w:right w:val="none" w:sz="0" w:space="0" w:color="auto"/>
          </w:divBdr>
        </w:div>
        <w:div w:id="179783152">
          <w:marLeft w:val="640"/>
          <w:marRight w:val="0"/>
          <w:marTop w:val="0"/>
          <w:marBottom w:val="0"/>
          <w:divBdr>
            <w:top w:val="none" w:sz="0" w:space="0" w:color="auto"/>
            <w:left w:val="none" w:sz="0" w:space="0" w:color="auto"/>
            <w:bottom w:val="none" w:sz="0" w:space="0" w:color="auto"/>
            <w:right w:val="none" w:sz="0" w:space="0" w:color="auto"/>
          </w:divBdr>
        </w:div>
        <w:div w:id="622808255">
          <w:marLeft w:val="640"/>
          <w:marRight w:val="0"/>
          <w:marTop w:val="0"/>
          <w:marBottom w:val="0"/>
          <w:divBdr>
            <w:top w:val="none" w:sz="0" w:space="0" w:color="auto"/>
            <w:left w:val="none" w:sz="0" w:space="0" w:color="auto"/>
            <w:bottom w:val="none" w:sz="0" w:space="0" w:color="auto"/>
            <w:right w:val="none" w:sz="0" w:space="0" w:color="auto"/>
          </w:divBdr>
        </w:div>
        <w:div w:id="1578126449">
          <w:marLeft w:val="640"/>
          <w:marRight w:val="0"/>
          <w:marTop w:val="0"/>
          <w:marBottom w:val="0"/>
          <w:divBdr>
            <w:top w:val="none" w:sz="0" w:space="0" w:color="auto"/>
            <w:left w:val="none" w:sz="0" w:space="0" w:color="auto"/>
            <w:bottom w:val="none" w:sz="0" w:space="0" w:color="auto"/>
            <w:right w:val="none" w:sz="0" w:space="0" w:color="auto"/>
          </w:divBdr>
        </w:div>
        <w:div w:id="818963434">
          <w:marLeft w:val="640"/>
          <w:marRight w:val="0"/>
          <w:marTop w:val="0"/>
          <w:marBottom w:val="0"/>
          <w:divBdr>
            <w:top w:val="none" w:sz="0" w:space="0" w:color="auto"/>
            <w:left w:val="none" w:sz="0" w:space="0" w:color="auto"/>
            <w:bottom w:val="none" w:sz="0" w:space="0" w:color="auto"/>
            <w:right w:val="none" w:sz="0" w:space="0" w:color="auto"/>
          </w:divBdr>
        </w:div>
        <w:div w:id="681859062">
          <w:marLeft w:val="640"/>
          <w:marRight w:val="0"/>
          <w:marTop w:val="0"/>
          <w:marBottom w:val="0"/>
          <w:divBdr>
            <w:top w:val="none" w:sz="0" w:space="0" w:color="auto"/>
            <w:left w:val="none" w:sz="0" w:space="0" w:color="auto"/>
            <w:bottom w:val="none" w:sz="0" w:space="0" w:color="auto"/>
            <w:right w:val="none" w:sz="0" w:space="0" w:color="auto"/>
          </w:divBdr>
        </w:div>
        <w:div w:id="754285302">
          <w:marLeft w:val="640"/>
          <w:marRight w:val="0"/>
          <w:marTop w:val="0"/>
          <w:marBottom w:val="0"/>
          <w:divBdr>
            <w:top w:val="none" w:sz="0" w:space="0" w:color="auto"/>
            <w:left w:val="none" w:sz="0" w:space="0" w:color="auto"/>
            <w:bottom w:val="none" w:sz="0" w:space="0" w:color="auto"/>
            <w:right w:val="none" w:sz="0" w:space="0" w:color="auto"/>
          </w:divBdr>
        </w:div>
        <w:div w:id="1753701151">
          <w:marLeft w:val="640"/>
          <w:marRight w:val="0"/>
          <w:marTop w:val="0"/>
          <w:marBottom w:val="0"/>
          <w:divBdr>
            <w:top w:val="none" w:sz="0" w:space="0" w:color="auto"/>
            <w:left w:val="none" w:sz="0" w:space="0" w:color="auto"/>
            <w:bottom w:val="none" w:sz="0" w:space="0" w:color="auto"/>
            <w:right w:val="none" w:sz="0" w:space="0" w:color="auto"/>
          </w:divBdr>
        </w:div>
        <w:div w:id="1585148200">
          <w:marLeft w:val="640"/>
          <w:marRight w:val="0"/>
          <w:marTop w:val="0"/>
          <w:marBottom w:val="0"/>
          <w:divBdr>
            <w:top w:val="none" w:sz="0" w:space="0" w:color="auto"/>
            <w:left w:val="none" w:sz="0" w:space="0" w:color="auto"/>
            <w:bottom w:val="none" w:sz="0" w:space="0" w:color="auto"/>
            <w:right w:val="none" w:sz="0" w:space="0" w:color="auto"/>
          </w:divBdr>
        </w:div>
        <w:div w:id="811140602">
          <w:marLeft w:val="640"/>
          <w:marRight w:val="0"/>
          <w:marTop w:val="0"/>
          <w:marBottom w:val="0"/>
          <w:divBdr>
            <w:top w:val="none" w:sz="0" w:space="0" w:color="auto"/>
            <w:left w:val="none" w:sz="0" w:space="0" w:color="auto"/>
            <w:bottom w:val="none" w:sz="0" w:space="0" w:color="auto"/>
            <w:right w:val="none" w:sz="0" w:space="0" w:color="auto"/>
          </w:divBdr>
        </w:div>
        <w:div w:id="1242523363">
          <w:marLeft w:val="640"/>
          <w:marRight w:val="0"/>
          <w:marTop w:val="0"/>
          <w:marBottom w:val="0"/>
          <w:divBdr>
            <w:top w:val="none" w:sz="0" w:space="0" w:color="auto"/>
            <w:left w:val="none" w:sz="0" w:space="0" w:color="auto"/>
            <w:bottom w:val="none" w:sz="0" w:space="0" w:color="auto"/>
            <w:right w:val="none" w:sz="0" w:space="0" w:color="auto"/>
          </w:divBdr>
        </w:div>
        <w:div w:id="990862297">
          <w:marLeft w:val="640"/>
          <w:marRight w:val="0"/>
          <w:marTop w:val="0"/>
          <w:marBottom w:val="0"/>
          <w:divBdr>
            <w:top w:val="none" w:sz="0" w:space="0" w:color="auto"/>
            <w:left w:val="none" w:sz="0" w:space="0" w:color="auto"/>
            <w:bottom w:val="none" w:sz="0" w:space="0" w:color="auto"/>
            <w:right w:val="none" w:sz="0" w:space="0" w:color="auto"/>
          </w:divBdr>
        </w:div>
        <w:div w:id="1196164033">
          <w:marLeft w:val="640"/>
          <w:marRight w:val="0"/>
          <w:marTop w:val="0"/>
          <w:marBottom w:val="0"/>
          <w:divBdr>
            <w:top w:val="none" w:sz="0" w:space="0" w:color="auto"/>
            <w:left w:val="none" w:sz="0" w:space="0" w:color="auto"/>
            <w:bottom w:val="none" w:sz="0" w:space="0" w:color="auto"/>
            <w:right w:val="none" w:sz="0" w:space="0" w:color="auto"/>
          </w:divBdr>
        </w:div>
        <w:div w:id="2108697053">
          <w:marLeft w:val="640"/>
          <w:marRight w:val="0"/>
          <w:marTop w:val="0"/>
          <w:marBottom w:val="0"/>
          <w:divBdr>
            <w:top w:val="none" w:sz="0" w:space="0" w:color="auto"/>
            <w:left w:val="none" w:sz="0" w:space="0" w:color="auto"/>
            <w:bottom w:val="none" w:sz="0" w:space="0" w:color="auto"/>
            <w:right w:val="none" w:sz="0" w:space="0" w:color="auto"/>
          </w:divBdr>
        </w:div>
        <w:div w:id="360402314">
          <w:marLeft w:val="640"/>
          <w:marRight w:val="0"/>
          <w:marTop w:val="0"/>
          <w:marBottom w:val="0"/>
          <w:divBdr>
            <w:top w:val="none" w:sz="0" w:space="0" w:color="auto"/>
            <w:left w:val="none" w:sz="0" w:space="0" w:color="auto"/>
            <w:bottom w:val="none" w:sz="0" w:space="0" w:color="auto"/>
            <w:right w:val="none" w:sz="0" w:space="0" w:color="auto"/>
          </w:divBdr>
        </w:div>
        <w:div w:id="1032072148">
          <w:marLeft w:val="640"/>
          <w:marRight w:val="0"/>
          <w:marTop w:val="0"/>
          <w:marBottom w:val="0"/>
          <w:divBdr>
            <w:top w:val="none" w:sz="0" w:space="0" w:color="auto"/>
            <w:left w:val="none" w:sz="0" w:space="0" w:color="auto"/>
            <w:bottom w:val="none" w:sz="0" w:space="0" w:color="auto"/>
            <w:right w:val="none" w:sz="0" w:space="0" w:color="auto"/>
          </w:divBdr>
        </w:div>
      </w:divsChild>
    </w:div>
    <w:div w:id="1815219315">
      <w:bodyDiv w:val="1"/>
      <w:marLeft w:val="0"/>
      <w:marRight w:val="0"/>
      <w:marTop w:val="0"/>
      <w:marBottom w:val="0"/>
      <w:divBdr>
        <w:top w:val="none" w:sz="0" w:space="0" w:color="auto"/>
        <w:left w:val="none" w:sz="0" w:space="0" w:color="auto"/>
        <w:bottom w:val="none" w:sz="0" w:space="0" w:color="auto"/>
        <w:right w:val="none" w:sz="0" w:space="0" w:color="auto"/>
      </w:divBdr>
      <w:divsChild>
        <w:div w:id="854656567">
          <w:marLeft w:val="640"/>
          <w:marRight w:val="0"/>
          <w:marTop w:val="0"/>
          <w:marBottom w:val="0"/>
          <w:divBdr>
            <w:top w:val="none" w:sz="0" w:space="0" w:color="auto"/>
            <w:left w:val="none" w:sz="0" w:space="0" w:color="auto"/>
            <w:bottom w:val="none" w:sz="0" w:space="0" w:color="auto"/>
            <w:right w:val="none" w:sz="0" w:space="0" w:color="auto"/>
          </w:divBdr>
        </w:div>
        <w:div w:id="69935356">
          <w:marLeft w:val="640"/>
          <w:marRight w:val="0"/>
          <w:marTop w:val="0"/>
          <w:marBottom w:val="0"/>
          <w:divBdr>
            <w:top w:val="none" w:sz="0" w:space="0" w:color="auto"/>
            <w:left w:val="none" w:sz="0" w:space="0" w:color="auto"/>
            <w:bottom w:val="none" w:sz="0" w:space="0" w:color="auto"/>
            <w:right w:val="none" w:sz="0" w:space="0" w:color="auto"/>
          </w:divBdr>
        </w:div>
        <w:div w:id="2084444492">
          <w:marLeft w:val="640"/>
          <w:marRight w:val="0"/>
          <w:marTop w:val="0"/>
          <w:marBottom w:val="0"/>
          <w:divBdr>
            <w:top w:val="none" w:sz="0" w:space="0" w:color="auto"/>
            <w:left w:val="none" w:sz="0" w:space="0" w:color="auto"/>
            <w:bottom w:val="none" w:sz="0" w:space="0" w:color="auto"/>
            <w:right w:val="none" w:sz="0" w:space="0" w:color="auto"/>
          </w:divBdr>
        </w:div>
        <w:div w:id="314336474">
          <w:marLeft w:val="640"/>
          <w:marRight w:val="0"/>
          <w:marTop w:val="0"/>
          <w:marBottom w:val="0"/>
          <w:divBdr>
            <w:top w:val="none" w:sz="0" w:space="0" w:color="auto"/>
            <w:left w:val="none" w:sz="0" w:space="0" w:color="auto"/>
            <w:bottom w:val="none" w:sz="0" w:space="0" w:color="auto"/>
            <w:right w:val="none" w:sz="0" w:space="0" w:color="auto"/>
          </w:divBdr>
        </w:div>
        <w:div w:id="309214123">
          <w:marLeft w:val="640"/>
          <w:marRight w:val="0"/>
          <w:marTop w:val="0"/>
          <w:marBottom w:val="0"/>
          <w:divBdr>
            <w:top w:val="none" w:sz="0" w:space="0" w:color="auto"/>
            <w:left w:val="none" w:sz="0" w:space="0" w:color="auto"/>
            <w:bottom w:val="none" w:sz="0" w:space="0" w:color="auto"/>
            <w:right w:val="none" w:sz="0" w:space="0" w:color="auto"/>
          </w:divBdr>
        </w:div>
        <w:div w:id="630405610">
          <w:marLeft w:val="640"/>
          <w:marRight w:val="0"/>
          <w:marTop w:val="0"/>
          <w:marBottom w:val="0"/>
          <w:divBdr>
            <w:top w:val="none" w:sz="0" w:space="0" w:color="auto"/>
            <w:left w:val="none" w:sz="0" w:space="0" w:color="auto"/>
            <w:bottom w:val="none" w:sz="0" w:space="0" w:color="auto"/>
            <w:right w:val="none" w:sz="0" w:space="0" w:color="auto"/>
          </w:divBdr>
        </w:div>
        <w:div w:id="1550452769">
          <w:marLeft w:val="640"/>
          <w:marRight w:val="0"/>
          <w:marTop w:val="0"/>
          <w:marBottom w:val="0"/>
          <w:divBdr>
            <w:top w:val="none" w:sz="0" w:space="0" w:color="auto"/>
            <w:left w:val="none" w:sz="0" w:space="0" w:color="auto"/>
            <w:bottom w:val="none" w:sz="0" w:space="0" w:color="auto"/>
            <w:right w:val="none" w:sz="0" w:space="0" w:color="auto"/>
          </w:divBdr>
        </w:div>
        <w:div w:id="1767846207">
          <w:marLeft w:val="640"/>
          <w:marRight w:val="0"/>
          <w:marTop w:val="0"/>
          <w:marBottom w:val="0"/>
          <w:divBdr>
            <w:top w:val="none" w:sz="0" w:space="0" w:color="auto"/>
            <w:left w:val="none" w:sz="0" w:space="0" w:color="auto"/>
            <w:bottom w:val="none" w:sz="0" w:space="0" w:color="auto"/>
            <w:right w:val="none" w:sz="0" w:space="0" w:color="auto"/>
          </w:divBdr>
        </w:div>
        <w:div w:id="1357345582">
          <w:marLeft w:val="640"/>
          <w:marRight w:val="0"/>
          <w:marTop w:val="0"/>
          <w:marBottom w:val="0"/>
          <w:divBdr>
            <w:top w:val="none" w:sz="0" w:space="0" w:color="auto"/>
            <w:left w:val="none" w:sz="0" w:space="0" w:color="auto"/>
            <w:bottom w:val="none" w:sz="0" w:space="0" w:color="auto"/>
            <w:right w:val="none" w:sz="0" w:space="0" w:color="auto"/>
          </w:divBdr>
        </w:div>
        <w:div w:id="1725179211">
          <w:marLeft w:val="640"/>
          <w:marRight w:val="0"/>
          <w:marTop w:val="0"/>
          <w:marBottom w:val="0"/>
          <w:divBdr>
            <w:top w:val="none" w:sz="0" w:space="0" w:color="auto"/>
            <w:left w:val="none" w:sz="0" w:space="0" w:color="auto"/>
            <w:bottom w:val="none" w:sz="0" w:space="0" w:color="auto"/>
            <w:right w:val="none" w:sz="0" w:space="0" w:color="auto"/>
          </w:divBdr>
        </w:div>
        <w:div w:id="1186552201">
          <w:marLeft w:val="640"/>
          <w:marRight w:val="0"/>
          <w:marTop w:val="0"/>
          <w:marBottom w:val="0"/>
          <w:divBdr>
            <w:top w:val="none" w:sz="0" w:space="0" w:color="auto"/>
            <w:left w:val="none" w:sz="0" w:space="0" w:color="auto"/>
            <w:bottom w:val="none" w:sz="0" w:space="0" w:color="auto"/>
            <w:right w:val="none" w:sz="0" w:space="0" w:color="auto"/>
          </w:divBdr>
        </w:div>
        <w:div w:id="262694061">
          <w:marLeft w:val="640"/>
          <w:marRight w:val="0"/>
          <w:marTop w:val="0"/>
          <w:marBottom w:val="0"/>
          <w:divBdr>
            <w:top w:val="none" w:sz="0" w:space="0" w:color="auto"/>
            <w:left w:val="none" w:sz="0" w:space="0" w:color="auto"/>
            <w:bottom w:val="none" w:sz="0" w:space="0" w:color="auto"/>
            <w:right w:val="none" w:sz="0" w:space="0" w:color="auto"/>
          </w:divBdr>
        </w:div>
        <w:div w:id="1601646310">
          <w:marLeft w:val="640"/>
          <w:marRight w:val="0"/>
          <w:marTop w:val="0"/>
          <w:marBottom w:val="0"/>
          <w:divBdr>
            <w:top w:val="none" w:sz="0" w:space="0" w:color="auto"/>
            <w:left w:val="none" w:sz="0" w:space="0" w:color="auto"/>
            <w:bottom w:val="none" w:sz="0" w:space="0" w:color="auto"/>
            <w:right w:val="none" w:sz="0" w:space="0" w:color="auto"/>
          </w:divBdr>
        </w:div>
        <w:div w:id="1360860152">
          <w:marLeft w:val="640"/>
          <w:marRight w:val="0"/>
          <w:marTop w:val="0"/>
          <w:marBottom w:val="0"/>
          <w:divBdr>
            <w:top w:val="none" w:sz="0" w:space="0" w:color="auto"/>
            <w:left w:val="none" w:sz="0" w:space="0" w:color="auto"/>
            <w:bottom w:val="none" w:sz="0" w:space="0" w:color="auto"/>
            <w:right w:val="none" w:sz="0" w:space="0" w:color="auto"/>
          </w:divBdr>
        </w:div>
        <w:div w:id="713774515">
          <w:marLeft w:val="640"/>
          <w:marRight w:val="0"/>
          <w:marTop w:val="0"/>
          <w:marBottom w:val="0"/>
          <w:divBdr>
            <w:top w:val="none" w:sz="0" w:space="0" w:color="auto"/>
            <w:left w:val="none" w:sz="0" w:space="0" w:color="auto"/>
            <w:bottom w:val="none" w:sz="0" w:space="0" w:color="auto"/>
            <w:right w:val="none" w:sz="0" w:space="0" w:color="auto"/>
          </w:divBdr>
        </w:div>
        <w:div w:id="1500072785">
          <w:marLeft w:val="640"/>
          <w:marRight w:val="0"/>
          <w:marTop w:val="0"/>
          <w:marBottom w:val="0"/>
          <w:divBdr>
            <w:top w:val="none" w:sz="0" w:space="0" w:color="auto"/>
            <w:left w:val="none" w:sz="0" w:space="0" w:color="auto"/>
            <w:bottom w:val="none" w:sz="0" w:space="0" w:color="auto"/>
            <w:right w:val="none" w:sz="0" w:space="0" w:color="auto"/>
          </w:divBdr>
        </w:div>
        <w:div w:id="170070125">
          <w:marLeft w:val="640"/>
          <w:marRight w:val="0"/>
          <w:marTop w:val="0"/>
          <w:marBottom w:val="0"/>
          <w:divBdr>
            <w:top w:val="none" w:sz="0" w:space="0" w:color="auto"/>
            <w:left w:val="none" w:sz="0" w:space="0" w:color="auto"/>
            <w:bottom w:val="none" w:sz="0" w:space="0" w:color="auto"/>
            <w:right w:val="none" w:sz="0" w:space="0" w:color="auto"/>
          </w:divBdr>
        </w:div>
        <w:div w:id="992878946">
          <w:marLeft w:val="640"/>
          <w:marRight w:val="0"/>
          <w:marTop w:val="0"/>
          <w:marBottom w:val="0"/>
          <w:divBdr>
            <w:top w:val="none" w:sz="0" w:space="0" w:color="auto"/>
            <w:left w:val="none" w:sz="0" w:space="0" w:color="auto"/>
            <w:bottom w:val="none" w:sz="0" w:space="0" w:color="auto"/>
            <w:right w:val="none" w:sz="0" w:space="0" w:color="auto"/>
          </w:divBdr>
        </w:div>
        <w:div w:id="947126345">
          <w:marLeft w:val="640"/>
          <w:marRight w:val="0"/>
          <w:marTop w:val="0"/>
          <w:marBottom w:val="0"/>
          <w:divBdr>
            <w:top w:val="none" w:sz="0" w:space="0" w:color="auto"/>
            <w:left w:val="none" w:sz="0" w:space="0" w:color="auto"/>
            <w:bottom w:val="none" w:sz="0" w:space="0" w:color="auto"/>
            <w:right w:val="none" w:sz="0" w:space="0" w:color="auto"/>
          </w:divBdr>
        </w:div>
        <w:div w:id="1792480421">
          <w:marLeft w:val="640"/>
          <w:marRight w:val="0"/>
          <w:marTop w:val="0"/>
          <w:marBottom w:val="0"/>
          <w:divBdr>
            <w:top w:val="none" w:sz="0" w:space="0" w:color="auto"/>
            <w:left w:val="none" w:sz="0" w:space="0" w:color="auto"/>
            <w:bottom w:val="none" w:sz="0" w:space="0" w:color="auto"/>
            <w:right w:val="none" w:sz="0" w:space="0" w:color="auto"/>
          </w:divBdr>
        </w:div>
        <w:div w:id="2081638304">
          <w:marLeft w:val="640"/>
          <w:marRight w:val="0"/>
          <w:marTop w:val="0"/>
          <w:marBottom w:val="0"/>
          <w:divBdr>
            <w:top w:val="none" w:sz="0" w:space="0" w:color="auto"/>
            <w:left w:val="none" w:sz="0" w:space="0" w:color="auto"/>
            <w:bottom w:val="none" w:sz="0" w:space="0" w:color="auto"/>
            <w:right w:val="none" w:sz="0" w:space="0" w:color="auto"/>
          </w:divBdr>
        </w:div>
        <w:div w:id="1569530816">
          <w:marLeft w:val="640"/>
          <w:marRight w:val="0"/>
          <w:marTop w:val="0"/>
          <w:marBottom w:val="0"/>
          <w:divBdr>
            <w:top w:val="none" w:sz="0" w:space="0" w:color="auto"/>
            <w:left w:val="none" w:sz="0" w:space="0" w:color="auto"/>
            <w:bottom w:val="none" w:sz="0" w:space="0" w:color="auto"/>
            <w:right w:val="none" w:sz="0" w:space="0" w:color="auto"/>
          </w:divBdr>
        </w:div>
        <w:div w:id="148711628">
          <w:marLeft w:val="640"/>
          <w:marRight w:val="0"/>
          <w:marTop w:val="0"/>
          <w:marBottom w:val="0"/>
          <w:divBdr>
            <w:top w:val="none" w:sz="0" w:space="0" w:color="auto"/>
            <w:left w:val="none" w:sz="0" w:space="0" w:color="auto"/>
            <w:bottom w:val="none" w:sz="0" w:space="0" w:color="auto"/>
            <w:right w:val="none" w:sz="0" w:space="0" w:color="auto"/>
          </w:divBdr>
        </w:div>
        <w:div w:id="720179945">
          <w:marLeft w:val="640"/>
          <w:marRight w:val="0"/>
          <w:marTop w:val="0"/>
          <w:marBottom w:val="0"/>
          <w:divBdr>
            <w:top w:val="none" w:sz="0" w:space="0" w:color="auto"/>
            <w:left w:val="none" w:sz="0" w:space="0" w:color="auto"/>
            <w:bottom w:val="none" w:sz="0" w:space="0" w:color="auto"/>
            <w:right w:val="none" w:sz="0" w:space="0" w:color="auto"/>
          </w:divBdr>
        </w:div>
        <w:div w:id="2077242875">
          <w:marLeft w:val="640"/>
          <w:marRight w:val="0"/>
          <w:marTop w:val="0"/>
          <w:marBottom w:val="0"/>
          <w:divBdr>
            <w:top w:val="none" w:sz="0" w:space="0" w:color="auto"/>
            <w:left w:val="none" w:sz="0" w:space="0" w:color="auto"/>
            <w:bottom w:val="none" w:sz="0" w:space="0" w:color="auto"/>
            <w:right w:val="none" w:sz="0" w:space="0" w:color="auto"/>
          </w:divBdr>
        </w:div>
        <w:div w:id="1894345686">
          <w:marLeft w:val="640"/>
          <w:marRight w:val="0"/>
          <w:marTop w:val="0"/>
          <w:marBottom w:val="0"/>
          <w:divBdr>
            <w:top w:val="none" w:sz="0" w:space="0" w:color="auto"/>
            <w:left w:val="none" w:sz="0" w:space="0" w:color="auto"/>
            <w:bottom w:val="none" w:sz="0" w:space="0" w:color="auto"/>
            <w:right w:val="none" w:sz="0" w:space="0" w:color="auto"/>
          </w:divBdr>
        </w:div>
        <w:div w:id="695277993">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3D5ACA-EBBC-2647-9E92-4706A10180D6}">
  <we:reference id="wa104382081" version="1.55.1.0" store="en-GB" storeType="OMEX"/>
  <we:alternateReferences>
    <we:reference id="wa104382081" version="1.55.1.0" store="WA104382081" storeType="OMEX"/>
  </we:alternateReferences>
  <we:properties>
    <we:property name="MENDELEY_CITATIONS" value="[{&quot;citationID&quot;:&quot;MENDELEY_CITATION_5301a238-7198-4dc8-ba24-34b1cd44e9c8&quot;,&quot;properties&quot;:{&quot;noteIndex&quot;:0},&quot;isEdited&quot;:false,&quot;manualOverride&quot;:{&quot;isManuallyOverridden&quot;:false,&quot;citeprocText&quot;:&quot;(1)&quot;,&quot;manualOverrideText&quot;:&quot;&quot;},&quot;citationTag&quot;:&quot;MENDELEY_CITATION_v3_eyJjaXRhdGlvbklEIjoiTUVOREVMRVlfQ0lUQVRJT05fNTMwMWEyMzgtNzE5OC00ZGM4LWJhMjQtMzRiMWNkNDRlOWM4IiwicHJvcGVydGllcyI6eyJub3RlSW5kZXgiOjB9LCJpc0VkaXRlZCI6ZmFsc2UsIm1hbnVhbE92ZXJyaWRlIjp7ImlzTWFudWFsbHlPdmVycmlkZGVuIjpmYWxzZSwiY2l0ZXByb2NUZXh0IjoiKDEpIiwibWFudWFsT3ZlcnJpZGVUZXh0IjoiIn0sImNpdGF0aW9uSXRlbXMiOlt7ImlkIjoiM2IwZDBhODUtMzFlYS0zNmRjLWE1MzEtYWYwZTY3MzhmMzA4IiwiaXRlbURhdGEiOnsidHlwZSI6ImFydGljbGUtam91cm5hbCIsImlkIjoiM2IwZDBhODUtMzFlYS0zNmRjLWE1MzEtYWYwZTY3MzhmMzA4IiwidGl0bGUiOiJTdHJhdGVnaWVzIHRvIEJ1aWxkIFRydXN0IGFuZCBDT1ZJRC0xOSBWYWNjaW5lIENvbmZpZGVuY2UgYW5kIEVuZ2FnZW1lbnQgYW1vbmcgTWlub3JpdHkgR3JvdXBzIGluIFNjb3RsYW5kIiwiYXV0aG9yIjpbeyJmYW1pbHkiOiJBZGVrb2xhIiwiZ2l2ZW4iOiJKb3NlcGhpbmUiLCJwYXJzZS1uYW1lcyI6ZmFsc2UsImRyb3BwaW5nLXBhcnRpY2xlIjoiIiwibm9uLWRyb3BwaW5nLXBhcnRpY2xlIjoiIn0seyJmYW1pbHkiOiJGaXNjaGJhY2hlci1TbWl0aCIsImdpdmVuIjoiRGVuaXMiLCJwYXJzZS1uYW1lcyI6ZmFsc2UsImRyb3BwaW5nLXBhcnRpY2xlIjoiIiwibm9uLWRyb3BwaW5nLXBhcnRpY2xlIjoiIn0seyJmYW1pbHkiOiJPa2V5LUFkaWJlIiwiZ2l2ZW4iOiJUaGVsbWEiLCJwYXJzZS1uYW1lcyI6ZmFsc2UsImRyb3BwaW5nLXBhcnRpY2xlIjoiIiwibm9uLWRyb3BwaW5nLXBhcnRpY2xlIjoiIn0seyJmYW1pbHkiOiJBdWR1IiwiZ2l2ZW4iOiJKYW1pbGEiLCJwYXJzZS1uYW1lcyI6ZmFsc2UsImRyb3BwaW5nLXBhcnRpY2xlIjoiIiwibm9uLWRyb3BwaW5nLXBhcnRpY2xlIjoiIn1dLCJjb250YWluZXItdGl0bGUiOiJJbnRlcm5hdGlvbmFsIEpvdXJuYWwgb2YgRGlzYXN0ZXIgUmlzayBTY2llbmNlIiwiRE9JIjoiMTAuMTAwNy9zMTM3NTMtMDIyLTAwNDU4LTciLCJJU1NOIjoiMjE5MjYzOTUiLCJpc3N1ZWQiOnsiZGF0ZS1wYXJ0cyI6W1syMDIyXV19LCJhYnN0cmFjdCI6IkFzIGNvdW50cmllcyBjb250aW51ZSB0byBkZWFsIHdpdGggdGhlIGdsb2JhbCBDT1ZJRC0xOSBwYW5kZW1pYyBhbmQgaXRzIGNvbnNlcXVlbmNlcywgcG9saWN5bWFrZXJzIHJlY29nbml6ZSB0aGF0IHNjaWVuY2UsIHRlY2hub2xvZ3ksIGFuZCBpbm5vdmF0aW9uIChTVEkpIHByYWN0aWNlcyBvZmZlciBhIG1lYW5zIG9mIGFkZHJlc3NpbmcgbWFueSBvZiB0aGUgaGVhbHRoIHByb2JsZW1zIHRoYXQgYXJpc2UgZnJvbSB0aGUgb25nb2luZyBwYW5kZW1pYy4gU3VjaCByZWNvZ25pdGlvbiBoYXMgZ2l2ZW4gcmlzZSB0byBtYW55IFNUSSBwb2xpY3kgaW5pdGlhdGl2ZXMgYWNyb3NzIHZhcmlvdXMgYXJlYXMgb2Ygc2NpZW5jZSBhbmQgcG9saWN5LCBsZWFkaW5nIHRvIGEgYmV0dGVyIHVuZGVyc3RhbmRpbmcgb2YgY29yb25hdmlydXMgYW5kIHRoZSBkZXZlbG9wbWVudCBvZiBDT1ZJRC0xOSB2YWNjaW5lcywgdHJlYXRtZW50cywgYW5kIGRpYWdub3N0aWNzLiBIb3dldmVyLCB0aGUgcHJhY3RpY2FsIGltcGxlbWVudGF0aW9uIG9mIHZhY2NpbmUgYW5kIHRyZWF0bWVudCBzdHJhdGVnaWVzIHdpdGhpbiBsb2NhbCBjb21tdW5pdGllcyBleHRlbmRzIHdlbGwgYmV5b25kIHRoZSBsYWJvcmF0b3J5LiBUaGlzIHN0dWR5IGV4cGxvcmVkIGhvdyBtaXNpbmZvcm1hdGlvbiBhbmQgdHJ1c3QgYW1wbGlmeSBvciBhdHRlbnVhdGUgY29yb25hdmlydXMgYW5kIENPVklELTE5IHZhY2NpbmUgcGVyY2VwdGlvbnMgb2YgdGhvc2UgZnJvbSBldGhuaWMgbWlub3JpdHkgZ3JvdXBzIGRlZW1lZCBtb3JlIHN1c2NlcHRpYmxlIHRvIHRoZSBpbXBhY3RzIG9mIHRoZSB2aXJ1cy4gUHJpbWFyeSBkYXRhIGluIHRoaXMgc3R1ZHkgd2VyZSBjb2xsZWN0ZWQgaW4gU2NvdGxhbmQgdGhyb3VnaCBzZW1pc3RydWN0dXJlZCBpbnRlcnZpZXdzIHdpdGggMjYgZXhwZXJ0IGFuZCBub25leHBlcnQgbWVtYmVycyBmcm9tIFNjb3RsYW5k4oCZcyBtaW5vcml0eSBldGhuaWMgY29tbXVuaXRpZXMuIFRoZSBzdHVkeSBmaW5kaW5ncyBzaG93IHRoYXQgcmlzayBwZXJjZXB0aW9uIGlzIGZsdWlkIGFuZCBkZXBlbmRlbnQgb24gdGhlIGluZm9ybWF0aW9uIGFuZCBldmlkZW50aWFsIGVudmlyb25tZW50IGluIHdoaWNoIHBlb3BsZSBmaW5kIHRoZW1zZWx2ZXMuIE1pc2luZm9ybWF0aW9uLCBmYWtlIG5ld3MsIGNvbnNwaXJhY2llcywgYW5kIHRydXN0IG9yIGRpc3RydXN0IChmcm9tIHByaW9yIGV4cGVyaWVuY2VzIGFuZCBoaXN0b3JpYyBwcmFjdGljZXMpIGluZmx1ZW5jZSB0aGUgcGVyY2VwdGlvbiBvZiBjb3JvbmF2aXJ1cyBhbmQgaG93IHJpc2sgbWVzc2FnZXMgYXJlIHJlY2VpdmVkLCBpbmNsdWRpbmcgdGhlIGFjY2VwdGFuY2Ugb2YgY29yb25hdmlydXMgdmFjY2luZXMuIFRoaXMgYXJ0aWNsZSByZWZsZWN0cyBvbiBTY290bGFuZOKAmXMgYXBwcm9hY2ggdG8gYnVpbGRpbmcgdHJ1c3QgYW5kIENPVklELTE5IHZhY2NpbmUgY29uZmlkZW5jZSBhbmQgZW5nYWdlbWVudCBiYXNlZCBvbiB0aGUgZmluZGluZ3Mgb2YgdGhpcyBzdHVkeSwgaWRlbnRpZnlpbmcgYXJlYXMgb2Ygc3RyZW5ndGggYW5kIGFyZWFzIGZvciBmdXJ0aGVyIGltcHJvdmVtZW50IG9yIHJlc2VhcmNoLiBUaGUgYXV0aG9ycyBiZWxpZXZlLCBhcyBzaG93biBieSBvdXIgcmVzZWFyY2gsIHRoYXQgdmFjY2luZSBlbmdhZ2VtZW50IHdpbGwgYmUgbW9yZSBpbXBhY3RmdWwgaWYgZGV2ZWxvcGVkIGJ5IGFuZCB3aXRoIHRoZSBwdWJsaWMsIGFuZCByZWZsZWN0cyBwdWJsaWMgdmFsdWVzLCBjb25jZXJucywgYW5kIHByaW9yaXRpZXMuIiwiaXNzdWUiOiI2Iiwidm9sdW1lIjoiMTMiLCJjb250YWluZXItdGl0bGUtc2hvcnQiOiIifSwiaXNUZW1wb3JhcnkiOmZhbHNlfV19&quot;,&quot;citationItems&quot;:[{&quot;id&quot;:&quot;3b0d0a85-31ea-36dc-a531-af0e6738f308&quot;,&quot;itemData&quot;:{&quot;type&quot;:&quot;article-journal&quot;,&quot;id&quot;:&quot;3b0d0a85-31ea-36dc-a531-af0e6738f308&quot;,&quot;title&quot;:&quot;Strategies to Build Trust and COVID-19 Vaccine Confidence and Engagement among Minority Groups in Scotland&quot;,&quot;author&quot;:[{&quot;family&quot;:&quot;Adekola&quot;,&quot;given&quot;:&quot;Josephine&quot;,&quot;parse-names&quot;:false,&quot;dropping-particle&quot;:&quot;&quot;,&quot;non-dropping-particle&quot;:&quot;&quot;},{&quot;family&quot;:&quot;Fischbacher-Smith&quot;,&quot;given&quot;:&quot;Denis&quot;,&quot;parse-names&quot;:false,&quot;dropping-particle&quot;:&quot;&quot;,&quot;non-dropping-particle&quot;:&quot;&quot;},{&quot;family&quot;:&quot;Okey-Adibe&quot;,&quot;given&quot;:&quot;Thelma&quot;,&quot;parse-names&quot;:false,&quot;dropping-particle&quot;:&quot;&quot;,&quot;non-dropping-particle&quot;:&quot;&quot;},{&quot;family&quot;:&quot;Audu&quot;,&quot;given&quot;:&quot;Jamila&quot;,&quot;parse-names&quot;:false,&quot;dropping-particle&quot;:&quot;&quot;,&quot;non-dropping-particle&quot;:&quot;&quot;}],&quot;container-title&quot;:&quot;International Journal of Disaster Risk Science&quot;,&quot;DOI&quot;:&quot;10.1007/s13753-022-00458-7&quot;,&quot;ISSN&quot;:&quot;21926395&quot;,&quot;issued&quot;:{&quot;date-parts&quot;:[[2022]]},&quot;abstract&quot;:&quot;As countries continue to deal with the global COVID-19 pandemic and its consequences, policymakers recognize that science, technology, and innovation (STI) practices offer a means of addressing many of the health problems that arise from the ongoing pandemic. Such recognition has given rise to many STI policy initiatives across various areas of science and policy, leading to a better understanding of coronavirus and the development of COVID-19 vaccines, treatments, and diagnostics. However, the practical implementation of vaccine and treatment strategies within local communities extends well beyond the laboratory. This study explored how misinformation and trust amplify or attenuate coronavirus and COVID-19 vaccine perceptions of those from ethnic minority groups deemed more susceptible to the impacts of the virus. Primary data in this study were collected in Scotland through semistructured interviews with 26 expert and nonexpert members from Scotland’s minority ethnic communities. The study findings show that risk perception is fluid and dependent on the information and evidential environment in which people find themselves. Misinformation, fake news, conspiracies, and trust or distrust (from prior experiences and historic practices) influence the perception of coronavirus and how risk messages are received, including the acceptance of coronavirus vaccines. This article reflects on Scotland’s approach to building trust and COVID-19 vaccine confidence and engagement based on the findings of this study, identifying areas of strength and areas for further improvement or research. The authors believe, as shown by our research, that vaccine engagement will be more impactful if developed by and with the public, and reflects public values, concerns, and priorities.&quot;,&quot;issue&quot;:&quot;6&quot;,&quot;volume&quot;:&quot;13&quot;,&quot;container-title-short&quot;:&quot;&quot;},&quot;isTemporary&quot;:false}]},{&quot;citationID&quot;:&quot;MENDELEY_CITATION_63815e55-8b75-4df2-954a-b5e2564ff156&quot;,&quot;properties&quot;:{&quot;noteIndex&quot;:0},&quot;isEdited&quot;:false,&quot;manualOverride&quot;:{&quot;isManuallyOverridden&quot;:false,&quot;citeprocText&quot;:&quot;(2)&quot;,&quot;manualOverrideText&quot;:&quot;&quot;},&quot;citationTag&quot;:&quot;MENDELEY_CITATION_v3_eyJjaXRhdGlvbklEIjoiTUVOREVMRVlfQ0lUQVRJT05fNjM4MTVlNTUtOGI3NS00ZGYyLTk1NGEtYjVlMjU2NGZmMTU2IiwicHJvcGVydGllcyI6eyJub3RlSW5kZXgiOjB9LCJpc0VkaXRlZCI6ZmFsc2UsIm1hbnVhbE92ZXJyaWRlIjp7ImlzTWFudWFsbHlPdmVycmlkZGVuIjpmYWxzZSwiY2l0ZXByb2NUZXh0IjoiKDIpIiwibWFudWFsT3ZlcnJpZGVUZXh0IjoiIn0sImNpdGF0aW9uSXRlbXMiOlt7ImlkIjoiYmI3ODNjNjAtOWQyOC0zMGQ5LTllMDItZTQ0NTQwMTA2NjI5IiwiaXRlbURhdGEiOnsidHlwZSI6ImFydGljbGUtam91cm5hbCIsImlkIjoiYmI3ODNjNjAtOWQyOC0zMGQ5LTllMDItZTQ0NTQwMTA2NjI5IiwidGl0bGUiOiJGaXJzdCBsZXNzb25zIGZyb20gZ292ZXJubWVudCBldmFsdWF0aW9ucyBvZiBDT1ZJRC0xOSByZXNwb25zZXM6IEEgc3ludGhlc2lzIiwiYXV0aG9yIjpbeyJmYW1pbHkiOiJPRUNEIiwiZ2l2ZW4iOiIiLCJwYXJzZS1uYW1lcyI6ZmFsc2UsImRyb3BwaW5nLXBhcnRpY2xlIjoiIiwibm9uLWRyb3BwaW5nLXBhcnRpY2xlIjoiIn1dLCJjb250YWluZXItdGl0bGUiOiJPcmdhbmlzYXRpb24gZm9yIEVjb25vbWljIENvLW9wZXJhdGlvbiBhbmQgRGV2ZWxvcG1lbnQiLCJpc3N1ZWQiOnsiZGF0ZS1wYXJ0cyI6W1syMDIyXV19LCJhYnN0cmFjdCI6IldoaWxlIHRoZSBDT1ZJRC0xOSBwYW5kZW1pYyBoYXMgaGl0IGRpZmZlcmVudCBjb3VudHJpZXMgd2l0aCB2YXJ5aW5nIGludGVuc2l0eSwgcmVzcG9uZGluZyB0byB0aGUgY3Jpc2lzIGhhcyBwcmVzZW50ZWQgYW4gdW5wcmVjZWRlbnRlZCBjaGFsbGVuZ2UgdG8gbW9zdCBnb3Zlcm5tZW50cy4gSW4gdGhpcyBjb250ZXh0LCBldmFsdWF0aW9ucyBwcm92aWRlIGNyaXRpY2FsIHRvb2xzIHRvIHN1cHBvcnQgcmVhbCB0aW1lIHNoYXJpbmcgb2YgbGVzc29ucyBvbiB3aGF0IGlzIHdvcmtpbmcsIHdoYXQgaXMgbm90LCB3aGF0IGNvdWxkIHdvcmsgYW5kIGZvciB3aG9tLiBUaGlzIHBhcGVyIGRyYXdzIGxlc3NvbnMgZnJvbSBldmFsdWF0aW9ucyB0aGF0IGdvdmVybm1lbnRzIGhhdmUgY2FycmllZCBvdXQgdGhlbXNlbHZlcyBvZiB0aGVpckNPVklELTE5IHJlc3BvbnNlcy4gSXQgcHJvdmlkZXMgYSBzeW50aGVzaXMgb2YgdGhlIGV2aWRlbmNlIGZyb20gNjcgc3VjaCBldmFsdWF0aW9ucyBwcm9kdWNlZCBpbiBPRUNEIGNvdW50cmllcyBkdXJpbmcgdGhlIGZpcnN0IDE1IG1vbnRocyBvZiB0aGUgcGFuZGVtaWMuIFRoZXNlIGZpcnN0IGV2YWx1YXRpb25zIHNob3cgdGhhdCBtYW55IGdvdmVybm1lbnRzIGNhbWUgdG8gc2ltaWxhciBjb25jbHVzaW9ucywgYW5kIGFsbG93IHVzIHRvIGlkZW50aWZ5IGltcG9ydGFudCBpbnNpZ2h0cyB0aGF0IGNhbiBmZWVkIGludG8gb25nb2luZyBwb2xpY3kgcmVzcG9uc2VzIHRvIHRoZSBjcmlzaXMg4oCTYXMgd2VsbCBhcyBpbmNyZWFzZSBmdXR1cmUgcmVzaWxpZW5jZS4iLCJpc3N1ZSI6IkphbnVhcnkiLCJjb250YWluZXItdGl0bGUtc2hvcnQiOiIifSwiaXNUZW1wb3JhcnkiOmZhbHNlfV19&quot;,&quot;citationItems&quot;:[{&quot;id&quot;:&quot;bb783c60-9d28-30d9-9e02-e44540106629&quot;,&quot;itemData&quot;:{&quot;type&quot;:&quot;article-journal&quot;,&quot;id&quot;:&quot;bb783c60-9d28-30d9-9e02-e44540106629&quot;,&quot;title&quot;:&quot;First lessons from government evaluations of COVID-19 responses: A synthesis&quot;,&quot;author&quot;:[{&quot;family&quot;:&quot;OECD&quot;,&quot;given&quot;:&quot;&quot;,&quot;parse-names&quot;:false,&quot;dropping-particle&quot;:&quot;&quot;,&quot;non-dropping-particle&quot;:&quot;&quot;}],&quot;container-title&quot;:&quot;Organisation for Economic Co-operation and Development&quot;,&quot;issued&quot;:{&quot;date-parts&quot;:[[2022]]},&quot;abstract&quot;:&quot;While the COVID-19 pandemic has hit different countries with varying intensity, responding to the crisis has presented an unprecedented challenge to most governments. In this context, evaluations provide critical tools to support real time sharing of lessons on what is working, what is not, what could work and for whom. This paper draws lessons from evaluations that governments have carried out themselves of theirCOVID-19 responses. It provides a synthesis of the evidence from 67 such evaluations produced in OECD countries during the first 15 months of the pandemic. These first evaluations show that many governments came to similar conclusions, and allow us to identify important insights that can feed into ongoing policy responses to the crisis –as well as increase future resilience.&quot;,&quot;issue&quot;:&quot;January&quot;,&quot;container-title-short&quot;:&quot;&quot;},&quot;isTemporary&quot;:false}]},{&quot;citationID&quot;:&quot;MENDELEY_CITATION_2e945219-fdbf-496d-abdd-d0fda8899ae3&quot;,&quot;properties&quot;:{&quot;noteIndex&quot;:0},&quot;isEdited&quot;:false,&quot;manualOverride&quot;:{&quot;isManuallyOverridden&quot;:false,&quot;citeprocText&quot;:&quot;(3)&quot;,&quot;manualOverrideText&quot;:&quot;&quot;},&quot;citationTag&quot;:&quot;MENDELEY_CITATION_v3_eyJjaXRhdGlvbklEIjoiTUVOREVMRVlfQ0lUQVRJT05fMmU5NDUyMTktZmRiZi00OTZkLWFiZGQtZDBmZGE4ODk5YWUzIiwicHJvcGVydGllcyI6eyJub3RlSW5kZXgiOjB9LCJpc0VkaXRlZCI6ZmFsc2UsIm1hbnVhbE92ZXJyaWRlIjp7ImlzTWFudWFsbHlPdmVycmlkZGVuIjpmYWxzZSwiY2l0ZXByb2NUZXh0IjoiKDMpIiwibWFudWFsT3ZlcnJpZGVUZXh0IjoiIn0sImNpdGF0aW9uSXRlbXMiOlt7ImlkIjoiZTFiZTkzZGYtNDUxMy0zNzQ5LWFhNjQtMTllMWJlNDgyNjQwIiwiaXRlbURhdGEiOnsidHlwZSI6ImFydGljbGUtam91cm5hbCIsImlkIjoiZTFiZTkzZGYtNDUxMy0zNzQ5LWFhNjQtMTllMWJlNDgyNjQwIiwidGl0bGUiOiJDT1ZJRC0xOSB2YWNjaW5lIGFjY2VwdGFuY2UgYW5kIGhlc2l0YW5jeSBpbiBsb3ctIGFuZCBtaWRkbGUtaW5jb21lIGNvdW50cmllcyIsImF1dGhvciI6W3siZmFtaWx5IjoiU29sw61zIEFyY2UiLCJnaXZlbiI6Ikp1bGlvIFMuIiwicGFyc2UtbmFtZXMiOmZhbHNlLCJkcm9wcGluZy1wYXJ0aWNsZSI6IiIsIm5vbi1kcm9wcGluZy1wYXJ0aWNsZSI6IiJ9LHsiZmFtaWx5IjoiV2FycmVuIiwiZ2l2ZW4iOiJTaGFuYSBTLiIsInBhcnNlLW5hbWVzIjpmYWxzZSwiZHJvcHBpbmctcGFydGljbGUiOiIiLCJub24tZHJvcHBpbmctcGFydGljbGUiOiIifSx7ImZhbWlseSI6Ik1lcmlnZ2kiLCJnaXZlbiI6Ik5pY2NvbMOyIEYuIiwicGFyc2UtbmFtZXMiOmZhbHNlLCJkcm9wcGluZy1wYXJ0aWNsZSI6IiIsIm5vbi1kcm9wcGluZy1wYXJ0aWNsZSI6IiJ9LHsiZmFtaWx5IjoiU2NhY2NvIiwiZ2l2ZW4iOiJBbGV4YW5kcmEiLCJwYXJzZS1uYW1lcyI6ZmFsc2UsImRyb3BwaW5nLXBhcnRpY2xlIjoiIiwibm9uLWRyb3BwaW5nLXBhcnRpY2xlIjoiIn0seyJmYW1pbHkiOiJNY011cnJ5IiwiZ2l2ZW4iOiJOaW5hIiwicGFyc2UtbmFtZXMiOmZhbHNlLCJkcm9wcGluZy1wYXJ0aWNsZSI6IiIsIm5vbi1kcm9wcGluZy1wYXJ0aWNsZSI6IiJ9LHsiZmFtaWx5IjoiVm9vcnMiLCJnaXZlbiI6Ik1hYXJ0ZW4iLCJwYXJzZS1uYW1lcyI6ZmFsc2UsImRyb3BwaW5nLXBhcnRpY2xlIjoiIiwibm9uLWRyb3BwaW5nLXBhcnRpY2xlIjoiIn0seyJmYW1pbHkiOiJTeXVueWFldiIsImdpdmVuIjoiR2VvcmdpeSIsInBhcnNlLW5hbWVzIjpmYWxzZSwiZHJvcHBpbmctcGFydGljbGUiOiIiLCJub24tZHJvcHBpbmctcGFydGljbGUiOiIifSx7ImZhbWlseSI6Ik1hbGlrIiwiZ2l2ZW4iOiJBbXluIEFiZHVsIiwicGFyc2UtbmFtZXMiOmZhbHNlLCJkcm9wcGluZy1wYXJ0aWNsZSI6IiIsIm5vbi1kcm9wcGluZy1wYXJ0aWNsZSI6IiJ9LHsiZmFtaWx5IjoiQWJvdXRhamRpbmUiLCJnaXZlbiI6IlNhbXlhIiwicGFyc2UtbmFtZXMiOmZhbHNlLCJkcm9wcGluZy1wYXJ0aWNsZSI6IiIsIm5vbi1kcm9wcGluZy1wYXJ0aWNsZSI6IiJ9LHsiZmFtaWx5IjoiQWRlb2pvIiwiZ2l2ZW4iOiJPcGV5ZW1pIiwicGFyc2UtbmFtZXMiOmZhbHNlLCJkcm9wcGluZy1wYXJ0aWNsZSI6IiIsIm5vbi1kcm9wcGluZy1wYXJ0aWNsZSI6IiJ9LHsiZmFtaWx5IjoiQW5pZ28iLCJnaXZlbiI6IkRlYm9yYWgiLCJwYXJzZS1uYW1lcyI6ZmFsc2UsImRyb3BwaW5nLXBhcnRpY2xlIjoiIiwibm9uLWRyb3BwaW5nLXBhcnRpY2xlIjoiIn0seyJmYW1pbHkiOiJBcm1hbmQiLCJnaXZlbiI6IkFsZXgiLCJwYXJzZS1uYW1lcyI6ZmFsc2UsImRyb3BwaW5nLXBhcnRpY2xlIjoiIiwibm9uLWRyb3BwaW5nLXBhcnRpY2xlIjoiIn0seyJmYW1pbHkiOiJBc2FkIiwiZ2l2ZW4iOiJTYWhlciIsInBhcnNlLW5hbWVzIjpmYWxzZSwiZHJvcHBpbmctcGFydGljbGUiOiIiLCJub24tZHJvcHBpbmctcGFydGljbGUiOiIifSx7ImZhbWlseSI6IkF0eWVyYSIsImdpdmVuIjoiTWFydGluIiwicGFyc2UtbmFtZXMiOmZhbHNlLCJkcm9wcGluZy1wYXJ0aWNsZSI6IiIsIm5vbi1kcm9wcGluZy1wYXJ0aWNsZSI6IiJ9LHsiZmFtaWx5IjoiQXVnc2J1cmciLCJnaXZlbiI6IkJyaXR0YSIsInBhcnNlLW5hbWVzIjpmYWxzZSwiZHJvcHBpbmctcGFydGljbGUiOiIiLCJub24tZHJvcHBpbmctcGFydGljbGUiOiIifSx7ImZhbWlseSI6IkF3YXN0aGkiLCJnaXZlbiI6Ik1hbmlzaGEiLCJwYXJzZS1uYW1lcyI6ZmFsc2UsImRyb3BwaW5nLXBhcnRpY2xlIjoiIiwibm9uLWRyb3BwaW5nLXBhcnRpY2xlIjoiIn0seyJmYW1pbHkiOiJBeWVzaWdhIiwiZ2l2ZW4iOiJHbG9yaWEgRWRlbiIsInBhcnNlLW5hbWVzIjpmYWxzZSwiZHJvcHBpbmctcGFydGljbGUiOiIiLCJub24tZHJvcHBpbmctcGFydGljbGUiOiIifSx7ImZhbWlseSI6IkJhbmNhbGFyaSIsImdpdmVuIjoiQW50b25lbGxhIiwicGFyc2UtbmFtZXMiOmZhbHNlLCJkcm9wcGluZy1wYXJ0aWNsZSI6IiIsIm5vbi1kcm9wcGluZy1wYXJ0aWNsZSI6IiJ9LHsiZmFtaWx5IjoiQmrDtnJrbWFuIE55cXZpc3QiLCJnaXZlbiI6Ik1hcnRpbmEiLCJwYXJzZS1uYW1lcyI6ZmFsc2UsImRyb3BwaW5nLXBhcnRpY2xlIjoiIiwibm9uLWRyb3BwaW5nLXBhcnRpY2xlIjoiIn0seyJmYW1pbHkiOiJCb3Jpc292YSIsImdpdmVuIjoiRWthdGVyaW5hIiwicGFyc2UtbmFtZXMiOmZhbHNlLCJkcm9wcGluZy1wYXJ0aWNsZSI6IiIsIm5vbi1kcm9wcGluZy1wYXJ0aWNsZSI6IiJ9LHsiZmFtaWx5IjoiQm9zYW5jaWFudSIsImdpdmVuIjoiQ29uc3RhbnRpbiBNYW51ZWwiLCJwYXJzZS1uYW1lcyI6ZmFsc2UsImRyb3BwaW5nLXBhcnRpY2xlIjoiIiwibm9uLWRyb3BwaW5nLXBhcnRpY2xlIjoiIn0seyJmYW1pbHkiOiJDYWJyYSBHYXJjw61hIiwiZ2l2ZW4iOiJNYWdhcml0YSBSb3NhIiwicGFyc2UtbmFtZXMiOmZhbHNlLCJkcm9wcGluZy1wYXJ0aWNsZSI6IiIsIm5vbi1kcm9wcGluZy1wYXJ0aWNsZSI6IiJ9LHsiZmFtaWx5IjoiQ2hlZW1hIiwiZ2l2ZW4iOiJBbGkiLCJwYXJzZS1uYW1lcyI6ZmFsc2UsImRyb3BwaW5nLXBhcnRpY2xlIjoiIiwibm9uLWRyb3BwaW5nLXBhcnRpY2xlIjoiIn0seyJmYW1pbHkiOiJDb2xsaW5zIiwiZ2l2ZW4iOiJFbGxpb3R0IiwicGFyc2UtbmFtZXMiOmZhbHNlLCJkcm9wcGluZy1wYXJ0aWNsZSI6IiIsIm5vbi1kcm9wcGluZy1wYXJ0aWNsZSI6IiJ9LHsiZmFtaWx5IjoiQ3VjY2FybyIsImdpdmVuIjoiRmlsaXBwbyIsInBhcnNlLW5hbWVzIjpmYWxzZSwiZHJvcHBpbmctcGFydGljbGUiOiIiLCJub24tZHJvcHBpbmctcGFydGljbGUiOiIifSx7ImZhbWlseSI6IkZhcm9vcWkiLCJnaXZlbiI6IkFoc2FuIFppYSIsInBhcnNlLW5hbWVzIjpmYWxzZSwiZHJvcHBpbmctcGFydGljbGUiOiIiLCJub24tZHJvcHBpbmctcGFydGljbGUiOiIifSx7ImZhbWlseSI6IkZhdGltYSIsImdpdmVuIjoiVGF0aGVlciIsInBhcnNlLW5hbWVzIjpmYWxzZSwiZHJvcHBpbmctcGFydGljbGUiOiIiLCJub24tZHJvcHBpbmctcGFydGljbGUiOiIifSx7ImZhbWlseSI6IkZyYWNjaGlhIiwiZ2l2ZW4iOiJNYXR0aWEiLCJwYXJzZS1uYW1lcyI6ZmFsc2UsImRyb3BwaW5nLXBhcnRpY2xlIjoiIiwibm9uLWRyb3BwaW5nLXBhcnRpY2xlIjoiIn0seyJmYW1pbHkiOiJHYWxpbmRvIFNvcmlhIiwiZ2l2ZW4iOiJNZXJ5IExlbiIsInBhcnNlLW5hbWVzIjpmYWxzZSwiZHJvcHBpbmctcGFydGljbGUiOiIiLCJub24tZHJvcHBpbmctcGFydGljbGUiOiIifSx7ImZhbWlseSI6Ikd1YXJpc28iLCJnaXZlbiI6IkFuZHJlYSIsInBhcnNlLW5hbWVzIjpmYWxzZSwiZHJvcHBpbmctcGFydGljbGUiOiIiLCJub24tZHJvcHBpbmctcGFydGljbGUiOiIifSx7ImZhbWlseSI6Ikhhc2FuYWluIiwiZ2l2ZW4iOiJBbGkiLCJwYXJzZS1uYW1lcyI6ZmFsc2UsImRyb3BwaW5nLXBhcnRpY2xlIjoiIiwibm9uLWRyb3BwaW5nLXBhcnRpY2xlIjoiIn0seyJmYW1pbHkiOiJKYXJhbWlsbG8iLCJnaXZlbiI6IlNvZsOtYSIsInBhcnNlLW5hbWVzIjpmYWxzZSwiZHJvcHBpbmctcGFydGljbGUiOiIiLCJub24tZHJvcHBpbmctcGFydGljbGUiOiIifSx7ImZhbWlseSI6IkthbGxvbiIsImdpdmVuIjoiU2VsbHUiLCJwYXJzZS1uYW1lcyI6ZmFsc2UsImRyb3BwaW5nLXBhcnRpY2xlIjoiIiwibm9uLWRyb3BwaW5nLXBhcnRpY2xlIjoiIn0seyJmYW1pbHkiOiJLYW13ZXNpZ3llIiwiZ2l2ZW4iOiJBbnRob255IiwicGFyc2UtbmFtZXMiOmZhbHNlLCJkcm9wcGluZy1wYXJ0aWNsZSI6IiIsIm5vbi1kcm9wcGluZy1wYXJ0aWNsZSI6IiJ9LHsiZmFtaWx5IjoiS2hhcmVsIiwiZ2l2ZW4iOiJBcmp1biIsInBhcnNlLW5hbWVzIjpmYWxzZSwiZHJvcHBpbmctcGFydGljbGUiOiIiLCJub24tZHJvcHBpbmctcGFydGljbGUiOiIifSx7ImZhbWlseSI6IktyZXBzIiwiZ2l2ZW4iOiJTYXJhaCIsInBhcnNlLW5hbWVzIjpmYWxzZSwiZHJvcHBpbmctcGFydGljbGUiOiIiLCJub24tZHJvcHBpbmctcGFydGljbGUiOiIifSx7ImZhbWlseSI6IkxldmluZSIsImdpdmVuIjoiTWFkaXNvbiIsInBhcnNlLW5hbWVzIjpmYWxzZSwiZHJvcHBpbmctcGFydGljbGUiOiIiLCJub24tZHJvcHBpbmctcGFydGljbGUiOiIifSx7ImZhbWlseSI6IkxpdHRtYW4iLCJnaXZlbiI6IlJlYmVjY2EiLCJwYXJzZS1uYW1lcyI6ZmFsc2UsImRyb3BwaW5nLXBhcnRpY2xlIjoiIiwibm9uLWRyb3BwaW5nLXBhcnRpY2xlIjoiIn0seyJmYW1pbHkiOiJNYWxpayIsImdpdmVuIjoiTW9oYW1tYWQiLCJwYXJzZS1uYW1lcyI6ZmFsc2UsImRyb3BwaW5nLXBhcnRpY2xlIjoiIiwibm9uLWRyb3BwaW5nLXBhcnRpY2xlIjoiIn0seyJmYW1pbHkiOiJNYW5pcmFiYXJ1dGEiLCJnaXZlbiI6Ikdpc2VsZSIsInBhcnNlLW5hbWVzIjpmYWxzZSwiZHJvcHBpbmctcGFydGljbGUiOiIiLCJub24tZHJvcHBpbmctcGFydGljbGUiOiIifSx7ImZhbWlseSI6Ik1mdXJhIiwiZ2l2ZW4iOiJKZWFuIEzDqW9kb21pciBIYWJhcmltYW5hIiwicGFyc2UtbmFtZXMiOmZhbHNlLCJkcm9wcGluZy1wYXJ0aWNsZSI6IiIsIm5vbi1kcm9wcGluZy1wYXJ0aWNsZSI6IiJ9LHsiZmFtaWx5IjoiTW9tb2giLCJnaXZlbiI6IkZhdG9tYSIsInBhcnNlLW5hbWVzIjpmYWxzZSwiZHJvcHBpbmctcGFydGljbGUiOiIiLCJub24tZHJvcHBpbmctcGFydGljbGUiOiIifSx7ImZhbWlseSI6Ik11Y2F1cXVlIiwiZ2l2ZW4iOiJBbGJlcnRvIiwicGFyc2UtbmFtZXMiOmZhbHNlLCJkcm9wcGluZy1wYXJ0aWNsZSI6IiIsIm5vbi1kcm9wcGluZy1wYXJ0aWNsZSI6IiJ9LHsiZmFtaWx5IjoiTXVzc2EiLCJnaXZlbiI6IkltYW1vIiwicGFyc2UtbmFtZXMiOmZhbHNlLCJkcm9wcGluZy1wYXJ0aWNsZSI6IiIsIm5vbi1kcm9wcGluZy1wYXJ0aWNsZSI6IiJ9LHsiZmFtaWx5IjoiTnNhYmltYW5hIiwiZ2l2ZW4iOiJKZWFuIEFpbWUiLCJwYXJzZS1uYW1lcyI6ZmFsc2UsImRyb3BwaW5nLXBhcnRpY2xlIjoiIiwibm9uLWRyb3BwaW5nLXBhcnRpY2xlIjoiIn0seyJmYW1pbHkiOiJPYmFyYSIsImdpdmVuIjoiSXNhYWMiLCJwYXJzZS1uYW1lcyI6ZmFsc2UsImRyb3BwaW5nLXBhcnRpY2xlIjoiIiwibm9uLWRyb3BwaW5nLXBhcnRpY2xlIjoiIn0seyJmYW1pbHkiOiJPdMOhbG9yYSIsImdpdmVuIjoiTWFyw61hIEp1bGlhbmEiLCJwYXJzZS1uYW1lcyI6ZmFsc2UsImRyb3BwaW5nLXBhcnRpY2xlIjoiIiwibm9uLWRyb3BwaW5nLXBhcnRpY2xlIjoiIn0seyJmYW1pbHkiOiJPdcOpZHJhb2dvIiwiZ2l2ZW4iOiJCw6ljaGlyIFdlbmRlbWkiLCJwYXJzZS1uYW1lcyI6ZmFsc2UsImRyb3BwaW5nLXBhcnRpY2xlIjoiIiwibm9uLWRyb3BwaW5nLXBhcnRpY2xlIjoiIn0seyJmYW1pbHkiOiJQYXJlIiwiZ2l2ZW4iOiJUb3ViYSBCYWthcnkiLCJwYXJzZS1uYW1lcyI6ZmFsc2UsImRyb3BwaW5nLXBhcnRpY2xlIjoiIiwibm9uLWRyb3BwaW5nLXBhcnRpY2xlIjoiIn0seyJmYW1pbHkiOiJQbGF0YXMiLCJnaXZlbiI6Ik1lbGluYSBSLiIsInBhcnNlLW5hbWVzIjpmYWxzZSwiZHJvcHBpbmctcGFydGljbGUiOiIiLCJub24tZHJvcHBpbmctcGFydGljbGUiOiIifSx7ImZhbWlseSI6IlBvbGFuY28iLCJnaXZlbiI6IkxhdXJhIiwicGFyc2UtbmFtZXMiOmZhbHNlLCJkcm9wcGluZy1wYXJ0aWNsZSI6IiIsIm5vbi1kcm9wcGluZy1wYXJ0aWNsZSI6IiJ9LHsiZmFtaWx5IjoiUXVyZXNoaSIsImdpdmVuIjoiSmF2YWVyaWEgQXNocmFmIiwicGFyc2UtbmFtZXMiOmZhbHNlLCJkcm9wcGluZy1wYXJ0aWNsZSI6IiIsIm5vbi1kcm9wcGluZy1wYXJ0aWNsZSI6IiJ9LHsiZmFtaWx5IjoiUmFoZWVtIiwiZ2l2ZW4iOiJNYXJpYW0iLCJwYXJzZS1uYW1lcyI6ZmFsc2UsImRyb3BwaW5nLXBhcnRpY2xlIjoiIiwibm9uLWRyb3BwaW5nLXBhcnRpY2xlIjoiIn0seyJmYW1pbHkiOiJSYW1ha3Jpc2huYSIsImdpdmVuIjoiVmFzdWRoYSIsInBhcnNlLW5hbWVzIjpmYWxzZSwiZHJvcHBpbmctcGFydGljbGUiOiIiLCJub24tZHJvcHBpbmctcGFydGljbGUiOiIifSx7ImZhbWlseSI6IlJlbmRyw6EiLCJnaXZlbiI6IklzbWFpbCIsInBhcnNlLW5hbWVzIjpmYWxzZSwiZHJvcHBpbmctcGFydGljbGUiOiIiLCJub24tZHJvcHBpbmctcGFydGljbGUiOiIifSx7ImZhbWlseSI6IlNoYWgiLCJnaXZlbiI6IlRhaW11ciIsInBhcnNlLW5hbWVzIjpmYWxzZSwiZHJvcHBpbmctcGFydGljbGUiOiIiLCJub24tZHJvcHBpbmctcGFydGljbGUiOiIifSx7ImZhbWlseSI6IlNoYWtlZCIsImdpdmVuIjoiU2FyZW5lIEV5bGEiLCJwYXJzZS1uYW1lcyI6ZmFsc2UsImRyb3BwaW5nLXBhcnRpY2xlIjoiIiwibm9uLWRyb3BwaW5nLXBhcnRpY2xlIjoiIn0seyJmYW1pbHkiOiJTaGFwaXJvIiwiZ2l2ZW4iOiJKYWNvYiBOLiIsInBhcnNlLW5hbWVzIjpmYWxzZSwiZHJvcHBpbmctcGFydGljbGUiOiIiLCJub24tZHJvcHBpbmctcGFydGljbGUiOiIifSx7ImZhbWlseSI6IlN2ZW5zc29uIiwiZ2l2ZW4iOiJKYWtvYiIsInBhcnNlLW5hbWVzIjpmYWxzZSwiZHJvcHBpbmctcGFydGljbGUiOiIiLCJub24tZHJvcHBpbmctcGFydGljbGUiOiIifSx7ImZhbWlseSI6IlRhcmlxIiwiZ2l2ZW4iOiJBaHNhbiIsInBhcnNlLW5hbWVzIjpmYWxzZSwiZHJvcHBpbmctcGFydGljbGUiOiIiLCJub24tZHJvcHBpbmctcGFydGljbGUiOiIifSx7ImZhbWlseSI6IlRjaGlib3pvIiwiZ2l2ZW4iOiJBY2hpbGxlIE1pZ25vbmRvIiwicGFyc2UtbmFtZXMiOmZhbHNlLCJkcm9wcGluZy1wYXJ0aWNsZSI6IiIsIm5vbi1kcm9wcGluZy1wYXJ0aWNsZSI6IiJ9LHsiZmFtaWx5IjoiVGl3YW5hIiwiZ2l2ZW4iOiJIYW1pZCBBbGkiLCJwYXJzZS1uYW1lcyI6ZmFsc2UsImRyb3BwaW5nLXBhcnRpY2xlIjoiIiwibm9uLWRyb3BwaW5nLXBhcnRpY2xlIjoiIn0seyJmYW1pbHkiOiJUcml2ZWRpIiwiZ2l2ZW4iOiJCaGFydGVuZHUiLCJwYXJzZS1uYW1lcyI6ZmFsc2UsImRyb3BwaW5nLXBhcnRpY2xlIjoiIiwibm9uLWRyb3BwaW5nLXBhcnRpY2xlIjoiIn0seyJmYW1pbHkiOiJWZXJub3QiLCJnaXZlbiI6IkNvcmV5IiwicGFyc2UtbmFtZXMiOmZhbHNlLCJkcm9wcGluZy1wYXJ0aWNsZSI6IiIsIm5vbi1kcm9wcGluZy1wYXJ0aWNsZSI6IiJ9LHsiZmFtaWx5IjoiVmljZW50ZSIsImdpdmVuIjoiUGVkcm8gQy4iLCJwYXJzZS1uYW1lcyI6ZmFsc2UsImRyb3BwaW5nLXBhcnRpY2xlIjoiIiwibm9uLWRyb3BwaW5nLXBhcnRpY2xlIjoiIn0seyJmYW1pbHkiOiJXZWlzc2luZ2VyIiwiZ2l2ZW4iOiJMYXVyaW4gQi4iLCJwYXJzZS1uYW1lcyI6ZmFsc2UsImRyb3BwaW5nLXBhcnRpY2xlIjoiIiwibm9uLWRyb3BwaW5nLXBhcnRpY2xlIjoiIn0seyJmYW1pbHkiOiJaYWZhciIsImdpdmVuIjoiQmFzaXQiLCJwYXJzZS1uYW1lcyI6ZmFsc2UsImRyb3BwaW5nLXBhcnRpY2xlIjoiIiwibm9uLWRyb3BwaW5nLXBhcnRpY2xlIjoiIn0seyJmYW1pbHkiOiJaaGFuZyIsImdpdmVuIjoiQmFvYmFvIiwicGFyc2UtbmFtZXMiOmZhbHNlLCJkcm9wcGluZy1wYXJ0aWNsZSI6IiIsIm5vbi1kcm9wcGluZy1wYXJ0aWNsZSI6IiJ9LHsiZmFtaWx5IjoiS2FybGFuIiwiZ2l2ZW4iOiJEZWFuIiwicGFyc2UtbmFtZXMiOmZhbHNlLCJkcm9wcGluZy1wYXJ0aWNsZSI6IiIsIm5vbi1kcm9wcGluZy1wYXJ0aWNsZSI6IiJ9LHsiZmFtaWx5IjoiQ2FsbGVuIiwiZ2l2ZW4iOiJNaWNoYWVsIiwicGFyc2UtbmFtZXMiOmZhbHNlLCJkcm9wcGluZy1wYXJ0aWNsZSI6IiIsIm5vbi1kcm9wcGluZy1wYXJ0aWNsZSI6IiJ9LHsiZmFtaWx5IjoiVGVhY2hvdXQiLCJnaXZlbiI6Ik1hdHRoaWV1IiwicGFyc2UtbmFtZXMiOmZhbHNlLCJkcm9wcGluZy1wYXJ0aWNsZSI6IiIsIm5vbi1kcm9wcGluZy1wYXJ0aWNsZSI6IiJ9LHsiZmFtaWx5IjoiSHVtcGhyZXlzIiwiZ2l2ZW4iOiJNYWNhcnRhbiIsInBhcnNlLW5hbWVzIjpmYWxzZSwiZHJvcHBpbmctcGFydGljbGUiOiIiLCJub24tZHJvcHBpbmctcGFydGljbGUiOiIifSx7ImZhbWlseSI6Ik1vYmFyYWsiLCJnaXZlbiI6IkFobWVkIE11c2hmaXEiLCJwYXJzZS1uYW1lcyI6ZmFsc2UsImRyb3BwaW5nLXBhcnRpY2xlIjoiIiwibm9uLWRyb3BwaW5nLXBhcnRpY2xlIjoiIn0seyJmYW1pbHkiOiJPbWVyIiwiZ2l2ZW4iOiJTYWFkIEIuIiwicGFyc2UtbmFtZXMiOmZhbHNlLCJkcm9wcGluZy1wYXJ0aWNsZSI6IiIsIm5vbi1kcm9wcGluZy1wYXJ0aWNsZSI6IiJ9XSwiY29udGFpbmVyLXRpdGxlIjoiTmF0dXJlIE1lZGljaW5lIiwiY29udGFpbmVyLXRpdGxlLXNob3J0IjoiTmF0IE1lZCIsIkRPSSI6IjEwLjEwMzgvczQxNTkxLTAyMS0wMTQ1NC15IiwiSVNTTiI6IjE1NDYxNzBYIiwiaXNzdWVkIjp7ImRhdGUtcGFydHMiOltbMjAyMV1dfSwiYWJzdHJhY3QiOiJXaWRlc3ByZWFkIGFjY2VwdGFuY2Ugb2YgQ09WSUQtMTkgdmFjY2luZXMgaXMgY3J1Y2lhbCBmb3IgYWNoaWV2aW5nIHN1ZmZpY2llbnQgaW1tdW5pemF0aW9uIGNvdmVyYWdlIHRvIGVuZCB0aGUgZ2xvYmFsIHBhbmRlbWljLCB5ZXQgZmV3IHN0dWRpZXMgaGF2ZSBpbnZlc3RpZ2F0ZWQgQ09WSUQtMTkgdmFjY2luYXRpb24gYXR0aXR1ZGVzIGluIGxvd2VyLWluY29tZSBjb3VudHJpZXMsIHdoZXJlIGxhcmdlLXNjYWxlIHZhY2NpbmF0aW9uIGlzIGp1c3QgYmVnaW5uaW5nLiBXZSBhbmFseXplIENPVklELTE5IHZhY2NpbmUgYWNjZXB0YW5jZSBhY3Jvc3MgMTUgc3VydmV5IHNhbXBsZXMgY292ZXJpbmcgMTAgbG93LSBhbmQgbWlkZGxlLWluY29tZSBjb3VudHJpZXMgKExNSUNzKSBpbiBBc2lhLCBBZnJpY2EgYW5kIFNvdXRoIEFtZXJpY2EsIFJ1c3NpYSAoYW4gdXBwZXItbWlkZGxlLWluY29tZSBjb3VudHJ5KSBhbmQgdGhlIFVuaXRlZCBTdGF0ZXMsIGluY2x1ZGluZyBhIHRvdGFsIG9mIDQ0LDI2MCBpbmRpdmlkdWFscy4gV2UgZmluZCBjb25zaWRlcmFibHkgaGlnaGVyIHdpbGxpbmduZXNzIHRvIHRha2UgYSBDT1ZJRC0xOSB2YWNjaW5lIGluIG91ciBMTUlDIHNhbXBsZXMgKG1lYW4gODAuMyU7IG1lZGlhbiA3OCU7IHJhbmdlIDMwLjEgcGVyY2VudGFnZSBwb2ludHMpIGNvbXBhcmVkIHdpdGggdGhlIFVuaXRlZCBTdGF0ZXMgKG1lYW4gNjQuNiUpIGFuZCBSdXNzaWEgKG1lYW4gMzAuNCUpLiBWYWNjaW5lIGFjY2VwdGFuY2UgaW4gTE1JQ3MgaXMgcHJpbWFyaWx5IGV4cGxhaW5lZCBieSBhbiBpbnRlcmVzdCBpbiBwZXJzb25hbCBwcm90ZWN0aW9uIGFnYWluc3QgQ09WSUQtMTksIHdoaWxlIGNvbmNlcm4gYWJvdXQgc2lkZSBlZmZlY3RzIGlzIHRoZSBtb3N0IGNvbW1vbiByZWFzb24gZm9yIGhlc2l0YW5jeS4gSGVhbHRoIHdvcmtlcnMgYXJlIHRoZSBtb3N0IHRydXN0ZWQgc291cmNlcyBvZiBndWlkYW5jZSBhYm91dCBDT1ZJRC0xOSB2YWNjaW5lcy4gRXZpZGVuY2UgZnJvbSB0aGlzIHNhbXBsZSBvZiBMTUlDcyBzdWdnZXN0cyB0aGF0IHByaW9yaXRpemluZyB2YWNjaW5lIGRpc3RyaWJ1dGlvbiB0byB0aGUgR2xvYmFsIFNvdXRoIHNob3VsZCB5aWVsZCBoaWdoIHJldHVybnMgaW4gYWR2YW5jaW5nIGdsb2JhbCBpbW11bml6YXRpb24gY292ZXJhZ2UuIFZhY2NpbmF0aW9uIGNhbXBhaWducyBzaG91bGQgZm9jdXMgb24gdHJhbnNsYXRpbmcgdGhlIGhpZ2ggbGV2ZWxzIG9mIHN0YXRlZCBhY2NlcHRhbmNlIGludG8gYWN0dWFsIHVwdGFrZS4gTWVzc2FnZXMgaGlnaGxpZ2h0aW5nIHZhY2NpbmUgZWZmaWNhY3kgYW5kIHNhZmV0eSwgZGVsaXZlcmVkIGJ5IGhlYWx0aGNhcmUgd29ya2VycywgY291bGQgYmUgZWZmZWN0aXZlIGZvciBhZGRyZXNzaW5nIGFueSByZW1haW5pbmcgaGVzaXRhbmN5IGluIHRoZSBhbmFseXplZCBMTUlDcy4iLCJpc3N1ZSI6IjgiLCJ2b2x1bWUiOiIyNyJ9LCJpc1RlbXBvcmFyeSI6ZmFsc2V9XX0=&quot;,&quot;citationItems&quot;:[{&quot;id&quot;:&quot;e1be93df-4513-3749-aa64-19e1be482640&quot;,&quot;itemData&quot;:{&quot;type&quot;:&quot;article-journal&quot;,&quot;id&quot;:&quot;e1be93df-4513-3749-aa64-19e1be482640&quot;,&quot;title&quot;:&quot;COVID-19 vaccine acceptance and hesitancy in low- and middle-income countries&quot;,&quot;author&quot;:[{&quot;family&quot;:&quot;Solís Arce&quot;,&quot;given&quot;:&quot;Julio S.&quot;,&quot;parse-names&quot;:false,&quot;dropping-particle&quot;:&quot;&quot;,&quot;non-dropping-particle&quot;:&quot;&quot;},{&quot;family&quot;:&quot;Warren&quot;,&quot;given&quot;:&quot;Shana S.&quot;,&quot;parse-names&quot;:false,&quot;dropping-particle&quot;:&quot;&quot;,&quot;non-dropping-particle&quot;:&quot;&quot;},{&quot;family&quot;:&quot;Meriggi&quot;,&quot;given&quot;:&quot;Niccolò F.&quot;,&quot;parse-names&quot;:false,&quot;dropping-particle&quot;:&quot;&quot;,&quot;non-dropping-particle&quot;:&quot;&quot;},{&quot;family&quot;:&quot;Scacco&quot;,&quot;given&quot;:&quot;Alexandra&quot;,&quot;parse-names&quot;:false,&quot;dropping-particle&quot;:&quot;&quot;,&quot;non-dropping-particle&quot;:&quot;&quot;},{&quot;family&quot;:&quot;McMurry&quot;,&quot;given&quot;:&quot;Nina&quot;,&quot;parse-names&quot;:false,&quot;dropping-particle&quot;:&quot;&quot;,&quot;non-dropping-particle&quot;:&quot;&quot;},{&quot;family&quot;:&quot;Voors&quot;,&quot;given&quot;:&quot;Maarten&quot;,&quot;parse-names&quot;:false,&quot;dropping-particle&quot;:&quot;&quot;,&quot;non-dropping-particle&quot;:&quot;&quot;},{&quot;family&quot;:&quot;Syunyaev&quot;,&quot;given&quot;:&quot;Georgiy&quot;,&quot;parse-names&quot;:false,&quot;dropping-particle&quot;:&quot;&quot;,&quot;non-dropping-particle&quot;:&quot;&quot;},{&quot;family&quot;:&quot;Malik&quot;,&quot;given&quot;:&quot;Amyn Abdul&quot;,&quot;parse-names&quot;:false,&quot;dropping-particle&quot;:&quot;&quot;,&quot;non-dropping-particle&quot;:&quot;&quot;},{&quot;family&quot;:&quot;Aboutajdine&quot;,&quot;given&quot;:&quot;Samya&quot;,&quot;parse-names&quot;:false,&quot;dropping-particle&quot;:&quot;&quot;,&quot;non-dropping-particle&quot;:&quot;&quot;},{&quot;family&quot;:&quot;Adeojo&quot;,&quot;given&quot;:&quot;Opeyemi&quot;,&quot;parse-names&quot;:false,&quot;dropping-particle&quot;:&quot;&quot;,&quot;non-dropping-particle&quot;:&quot;&quot;},{&quot;family&quot;:&quot;Anigo&quot;,&quot;given&quot;:&quot;Deborah&quot;,&quot;parse-names&quot;:false,&quot;dropping-particle&quot;:&quot;&quot;,&quot;non-dropping-particle&quot;:&quot;&quot;},{&quot;family&quot;:&quot;Armand&quot;,&quot;given&quot;:&quot;Alex&quot;,&quot;parse-names&quot;:false,&quot;dropping-particle&quot;:&quot;&quot;,&quot;non-dropping-particle&quot;:&quot;&quot;},{&quot;family&quot;:&quot;Asad&quot;,&quot;given&quot;:&quot;Saher&quot;,&quot;parse-names&quot;:false,&quot;dropping-particle&quot;:&quot;&quot;,&quot;non-dropping-particle&quot;:&quot;&quot;},{&quot;family&quot;:&quot;Atyera&quot;,&quot;given&quot;:&quot;Martin&quot;,&quot;parse-names&quot;:false,&quot;dropping-particle&quot;:&quot;&quot;,&quot;non-dropping-particle&quot;:&quot;&quot;},{&quot;family&quot;:&quot;Augsburg&quot;,&quot;given&quot;:&quot;Britta&quot;,&quot;parse-names&quot;:false,&quot;dropping-particle&quot;:&quot;&quot;,&quot;non-dropping-particle&quot;:&quot;&quot;},{&quot;family&quot;:&quot;Awasthi&quot;,&quot;given&quot;:&quot;Manisha&quot;,&quot;parse-names&quot;:false,&quot;dropping-particle&quot;:&quot;&quot;,&quot;non-dropping-particle&quot;:&quot;&quot;},{&quot;family&quot;:&quot;Ayesiga&quot;,&quot;given&quot;:&quot;Gloria Eden&quot;,&quot;parse-names&quot;:false,&quot;dropping-particle&quot;:&quot;&quot;,&quot;non-dropping-particle&quot;:&quot;&quot;},{&quot;family&quot;:&quot;Bancalari&quot;,&quot;given&quot;:&quot;Antonella&quot;,&quot;parse-names&quot;:false,&quot;dropping-particle&quot;:&quot;&quot;,&quot;non-dropping-particle&quot;:&quot;&quot;},{&quot;family&quot;:&quot;Björkman Nyqvist&quot;,&quot;given&quot;:&quot;Martina&quot;,&quot;parse-names&quot;:false,&quot;dropping-particle&quot;:&quot;&quot;,&quot;non-dropping-particle&quot;:&quot;&quot;},{&quot;family&quot;:&quot;Borisova&quot;,&quot;given&quot;:&quot;Ekaterina&quot;,&quot;parse-names&quot;:false,&quot;dropping-particle&quot;:&quot;&quot;,&quot;non-dropping-particle&quot;:&quot;&quot;},{&quot;family&quot;:&quot;Bosancianu&quot;,&quot;given&quot;:&quot;Constantin Manuel&quot;,&quot;parse-names&quot;:false,&quot;dropping-particle&quot;:&quot;&quot;,&quot;non-dropping-particle&quot;:&quot;&quot;},{&quot;family&quot;:&quot;Cabra García&quot;,&quot;given&quot;:&quot;Magarita Rosa&quot;,&quot;parse-names&quot;:false,&quot;dropping-particle&quot;:&quot;&quot;,&quot;non-dropping-particle&quot;:&quot;&quot;},{&quot;family&quot;:&quot;Cheema&quot;,&quot;given&quot;:&quot;Ali&quot;,&quot;parse-names&quot;:false,&quot;dropping-particle&quot;:&quot;&quot;,&quot;non-dropping-particle&quot;:&quot;&quot;},{&quot;family&quot;:&quot;Collins&quot;,&quot;given&quot;:&quot;Elliott&quot;,&quot;parse-names&quot;:false,&quot;dropping-particle&quot;:&quot;&quot;,&quot;non-dropping-particle&quot;:&quot;&quot;},{&quot;family&quot;:&quot;Cuccaro&quot;,&quot;given&quot;:&quot;Filippo&quot;,&quot;parse-names&quot;:false,&quot;dropping-particle&quot;:&quot;&quot;,&quot;non-dropping-particle&quot;:&quot;&quot;},{&quot;family&quot;:&quot;Farooqi&quot;,&quot;given&quot;:&quot;Ahsan Zia&quot;,&quot;parse-names&quot;:false,&quot;dropping-particle&quot;:&quot;&quot;,&quot;non-dropping-particle&quot;:&quot;&quot;},{&quot;family&quot;:&quot;Fatima&quot;,&quot;given&quot;:&quot;Tatheer&quot;,&quot;parse-names&quot;:false,&quot;dropping-particle&quot;:&quot;&quot;,&quot;non-dropping-particle&quot;:&quot;&quot;},{&quot;family&quot;:&quot;Fracchia&quot;,&quot;given&quot;:&quot;Mattia&quot;,&quot;parse-names&quot;:false,&quot;dropping-particle&quot;:&quot;&quot;,&quot;non-dropping-particle&quot;:&quot;&quot;},{&quot;family&quot;:&quot;Galindo Soria&quot;,&quot;given&quot;:&quot;Mery Len&quot;,&quot;parse-names&quot;:false,&quot;dropping-particle&quot;:&quot;&quot;,&quot;non-dropping-particle&quot;:&quot;&quot;},{&quot;family&quot;:&quot;Guariso&quot;,&quot;given&quot;:&quot;Andrea&quot;,&quot;parse-names&quot;:false,&quot;dropping-particle&quot;:&quot;&quot;,&quot;non-dropping-particle&quot;:&quot;&quot;},{&quot;family&quot;:&quot;Hasanain&quot;,&quot;given&quot;:&quot;Ali&quot;,&quot;parse-names&quot;:false,&quot;dropping-particle&quot;:&quot;&quot;,&quot;non-dropping-particle&quot;:&quot;&quot;},{&quot;family&quot;:&quot;Jaramillo&quot;,&quot;given&quot;:&quot;Sofía&quot;,&quot;parse-names&quot;:false,&quot;dropping-particle&quot;:&quot;&quot;,&quot;non-dropping-particle&quot;:&quot;&quot;},{&quot;family&quot;:&quot;Kallon&quot;,&quot;given&quot;:&quot;Sellu&quot;,&quot;parse-names&quot;:false,&quot;dropping-particle&quot;:&quot;&quot;,&quot;non-dropping-particle&quot;:&quot;&quot;},{&quot;family&quot;:&quot;Kamwesigye&quot;,&quot;given&quot;:&quot;Anthony&quot;,&quot;parse-names&quot;:false,&quot;dropping-particle&quot;:&quot;&quot;,&quot;non-dropping-particle&quot;:&quot;&quot;},{&quot;family&quot;:&quot;Kharel&quot;,&quot;given&quot;:&quot;Arjun&quot;,&quot;parse-names&quot;:false,&quot;dropping-particle&quot;:&quot;&quot;,&quot;non-dropping-particle&quot;:&quot;&quot;},{&quot;family&quot;:&quot;Kreps&quot;,&quot;given&quot;:&quot;Sarah&quot;,&quot;parse-names&quot;:false,&quot;dropping-particle&quot;:&quot;&quot;,&quot;non-dropping-particle&quot;:&quot;&quot;},{&quot;family&quot;:&quot;Levine&quot;,&quot;given&quot;:&quot;Madison&quot;,&quot;parse-names&quot;:false,&quot;dropping-particle&quot;:&quot;&quot;,&quot;non-dropping-particle&quot;:&quot;&quot;},{&quot;family&quot;:&quot;Littman&quot;,&quot;given&quot;:&quot;Rebecca&quot;,&quot;parse-names&quot;:false,&quot;dropping-particle&quot;:&quot;&quot;,&quot;non-dropping-particle&quot;:&quot;&quot;},{&quot;family&quot;:&quot;Malik&quot;,&quot;given&quot;:&quot;Mohammad&quot;,&quot;parse-names&quot;:false,&quot;dropping-particle&quot;:&quot;&quot;,&quot;non-dropping-particle&quot;:&quot;&quot;},{&quot;family&quot;:&quot;Manirabaruta&quot;,&quot;given&quot;:&quot;Gisele&quot;,&quot;parse-names&quot;:false,&quot;dropping-particle&quot;:&quot;&quot;,&quot;non-dropping-particle&quot;:&quot;&quot;},{&quot;family&quot;:&quot;Mfura&quot;,&quot;given&quot;:&quot;Jean Léodomir Habarimana&quot;,&quot;parse-names&quot;:false,&quot;dropping-particle&quot;:&quot;&quot;,&quot;non-dropping-particle&quot;:&quot;&quot;},{&quot;family&quot;:&quot;Momoh&quot;,&quot;given&quot;:&quot;Fatoma&quot;,&quot;parse-names&quot;:false,&quot;dropping-particle&quot;:&quot;&quot;,&quot;non-dropping-particle&quot;:&quot;&quot;},{&quot;family&quot;:&quot;Mucauque&quot;,&quot;given&quot;:&quot;Alberto&quot;,&quot;parse-names&quot;:false,&quot;dropping-particle&quot;:&quot;&quot;,&quot;non-dropping-particle&quot;:&quot;&quot;},{&quot;family&quot;:&quot;Mussa&quot;,&quot;given&quot;:&quot;Imamo&quot;,&quot;parse-names&quot;:false,&quot;dropping-particle&quot;:&quot;&quot;,&quot;non-dropping-particle&quot;:&quot;&quot;},{&quot;family&quot;:&quot;Nsabimana&quot;,&quot;given&quot;:&quot;Jean Aime&quot;,&quot;parse-names&quot;:false,&quot;dropping-particle&quot;:&quot;&quot;,&quot;non-dropping-particle&quot;:&quot;&quot;},{&quot;family&quot;:&quot;Obara&quot;,&quot;given&quot;:&quot;Isaac&quot;,&quot;parse-names&quot;:false,&quot;dropping-particle&quot;:&quot;&quot;,&quot;non-dropping-particle&quot;:&quot;&quot;},{&quot;family&quot;:&quot;Otálora&quot;,&quot;given&quot;:&quot;María Juliana&quot;,&quot;parse-names&quot;:false,&quot;dropping-particle&quot;:&quot;&quot;,&quot;non-dropping-particle&quot;:&quot;&quot;},{&quot;family&quot;:&quot;Ouédraogo&quot;,&quot;given&quot;:&quot;Béchir Wendemi&quot;,&quot;parse-names&quot;:false,&quot;dropping-particle&quot;:&quot;&quot;,&quot;non-dropping-particle&quot;:&quot;&quot;},{&quot;family&quot;:&quot;Pare&quot;,&quot;given&quot;:&quot;Touba Bakary&quot;,&quot;parse-names&quot;:false,&quot;dropping-particle&quot;:&quot;&quot;,&quot;non-dropping-particle&quot;:&quot;&quot;},{&quot;family&quot;:&quot;Platas&quot;,&quot;given&quot;:&quot;Melina R.&quot;,&quot;parse-names&quot;:false,&quot;dropping-particle&quot;:&quot;&quot;,&quot;non-dropping-particle&quot;:&quot;&quot;},{&quot;family&quot;:&quot;Polanco&quot;,&quot;given&quot;:&quot;Laura&quot;,&quot;parse-names&quot;:false,&quot;dropping-particle&quot;:&quot;&quot;,&quot;non-dropping-particle&quot;:&quot;&quot;},{&quot;family&quot;:&quot;Qureshi&quot;,&quot;given&quot;:&quot;Javaeria Ashraf&quot;,&quot;parse-names&quot;:false,&quot;dropping-particle&quot;:&quot;&quot;,&quot;non-dropping-particle&quot;:&quot;&quot;},{&quot;family&quot;:&quot;Raheem&quot;,&quot;given&quot;:&quot;Mariam&quot;,&quot;parse-names&quot;:false,&quot;dropping-particle&quot;:&quot;&quot;,&quot;non-dropping-particle&quot;:&quot;&quot;},{&quot;family&quot;:&quot;Ramakrishna&quot;,&quot;given&quot;:&quot;Vasudha&quot;,&quot;parse-names&quot;:false,&quot;dropping-particle&quot;:&quot;&quot;,&quot;non-dropping-particle&quot;:&quot;&quot;},{&quot;family&quot;:&quot;Rendrá&quot;,&quot;given&quot;:&quot;Ismail&quot;,&quot;parse-names&quot;:false,&quot;dropping-particle&quot;:&quot;&quot;,&quot;non-dropping-particle&quot;:&quot;&quot;},{&quot;family&quot;:&quot;Shah&quot;,&quot;given&quot;:&quot;Taimur&quot;,&quot;parse-names&quot;:false,&quot;dropping-particle&quot;:&quot;&quot;,&quot;non-dropping-particle&quot;:&quot;&quot;},{&quot;family&quot;:&quot;Shaked&quot;,&quot;given&quot;:&quot;Sarene Eyla&quot;,&quot;parse-names&quot;:false,&quot;dropping-particle&quot;:&quot;&quot;,&quot;non-dropping-particle&quot;:&quot;&quot;},{&quot;family&quot;:&quot;Shapiro&quot;,&quot;given&quot;:&quot;Jacob N.&quot;,&quot;parse-names&quot;:false,&quot;dropping-particle&quot;:&quot;&quot;,&quot;non-dropping-particle&quot;:&quot;&quot;},{&quot;family&quot;:&quot;Svensson&quot;,&quot;given&quot;:&quot;Jakob&quot;,&quot;parse-names&quot;:false,&quot;dropping-particle&quot;:&quot;&quot;,&quot;non-dropping-particle&quot;:&quot;&quot;},{&quot;family&quot;:&quot;Tariq&quot;,&quot;given&quot;:&quot;Ahsan&quot;,&quot;parse-names&quot;:false,&quot;dropping-particle&quot;:&quot;&quot;,&quot;non-dropping-particle&quot;:&quot;&quot;},{&quot;family&quot;:&quot;Tchibozo&quot;,&quot;given&quot;:&quot;Achille Mignondo&quot;,&quot;parse-names&quot;:false,&quot;dropping-particle&quot;:&quot;&quot;,&quot;non-dropping-particle&quot;:&quot;&quot;},{&quot;family&quot;:&quot;Tiwana&quot;,&quot;given&quot;:&quot;Hamid Ali&quot;,&quot;parse-names&quot;:false,&quot;dropping-particle&quot;:&quot;&quot;,&quot;non-dropping-particle&quot;:&quot;&quot;},{&quot;family&quot;:&quot;Trivedi&quot;,&quot;given&quot;:&quot;Bhartendu&quot;,&quot;parse-names&quot;:false,&quot;dropping-particle&quot;:&quot;&quot;,&quot;non-dropping-particle&quot;:&quot;&quot;},{&quot;family&quot;:&quot;Vernot&quot;,&quot;given&quot;:&quot;Corey&quot;,&quot;parse-names&quot;:false,&quot;dropping-particle&quot;:&quot;&quot;,&quot;non-dropping-particle&quot;:&quot;&quot;},{&quot;family&quot;:&quot;Vicente&quot;,&quot;given&quot;:&quot;Pedro C.&quot;,&quot;parse-names&quot;:false,&quot;dropping-particle&quot;:&quot;&quot;,&quot;non-dropping-particle&quot;:&quot;&quot;},{&quot;family&quot;:&quot;Weissinger&quot;,&quot;given&quot;:&quot;Laurin B.&quot;,&quot;parse-names&quot;:false,&quot;dropping-particle&quot;:&quot;&quot;,&quot;non-dropping-particle&quot;:&quot;&quot;},{&quot;family&quot;:&quot;Zafar&quot;,&quot;given&quot;:&quot;Basit&quot;,&quot;parse-names&quot;:false,&quot;dropping-particle&quot;:&quot;&quot;,&quot;non-dropping-particle&quot;:&quot;&quot;},{&quot;family&quot;:&quot;Zhang&quot;,&quot;given&quot;:&quot;Baobao&quot;,&quot;parse-names&quot;:false,&quot;dropping-particle&quot;:&quot;&quot;,&quot;non-dropping-particle&quot;:&quot;&quot;},{&quot;family&quot;:&quot;Karlan&quot;,&quot;given&quot;:&quot;Dean&quot;,&quot;parse-names&quot;:false,&quot;dropping-particle&quot;:&quot;&quot;,&quot;non-dropping-particle&quot;:&quot;&quot;},{&quot;family&quot;:&quot;Callen&quot;,&quot;given&quot;:&quot;Michael&quot;,&quot;parse-names&quot;:false,&quot;dropping-particle&quot;:&quot;&quot;,&quot;non-dropping-particle&quot;:&quot;&quot;},{&quot;family&quot;:&quot;Teachout&quot;,&quot;given&quot;:&quot;Matthieu&quot;,&quot;parse-names&quot;:false,&quot;dropping-particle&quot;:&quot;&quot;,&quot;non-dropping-particle&quot;:&quot;&quot;},{&quot;family&quot;:&quot;Humphreys&quot;,&quot;given&quot;:&quot;Macartan&quot;,&quot;parse-names&quot;:false,&quot;dropping-particle&quot;:&quot;&quot;,&quot;non-dropping-particle&quot;:&quot;&quot;},{&quot;family&quot;:&quot;Mobarak&quot;,&quot;given&quot;:&quot;Ahmed Mushfiq&quot;,&quot;parse-names&quot;:false,&quot;dropping-particle&quot;:&quot;&quot;,&quot;non-dropping-particle&quot;:&quot;&quot;},{&quot;family&quot;:&quot;Omer&quot;,&quot;given&quot;:&quot;Saad B.&quot;,&quot;parse-names&quot;:false,&quot;dropping-particle&quot;:&quot;&quot;,&quot;non-dropping-particle&quot;:&quot;&quot;}],&quot;container-title&quot;:&quot;Nature Medicine&quot;,&quot;container-title-short&quot;:&quot;Nat Med&quot;,&quot;DOI&quot;:&quot;10.1038/s41591-021-01454-y&quot;,&quot;ISSN&quot;:&quot;1546170X&quot;,&quot;issued&quot;:{&quot;date-parts&quot;:[[2021]]},&quot;abstract&quot;:&quot;Widespread acceptance of COVID-19 vaccines is crucial for achieving sufficient immunization coverage to end the global pandemic, yet few studies have investigated COVID-19 vaccination attitudes in lower-income countries, where large-scale vaccination is just beginning. We analyze COVID-19 vaccine acceptance across 15 survey samples covering 10 low- and middle-income countries (LMICs) in Asia, Africa and South America, Russia (an upper-middle-income country) and the United States, including a total of 44,260 individuals. We find considerably higher willingness to take a COVID-19 vaccine in our LMIC samples (mean 80.3%; median 78%; range 30.1 percentage points) compared with the United States (mean 64.6%) and Russia (mean 30.4%). Vaccine acceptance in LMICs is primarily explained by an interest in personal protection against COVID-19, while concern about side effects is the most common reason for hesitancy. Health workers are the most trusted sources of guidance about COVID-19 vaccines. Evidence from this sample of LMICs suggests that prioritizing vaccine distribution to the Global South should yield high returns in advancing global immunization coverage. Vaccination campaigns should focus on translating the high levels of stated acceptance into actual uptake. Messages highlighting vaccine efficacy and safety, delivered by healthcare workers, could be effective for addressing any remaining hesitancy in the analyzed LMICs.&quot;,&quot;issue&quot;:&quot;8&quot;,&quot;volume&quot;:&quot;27&quot;},&quot;isTemporary&quot;:false}]},{&quot;citationID&quot;:&quot;MENDELEY_CITATION_089a0b97-abae-4fe9-8cfa-b21951038d38&quot;,&quot;properties&quot;:{&quot;noteIndex&quot;:0},&quot;isEdited&quot;:false,&quot;manualOverride&quot;:{&quot;isManuallyOverridden&quot;:false,&quot;citeprocText&quot;:&quot;(3,4)&quot;,&quot;manualOverrideText&quot;:&quot;&quot;},&quot;citationTag&quot;:&quot;MENDELEY_CITATION_v3_eyJjaXRhdGlvbklEIjoiTUVOREVMRVlfQ0lUQVRJT05fMDg5YTBiOTctYWJhZS00ZmU5LThjZmEtYjIxOTUxMDM4ZDM4IiwicHJvcGVydGllcyI6eyJub3RlSW5kZXgiOjB9LCJpc0VkaXRlZCI6ZmFsc2UsIm1hbnVhbE92ZXJyaWRlIjp7ImlzTWFudWFsbHlPdmVycmlkZGVuIjpmYWxzZSwiY2l0ZXByb2NUZXh0IjoiKDMsNCkiLCJtYW51YWxPdmVycmlkZVRleHQiOiIifSwiY2l0YXRpb25JdGVtcyI6W3siaWQiOiJkYjQ3ZGI3OS05NmFmLTNjY2ItOGQ1OS0zYTQxNjQ1OGY5N2YiLCJpdGVtRGF0YSI6eyJ0eXBlIjoiYXJ0aWNsZSIsImlkIjoiZGI0N2RiNzktOTZhZi0zY2NiLThkNTktM2E0MTY0NThmOTdmIiwidGl0bGUiOiJUaGUgaW1wYWN0IG9mIG1pc2luZm9ybWF0aW9uIG9uIHRoZSBDT1ZJRC0xOSBwYW5kZW1pYyIsImF1dGhvciI6W3siZmFtaWx5IjoiQ2FjZXJlcyIsImdpdmVuIjoiTWFyaWEgTWVyY2VkZXMgRmVycmVpcmEiLCJwYXJzZS1uYW1lcyI6ZmFsc2UsImRyb3BwaW5nLXBhcnRpY2xlIjoiIiwibm9uLWRyb3BwaW5nLXBhcnRpY2xlIjoiIn0seyJmYW1pbHkiOiJTb3NhIiwiZ2l2ZW4iOiJKdWFuIFBhYmxvIiwicGFyc2UtbmFtZXMiOmZhbHNlLCJkcm9wcGluZy1wYXJ0aWNsZSI6IiIsIm5vbi1kcm9wcGluZy1wYXJ0aWNsZSI6IiJ9LHsiZmFtaWx5IjoiTGF3cmVuY2UiLCJnaXZlbiI6Ikphbm5lbCBBLiIsInBhcnNlLW5hbWVzIjpmYWxzZSwiZHJvcHBpbmctcGFydGljbGUiOiIiLCJub24tZHJvcHBpbmctcGFydGljbGUiOiIifSx7ImZhbWlseSI6IlNlc3RhY292c2NoaSIsImdpdmVuIjoiQ3Jpc3RpbmEiLCJwYXJzZS1uYW1lcyI6ZmFsc2UsImRyb3BwaW5nLXBhcnRpY2xlIjoiIiwibm9uLWRyb3BwaW5nLXBhcnRpY2xlIjoiIn0seyJmYW1pbHkiOiJUaWRkLUpvaG5zb24iLCJnaXZlbiI6IkF0aXlhaCIsInBhcnNlLW5hbWVzIjpmYWxzZSwiZHJvcHBpbmctcGFydGljbGUiOiIiLCJub24tZHJvcHBpbmctcGFydGljbGUiOiIifSx7ImZhbWlseSI6IlVJIFJhc29vbCIsImdpdmVuIjoiTXVoYW1tYWQgSGFzZWViIiwicGFyc2UtbmFtZXMiOmZhbHNlLCJkcm9wcGluZy1wYXJ0aWNsZSI6IiIsIm5vbi1kcm9wcGluZy1wYXJ0aWNsZSI6IiJ9LHsiZmFtaWx5IjoiR2FkYW1pZGkiLCJnaXZlbiI6IlZpbmF5IEt1bWFyIiwicGFyc2UtbmFtZXMiOmZhbHNlLCJkcm9wcGluZy1wYXJ0aWNsZSI6IiIsIm5vbi1kcm9wcGluZy1wYXJ0aWNsZSI6IiJ9LHsiZmFtaWx5IjoiT3phaXIiLCJnaXZlbiI6IlNhbGVoYSIsInBhcnNlLW5hbWVzIjpmYWxzZSwiZHJvcHBpbmctcGFydGljbGUiOiIiLCJub24tZHJvcHBpbmctcGFydGljbGUiOiIifSx7ImZhbWlseSI6IlBhbmRhdiIsImdpdmVuIjoiS3J1bmFsIiwicGFyc2UtbmFtZXMiOmZhbHNlLCJkcm9wcGluZy1wYXJ0aWNsZSI6IiIsIm5vbi1kcm9wcGluZy1wYXJ0aWNsZSI6IiJ9LHsiZmFtaWx5IjoiQ3VldmFzLUxvdSIsImdpdmVuIjoiQ2xhdWRpYSIsInBhcnNlLW5hbWVzIjpmYWxzZSwiZHJvcHBpbmctcGFydGljbGUiOiIiLCJub24tZHJvcHBpbmctcGFydGljbGUiOiIifSx7ImZhbWlseSI6IlBhcnJpc2giLCJnaXZlbiI6Ik1hdHRoZXciLCJwYXJzZS1uYW1lcyI6ZmFsc2UsImRyb3BwaW5nLXBhcnRpY2xlIjoiIiwibm9uLWRyb3BwaW5nLXBhcnRpY2xlIjoiIn0seyJmYW1pbHkiOiJSb2RyaWd1ZXoiLCJnaXZlbiI6Ikl2YW4iLCJwYXJzZS1uYW1lcyI6ZmFsc2UsImRyb3BwaW5nLXBhcnRpY2xlIjoiIiwibm9uLWRyb3BwaW5nLXBhcnRpY2xlIjoiIn0seyJmYW1pbHkiOiJGZXJuYW5kZXoiLCJnaXZlbiI6IkphdmllciBQZXJleiIsInBhcnNlLW5hbWVzIjpmYWxzZSwiZHJvcHBpbmctcGFydGljbGUiOiIiLCJub24tZHJvcHBpbmctcGFydGljbGUiOiIifV0sImNvbnRhaW5lci10aXRsZSI6IkFJTVMgUHVibGljIEhlYWx0aCIsImNvbnRhaW5lci10aXRsZS1zaG9ydCI6IkFJTVMgUHVibGljIEhlYWx0aCIsIkRPSSI6IjEwLjM5MzQvUFVCTElDSEVBTFRILjIwMjIwMTgiLCJJU1NOIjoiMjMyNzg5OTQiLCJpc3N1ZWQiOnsiZGF0ZS1wYXJ0cyI6W1syMDIyXV19LCJhYnN0cmFjdCI6IlNpbmNlIHRoZSBpbmNlcHRpb24gb2YgdGhlIGN1cnJlbnQgcGFuZGVtaWMsIENPVklELTE5IHJlbGF0ZWQgbWlzaW5mb3JtYXRpb24gaGFzIHBsYXllZCBhIHJvbGUgaW4gZGVmYXVsdGluZyBjb250cm9sIG9mIHRoZSBzaXR1YXRpb24uIEl0IGhhcyBiZWNvbWUgZXZpZGVudCB0aGF0IHRoZSBpbnRlcm5ldCwgc29jaWFsIG1lZGlhLCBhbmQgb3RoZXIgY29tbXVuaWNhdGlvbiBvdXRsZXRzIHdpdGggcmVhZGlseSBhdmFpbGFibGUgZGF0YSBoYXZlIGNvbnRyaWJ1dGVkIHRvIHRoZSBkaXNzZW1pbmF0aW9uIGFuZCBhdmFpbGFiaWxpdHkgb2YgbWlzbGVhZGluZyBpbmZvcm1hdGlvbi4gSXQgaGFzIHBlcnBldHVhdGVkIGJlbGllZnMgdGhhdCBsZWQgdG8gdmFjY2luZSBhdm9pZGFuY2UsIG1hc2sgcmVmdXNhbCwgYW5kIHV0aWxpemF0aW9uIG9mIG1lZGljYXRpb25zIHdpdGggaW5zaWduaWZpY2FudCBzY2llbnRpZmljIGRhdGEsIHVsdGltYXRlbHkgY29udHJpYnV0aW5nIHRvIGluY3JlYXNlZCBtb3JiaWRpdHkuIFVuZG91YnRlZGx5LCBtaXNpbmZvcm1hdGlvbiBoYXMgYmVjb21lIGEgY2hhbGxlbmdlIGFuZCBhIGJ1cmRlbiB0byBpbmRpdmlkdWFsIGhlYWx0aCwgcHVibGljIGhlYWx0aCwgYW5kIGdvdmVybm1lbnRzIGdsb2JhbGx5LiBPdXIgcmV2aWV3IGFydGljbGUgYWltcyBhdCBwcm92aWRpbmcgYW4gb3ZlcnZpZXcgYW5kIHN1bW1hcnkgcmVnYXJkaW5nIHRoZSByb2xlIG9mIG1lZGlhLCBvdGhlciBpbmZvcm1hdGlvbiBvdXRsZXRzLCBhbmQgdGhlaXIgaW1wYWN0IG9uIHRoZSBwYW5kZW1pYy4gVGhlIGdvYWwgb2YgdGhpcyBhcnRpY2xlIGlzIHRvIGluY3JlYXNlIGF3YXJlbmVzcyBvZiB0aGUgbmVnYXRpdmUgaW1wYWN0IG9mIG1pc2luZm9ybWF0aW9uIG9uIHRoZSBwYW5kZW1pYy4gSW4gYWRkaXRpb24sIHdlIGRpc2N1c3MgYSBmZXcgcmVjb21tZW5kYXRpb25zIHRoYXQgY291bGQgYWlkIGluIGRlY3JlYXNpbmcgdGhpcyBidXJkZW4sIGFzIHByZXZlbnRpbmcgdGhlIGNvbmNlcHRpb24gYW5kIGRpc3NlbWluYXRpb24gb2YgbWlzaW5mb3JtYXRpb24gaXMgZXNzZW50aWFsLiIsImlzc3VlIjoiMiIsInZvbHVtZSI6IjkifSwiaXNUZW1wb3JhcnkiOmZhbHNlfSx7ImlkIjoiZTFiZTkzZGYtNDUxMy0zNzQ5LWFhNjQtMTllMWJlNDgyNjQwIiwiaXRlbURhdGEiOnsidHlwZSI6ImFydGljbGUtam91cm5hbCIsImlkIjoiZTFiZTkzZGYtNDUxMy0zNzQ5LWFhNjQtMTllMWJlNDgyNjQwIiwidGl0bGUiOiJDT1ZJRC0xOSB2YWNjaW5lIGFjY2VwdGFuY2UgYW5kIGhlc2l0YW5jeSBpbiBsb3ctIGFuZCBtaWRkbGUtaW5jb21lIGNvdW50cmllcyIsImF1dGhvciI6W3siZmFtaWx5IjoiU29sw61zIEFyY2UiLCJnaXZlbiI6Ikp1bGlvIFMuIiwicGFyc2UtbmFtZXMiOmZhbHNlLCJkcm9wcGluZy1wYXJ0aWNsZSI6IiIsIm5vbi1kcm9wcGluZy1wYXJ0aWNsZSI6IiJ9LHsiZmFtaWx5IjoiV2FycmVuIiwiZ2l2ZW4iOiJTaGFuYSBTLiIsInBhcnNlLW5hbWVzIjpmYWxzZSwiZHJvcHBpbmctcGFydGljbGUiOiIiLCJub24tZHJvcHBpbmctcGFydGljbGUiOiIifSx7ImZhbWlseSI6Ik1lcmlnZ2kiLCJnaXZlbiI6Ik5pY2NvbMOyIEYuIiwicGFyc2UtbmFtZXMiOmZhbHNlLCJkcm9wcGluZy1wYXJ0aWNsZSI6IiIsIm5vbi1kcm9wcGluZy1wYXJ0aWNsZSI6IiJ9LHsiZmFtaWx5IjoiU2NhY2NvIiwiZ2l2ZW4iOiJBbGV4YW5kcmEiLCJwYXJzZS1uYW1lcyI6ZmFsc2UsImRyb3BwaW5nLXBhcnRpY2xlIjoiIiwibm9uLWRyb3BwaW5nLXBhcnRpY2xlIjoiIn0seyJmYW1pbHkiOiJNY011cnJ5IiwiZ2l2ZW4iOiJOaW5hIiwicGFyc2UtbmFtZXMiOmZhbHNlLCJkcm9wcGluZy1wYXJ0aWNsZSI6IiIsIm5vbi1kcm9wcGluZy1wYXJ0aWNsZSI6IiJ9LHsiZmFtaWx5IjoiVm9vcnMiLCJnaXZlbiI6Ik1hYXJ0ZW4iLCJwYXJzZS1uYW1lcyI6ZmFsc2UsImRyb3BwaW5nLXBhcnRpY2xlIjoiIiwibm9uLWRyb3BwaW5nLXBhcnRpY2xlIjoiIn0seyJmYW1pbHkiOiJTeXVueWFldiIsImdpdmVuIjoiR2VvcmdpeSIsInBhcnNlLW5hbWVzIjpmYWxzZSwiZHJvcHBpbmctcGFydGljbGUiOiIiLCJub24tZHJvcHBpbmctcGFydGljbGUiOiIifSx7ImZhbWlseSI6Ik1hbGlrIiwiZ2l2ZW4iOiJBbXluIEFiZHVsIiwicGFyc2UtbmFtZXMiOmZhbHNlLCJkcm9wcGluZy1wYXJ0aWNsZSI6IiIsIm5vbi1kcm9wcGluZy1wYXJ0aWNsZSI6IiJ9LHsiZmFtaWx5IjoiQWJvdXRhamRpbmUiLCJnaXZlbiI6IlNhbXlhIiwicGFyc2UtbmFtZXMiOmZhbHNlLCJkcm9wcGluZy1wYXJ0aWNsZSI6IiIsIm5vbi1kcm9wcGluZy1wYXJ0aWNsZSI6IiJ9LHsiZmFtaWx5IjoiQWRlb2pvIiwiZ2l2ZW4iOiJPcGV5ZW1pIiwicGFyc2UtbmFtZXMiOmZhbHNlLCJkcm9wcGluZy1wYXJ0aWNsZSI6IiIsIm5vbi1kcm9wcGluZy1wYXJ0aWNsZSI6IiJ9LHsiZmFtaWx5IjoiQW5pZ28iLCJnaXZlbiI6IkRlYm9yYWgiLCJwYXJzZS1uYW1lcyI6ZmFsc2UsImRyb3BwaW5nLXBhcnRpY2xlIjoiIiwibm9uLWRyb3BwaW5nLXBhcnRpY2xlIjoiIn0seyJmYW1pbHkiOiJBcm1hbmQiLCJnaXZlbiI6IkFsZXgiLCJwYXJzZS1uYW1lcyI6ZmFsc2UsImRyb3BwaW5nLXBhcnRpY2xlIjoiIiwibm9uLWRyb3BwaW5nLXBhcnRpY2xlIjoiIn0seyJmYW1pbHkiOiJBc2FkIiwiZ2l2ZW4iOiJTYWhlciIsInBhcnNlLW5hbWVzIjpmYWxzZSwiZHJvcHBpbmctcGFydGljbGUiOiIiLCJub24tZHJvcHBpbmctcGFydGljbGUiOiIifSx7ImZhbWlseSI6IkF0eWVyYSIsImdpdmVuIjoiTWFydGluIiwicGFyc2UtbmFtZXMiOmZhbHNlLCJkcm9wcGluZy1wYXJ0aWNsZSI6IiIsIm5vbi1kcm9wcGluZy1wYXJ0aWNsZSI6IiJ9LHsiZmFtaWx5IjoiQXVnc2J1cmciLCJnaXZlbiI6IkJyaXR0YSIsInBhcnNlLW5hbWVzIjpmYWxzZSwiZHJvcHBpbmctcGFydGljbGUiOiIiLCJub24tZHJvcHBpbmctcGFydGljbGUiOiIifSx7ImZhbWlseSI6IkF3YXN0aGkiLCJnaXZlbiI6Ik1hbmlzaGEiLCJwYXJzZS1uYW1lcyI6ZmFsc2UsImRyb3BwaW5nLXBhcnRpY2xlIjoiIiwibm9uLWRyb3BwaW5nLXBhcnRpY2xlIjoiIn0seyJmYW1pbHkiOiJBeWVzaWdhIiwiZ2l2ZW4iOiJHbG9yaWEgRWRlbiIsInBhcnNlLW5hbWVzIjpmYWxzZSwiZHJvcHBpbmctcGFydGljbGUiOiIiLCJub24tZHJvcHBpbmctcGFydGljbGUiOiIifSx7ImZhbWlseSI6IkJhbmNhbGFyaSIsImdpdmVuIjoiQW50b25lbGxhIiwicGFyc2UtbmFtZXMiOmZhbHNlLCJkcm9wcGluZy1wYXJ0aWNsZSI6IiIsIm5vbi1kcm9wcGluZy1wYXJ0aWNsZSI6IiJ9LHsiZmFtaWx5IjoiQmrDtnJrbWFuIE55cXZpc3QiLCJnaXZlbiI6Ik1hcnRpbmEiLCJwYXJzZS1uYW1lcyI6ZmFsc2UsImRyb3BwaW5nLXBhcnRpY2xlIjoiIiwibm9uLWRyb3BwaW5nLXBhcnRpY2xlIjoiIn0seyJmYW1pbHkiOiJCb3Jpc292YSIsImdpdmVuIjoiRWthdGVyaW5hIiwicGFyc2UtbmFtZXMiOmZhbHNlLCJkcm9wcGluZy1wYXJ0aWNsZSI6IiIsIm5vbi1kcm9wcGluZy1wYXJ0aWNsZSI6IiJ9LHsiZmFtaWx5IjoiQm9zYW5jaWFudSIsImdpdmVuIjoiQ29uc3RhbnRpbiBNYW51ZWwiLCJwYXJzZS1uYW1lcyI6ZmFsc2UsImRyb3BwaW5nLXBhcnRpY2xlIjoiIiwibm9uLWRyb3BwaW5nLXBhcnRpY2xlIjoiIn0seyJmYW1pbHkiOiJDYWJyYSBHYXJjw61hIiwiZ2l2ZW4iOiJNYWdhcml0YSBSb3NhIiwicGFyc2UtbmFtZXMiOmZhbHNlLCJkcm9wcGluZy1wYXJ0aWNsZSI6IiIsIm5vbi1kcm9wcGluZy1wYXJ0aWNsZSI6IiJ9LHsiZmFtaWx5IjoiQ2hlZW1hIiwiZ2l2ZW4iOiJBbGkiLCJwYXJzZS1uYW1lcyI6ZmFsc2UsImRyb3BwaW5nLXBhcnRpY2xlIjoiIiwibm9uLWRyb3BwaW5nLXBhcnRpY2xlIjoiIn0seyJmYW1pbHkiOiJDb2xsaW5zIiwiZ2l2ZW4iOiJFbGxpb3R0IiwicGFyc2UtbmFtZXMiOmZhbHNlLCJkcm9wcGluZy1wYXJ0aWNsZSI6IiIsIm5vbi1kcm9wcGluZy1wYXJ0aWNsZSI6IiJ9LHsiZmFtaWx5IjoiQ3VjY2FybyIsImdpdmVuIjoiRmlsaXBwbyIsInBhcnNlLW5hbWVzIjpmYWxzZSwiZHJvcHBpbmctcGFydGljbGUiOiIiLCJub24tZHJvcHBpbmctcGFydGljbGUiOiIifSx7ImZhbWlseSI6IkZhcm9vcWkiLCJnaXZlbiI6IkFoc2FuIFppYSIsInBhcnNlLW5hbWVzIjpmYWxzZSwiZHJvcHBpbmctcGFydGljbGUiOiIiLCJub24tZHJvcHBpbmctcGFydGljbGUiOiIifSx7ImZhbWlseSI6IkZhdGltYSIsImdpdmVuIjoiVGF0aGVlciIsInBhcnNlLW5hbWVzIjpmYWxzZSwiZHJvcHBpbmctcGFydGljbGUiOiIiLCJub24tZHJvcHBpbmctcGFydGljbGUiOiIifSx7ImZhbWlseSI6IkZyYWNjaGlhIiwiZ2l2ZW4iOiJNYXR0aWEiLCJwYXJzZS1uYW1lcyI6ZmFsc2UsImRyb3BwaW5nLXBhcnRpY2xlIjoiIiwibm9uLWRyb3BwaW5nLXBhcnRpY2xlIjoiIn0seyJmYW1pbHkiOiJHYWxpbmRvIFNvcmlhIiwiZ2l2ZW4iOiJNZXJ5IExlbiIsInBhcnNlLW5hbWVzIjpmYWxzZSwiZHJvcHBpbmctcGFydGljbGUiOiIiLCJub24tZHJvcHBpbmctcGFydGljbGUiOiIifSx7ImZhbWlseSI6Ikd1YXJpc28iLCJnaXZlbiI6IkFuZHJlYSIsInBhcnNlLW5hbWVzIjpmYWxzZSwiZHJvcHBpbmctcGFydGljbGUiOiIiLCJub24tZHJvcHBpbmctcGFydGljbGUiOiIifSx7ImZhbWlseSI6Ikhhc2FuYWluIiwiZ2l2ZW4iOiJBbGkiLCJwYXJzZS1uYW1lcyI6ZmFsc2UsImRyb3BwaW5nLXBhcnRpY2xlIjoiIiwibm9uLWRyb3BwaW5nLXBhcnRpY2xlIjoiIn0seyJmYW1pbHkiOiJKYXJhbWlsbG8iLCJnaXZlbiI6IlNvZsOtYSIsInBhcnNlLW5hbWVzIjpmYWxzZSwiZHJvcHBpbmctcGFydGljbGUiOiIiLCJub24tZHJvcHBpbmctcGFydGljbGUiOiIifSx7ImZhbWlseSI6IkthbGxvbiIsImdpdmVuIjoiU2VsbHUiLCJwYXJzZS1uYW1lcyI6ZmFsc2UsImRyb3BwaW5nLXBhcnRpY2xlIjoiIiwibm9uLWRyb3BwaW5nLXBhcnRpY2xlIjoiIn0seyJmYW1pbHkiOiJLYW13ZXNpZ3llIiwiZ2l2ZW4iOiJBbnRob255IiwicGFyc2UtbmFtZXMiOmZhbHNlLCJkcm9wcGluZy1wYXJ0aWNsZSI6IiIsIm5vbi1kcm9wcGluZy1wYXJ0aWNsZSI6IiJ9LHsiZmFtaWx5IjoiS2hhcmVsIiwiZ2l2ZW4iOiJBcmp1biIsInBhcnNlLW5hbWVzIjpmYWxzZSwiZHJvcHBpbmctcGFydGljbGUiOiIiLCJub24tZHJvcHBpbmctcGFydGljbGUiOiIifSx7ImZhbWlseSI6IktyZXBzIiwiZ2l2ZW4iOiJTYXJhaCIsInBhcnNlLW5hbWVzIjpmYWxzZSwiZHJvcHBpbmctcGFydGljbGUiOiIiLCJub24tZHJvcHBpbmctcGFydGljbGUiOiIifSx7ImZhbWlseSI6IkxldmluZSIsImdpdmVuIjoiTWFkaXNvbiIsInBhcnNlLW5hbWVzIjpmYWxzZSwiZHJvcHBpbmctcGFydGljbGUiOiIiLCJub24tZHJvcHBpbmctcGFydGljbGUiOiIifSx7ImZhbWlseSI6IkxpdHRtYW4iLCJnaXZlbiI6IlJlYmVjY2EiLCJwYXJzZS1uYW1lcyI6ZmFsc2UsImRyb3BwaW5nLXBhcnRpY2xlIjoiIiwibm9uLWRyb3BwaW5nLXBhcnRpY2xlIjoiIn0seyJmYW1pbHkiOiJNYWxpayIsImdpdmVuIjoiTW9oYW1tYWQiLCJwYXJzZS1uYW1lcyI6ZmFsc2UsImRyb3BwaW5nLXBhcnRpY2xlIjoiIiwibm9uLWRyb3BwaW5nLXBhcnRpY2xlIjoiIn0seyJmYW1pbHkiOiJNYW5pcmFiYXJ1dGEiLCJnaXZlbiI6Ikdpc2VsZSIsInBhcnNlLW5hbWVzIjpmYWxzZSwiZHJvcHBpbmctcGFydGljbGUiOiIiLCJub24tZHJvcHBpbmctcGFydGljbGUiOiIifSx7ImZhbWlseSI6Ik1mdXJhIiwiZ2l2ZW4iOiJKZWFuIEzDqW9kb21pciBIYWJhcmltYW5hIiwicGFyc2UtbmFtZXMiOmZhbHNlLCJkcm9wcGluZy1wYXJ0aWNsZSI6IiIsIm5vbi1kcm9wcGluZy1wYXJ0aWNsZSI6IiJ9LHsiZmFtaWx5IjoiTW9tb2giLCJnaXZlbiI6IkZhdG9tYSIsInBhcnNlLW5hbWVzIjpmYWxzZSwiZHJvcHBpbmctcGFydGljbGUiOiIiLCJub24tZHJvcHBpbmctcGFydGljbGUiOiIifSx7ImZhbWlseSI6Ik11Y2F1cXVlIiwiZ2l2ZW4iOiJBbGJlcnRvIiwicGFyc2UtbmFtZXMiOmZhbHNlLCJkcm9wcGluZy1wYXJ0aWNsZSI6IiIsIm5vbi1kcm9wcGluZy1wYXJ0aWNsZSI6IiJ9LHsiZmFtaWx5IjoiTXVzc2EiLCJnaXZlbiI6IkltYW1vIiwicGFyc2UtbmFtZXMiOmZhbHNlLCJkcm9wcGluZy1wYXJ0aWNsZSI6IiIsIm5vbi1kcm9wcGluZy1wYXJ0aWNsZSI6IiJ9LHsiZmFtaWx5IjoiTnNhYmltYW5hIiwiZ2l2ZW4iOiJKZWFuIEFpbWUiLCJwYXJzZS1uYW1lcyI6ZmFsc2UsImRyb3BwaW5nLXBhcnRpY2xlIjoiIiwibm9uLWRyb3BwaW5nLXBhcnRpY2xlIjoiIn0seyJmYW1pbHkiOiJPYmFyYSIsImdpdmVuIjoiSXNhYWMiLCJwYXJzZS1uYW1lcyI6ZmFsc2UsImRyb3BwaW5nLXBhcnRpY2xlIjoiIiwibm9uLWRyb3BwaW5nLXBhcnRpY2xlIjoiIn0seyJmYW1pbHkiOiJPdMOhbG9yYSIsImdpdmVuIjoiTWFyw61hIEp1bGlhbmEiLCJwYXJzZS1uYW1lcyI6ZmFsc2UsImRyb3BwaW5nLXBhcnRpY2xlIjoiIiwibm9uLWRyb3BwaW5nLXBhcnRpY2xlIjoiIn0seyJmYW1pbHkiOiJPdcOpZHJhb2dvIiwiZ2l2ZW4iOiJCw6ljaGlyIFdlbmRlbWkiLCJwYXJzZS1uYW1lcyI6ZmFsc2UsImRyb3BwaW5nLXBhcnRpY2xlIjoiIiwibm9uLWRyb3BwaW5nLXBhcnRpY2xlIjoiIn0seyJmYW1pbHkiOiJQYXJlIiwiZ2l2ZW4iOiJUb3ViYSBCYWthcnkiLCJwYXJzZS1uYW1lcyI6ZmFsc2UsImRyb3BwaW5nLXBhcnRpY2xlIjoiIiwibm9uLWRyb3BwaW5nLXBhcnRpY2xlIjoiIn0seyJmYW1pbHkiOiJQbGF0YXMiLCJnaXZlbiI6Ik1lbGluYSBSLiIsInBhcnNlLW5hbWVzIjpmYWxzZSwiZHJvcHBpbmctcGFydGljbGUiOiIiLCJub24tZHJvcHBpbmctcGFydGljbGUiOiIifSx7ImZhbWlseSI6IlBvbGFuY28iLCJnaXZlbiI6IkxhdXJhIiwicGFyc2UtbmFtZXMiOmZhbHNlLCJkcm9wcGluZy1wYXJ0aWNsZSI6IiIsIm5vbi1kcm9wcGluZy1wYXJ0aWNsZSI6IiJ9LHsiZmFtaWx5IjoiUXVyZXNoaSIsImdpdmVuIjoiSmF2YWVyaWEgQXNocmFmIiwicGFyc2UtbmFtZXMiOmZhbHNlLCJkcm9wcGluZy1wYXJ0aWNsZSI6IiIsIm5vbi1kcm9wcGluZy1wYXJ0aWNsZSI6IiJ9LHsiZmFtaWx5IjoiUmFoZWVtIiwiZ2l2ZW4iOiJNYXJpYW0iLCJwYXJzZS1uYW1lcyI6ZmFsc2UsImRyb3BwaW5nLXBhcnRpY2xlIjoiIiwibm9uLWRyb3BwaW5nLXBhcnRpY2xlIjoiIn0seyJmYW1pbHkiOiJSYW1ha3Jpc2huYSIsImdpdmVuIjoiVmFzdWRoYSIsInBhcnNlLW5hbWVzIjpmYWxzZSwiZHJvcHBpbmctcGFydGljbGUiOiIiLCJub24tZHJvcHBpbmctcGFydGljbGUiOiIifSx7ImZhbWlseSI6IlJlbmRyw6EiLCJnaXZlbiI6IklzbWFpbCIsInBhcnNlLW5hbWVzIjpmYWxzZSwiZHJvcHBpbmctcGFydGljbGUiOiIiLCJub24tZHJvcHBpbmctcGFydGljbGUiOiIifSx7ImZhbWlseSI6IlNoYWgiLCJnaXZlbiI6IlRhaW11ciIsInBhcnNlLW5hbWVzIjpmYWxzZSwiZHJvcHBpbmctcGFydGljbGUiOiIiLCJub24tZHJvcHBpbmctcGFydGljbGUiOiIifSx7ImZhbWlseSI6IlNoYWtlZCIsImdpdmVuIjoiU2FyZW5lIEV5bGEiLCJwYXJzZS1uYW1lcyI6ZmFsc2UsImRyb3BwaW5nLXBhcnRpY2xlIjoiIiwibm9uLWRyb3BwaW5nLXBhcnRpY2xlIjoiIn0seyJmYW1pbHkiOiJTaGFwaXJvIiwiZ2l2ZW4iOiJKYWNvYiBOLiIsInBhcnNlLW5hbWVzIjpmYWxzZSwiZHJvcHBpbmctcGFydGljbGUiOiIiLCJub24tZHJvcHBpbmctcGFydGljbGUiOiIifSx7ImZhbWlseSI6IlN2ZW5zc29uIiwiZ2l2ZW4iOiJKYWtvYiIsInBhcnNlLW5hbWVzIjpmYWxzZSwiZHJvcHBpbmctcGFydGljbGUiOiIiLCJub24tZHJvcHBpbmctcGFydGljbGUiOiIifSx7ImZhbWlseSI6IlRhcmlxIiwiZ2l2ZW4iOiJBaHNhbiIsInBhcnNlLW5hbWVzIjpmYWxzZSwiZHJvcHBpbmctcGFydGljbGUiOiIiLCJub24tZHJvcHBpbmctcGFydGljbGUiOiIifSx7ImZhbWlseSI6IlRjaGlib3pvIiwiZ2l2ZW4iOiJBY2hpbGxlIE1pZ25vbmRvIiwicGFyc2UtbmFtZXMiOmZhbHNlLCJkcm9wcGluZy1wYXJ0aWNsZSI6IiIsIm5vbi1kcm9wcGluZy1wYXJ0aWNsZSI6IiJ9LHsiZmFtaWx5IjoiVGl3YW5hIiwiZ2l2ZW4iOiJIYW1pZCBBbGkiLCJwYXJzZS1uYW1lcyI6ZmFsc2UsImRyb3BwaW5nLXBhcnRpY2xlIjoiIiwibm9uLWRyb3BwaW5nLXBhcnRpY2xlIjoiIn0seyJmYW1pbHkiOiJUcml2ZWRpIiwiZ2l2ZW4iOiJCaGFydGVuZHUiLCJwYXJzZS1uYW1lcyI6ZmFsc2UsImRyb3BwaW5nLXBhcnRpY2xlIjoiIiwibm9uLWRyb3BwaW5nLXBhcnRpY2xlIjoiIn0seyJmYW1pbHkiOiJWZXJub3QiLCJnaXZlbiI6IkNvcmV5IiwicGFyc2UtbmFtZXMiOmZhbHNlLCJkcm9wcGluZy1wYXJ0aWNsZSI6IiIsIm5vbi1kcm9wcGluZy1wYXJ0aWNsZSI6IiJ9LHsiZmFtaWx5IjoiVmljZW50ZSIsImdpdmVuIjoiUGVkcm8gQy4iLCJwYXJzZS1uYW1lcyI6ZmFsc2UsImRyb3BwaW5nLXBhcnRpY2xlIjoiIiwibm9uLWRyb3BwaW5nLXBhcnRpY2xlIjoiIn0seyJmYW1pbHkiOiJXZWlzc2luZ2VyIiwiZ2l2ZW4iOiJMYXVyaW4gQi4iLCJwYXJzZS1uYW1lcyI6ZmFsc2UsImRyb3BwaW5nLXBhcnRpY2xlIjoiIiwibm9uLWRyb3BwaW5nLXBhcnRpY2xlIjoiIn0seyJmYW1pbHkiOiJaYWZhciIsImdpdmVuIjoiQmFzaXQiLCJwYXJzZS1uYW1lcyI6ZmFsc2UsImRyb3BwaW5nLXBhcnRpY2xlIjoiIiwibm9uLWRyb3BwaW5nLXBhcnRpY2xlIjoiIn0seyJmYW1pbHkiOiJaaGFuZyIsImdpdmVuIjoiQmFvYmFvIiwicGFyc2UtbmFtZXMiOmZhbHNlLCJkcm9wcGluZy1wYXJ0aWNsZSI6IiIsIm5vbi1kcm9wcGluZy1wYXJ0aWNsZSI6IiJ9LHsiZmFtaWx5IjoiS2FybGFuIiwiZ2l2ZW4iOiJEZWFuIiwicGFyc2UtbmFtZXMiOmZhbHNlLCJkcm9wcGluZy1wYXJ0aWNsZSI6IiIsIm5vbi1kcm9wcGluZy1wYXJ0aWNsZSI6IiJ9LHsiZmFtaWx5IjoiQ2FsbGVuIiwiZ2l2ZW4iOiJNaWNoYWVsIiwicGFyc2UtbmFtZXMiOmZhbHNlLCJkcm9wcGluZy1wYXJ0aWNsZSI6IiIsIm5vbi1kcm9wcGluZy1wYXJ0aWNsZSI6IiJ9LHsiZmFtaWx5IjoiVGVhY2hvdXQiLCJnaXZlbiI6Ik1hdHRoaWV1IiwicGFyc2UtbmFtZXMiOmZhbHNlLCJkcm9wcGluZy1wYXJ0aWNsZSI6IiIsIm5vbi1kcm9wcGluZy1wYXJ0aWNsZSI6IiJ9LHsiZmFtaWx5IjoiSHVtcGhyZXlzIiwiZ2l2ZW4iOiJNYWNhcnRhbiIsInBhcnNlLW5hbWVzIjpmYWxzZSwiZHJvcHBpbmctcGFydGljbGUiOiIiLCJub24tZHJvcHBpbmctcGFydGljbGUiOiIifSx7ImZhbWlseSI6Ik1vYmFyYWsiLCJnaXZlbiI6IkFobWVkIE11c2hmaXEiLCJwYXJzZS1uYW1lcyI6ZmFsc2UsImRyb3BwaW5nLXBhcnRpY2xlIjoiIiwibm9uLWRyb3BwaW5nLXBhcnRpY2xlIjoiIn0seyJmYW1pbHkiOiJPbWVyIiwiZ2l2ZW4iOiJTYWFkIEIuIiwicGFyc2UtbmFtZXMiOmZhbHNlLCJkcm9wcGluZy1wYXJ0aWNsZSI6IiIsIm5vbi1kcm9wcGluZy1wYXJ0aWNsZSI6IiJ9XSwiY29udGFpbmVyLXRpdGxlIjoiTmF0dXJlIE1lZGljaW5lIiwiY29udGFpbmVyLXRpdGxlLXNob3J0IjoiTmF0IE1lZCIsIkRPSSI6IjEwLjEwMzgvczQxNTkxLTAyMS0wMTQ1NC15IiwiSVNTTiI6IjE1NDYxNzBYIiwiaXNzdWVkIjp7ImRhdGUtcGFydHMiOltbMjAyMV1dfSwiYWJzdHJhY3QiOiJXaWRlc3ByZWFkIGFjY2VwdGFuY2Ugb2YgQ09WSUQtMTkgdmFjY2luZXMgaXMgY3J1Y2lhbCBmb3IgYWNoaWV2aW5nIHN1ZmZpY2llbnQgaW1tdW5pemF0aW9uIGNvdmVyYWdlIHRvIGVuZCB0aGUgZ2xvYmFsIHBhbmRlbWljLCB5ZXQgZmV3IHN0dWRpZXMgaGF2ZSBpbnZlc3RpZ2F0ZWQgQ09WSUQtMTkgdmFjY2luYXRpb24gYXR0aXR1ZGVzIGluIGxvd2VyLWluY29tZSBjb3VudHJpZXMsIHdoZXJlIGxhcmdlLXNjYWxlIHZhY2NpbmF0aW9uIGlzIGp1c3QgYmVnaW5uaW5nLiBXZSBhbmFseXplIENPVklELTE5IHZhY2NpbmUgYWNjZXB0YW5jZSBhY3Jvc3MgMTUgc3VydmV5IHNhbXBsZXMgY292ZXJpbmcgMTAgbG93LSBhbmQgbWlkZGxlLWluY29tZSBjb3VudHJpZXMgKExNSUNzKSBpbiBBc2lhLCBBZnJpY2EgYW5kIFNvdXRoIEFtZXJpY2EsIFJ1c3NpYSAoYW4gdXBwZXItbWlkZGxlLWluY29tZSBjb3VudHJ5KSBhbmQgdGhlIFVuaXRlZCBTdGF0ZXMsIGluY2x1ZGluZyBhIHRvdGFsIG9mIDQ0LDI2MCBpbmRpdmlkdWFscy4gV2UgZmluZCBjb25zaWRlcmFibHkgaGlnaGVyIHdpbGxpbmduZXNzIHRvIHRha2UgYSBDT1ZJRC0xOSB2YWNjaW5lIGluIG91ciBMTUlDIHNhbXBsZXMgKG1lYW4gODAuMyU7IG1lZGlhbiA3OCU7IHJhbmdlIDMwLjEgcGVyY2VudGFnZSBwb2ludHMpIGNvbXBhcmVkIHdpdGggdGhlIFVuaXRlZCBTdGF0ZXMgKG1lYW4gNjQuNiUpIGFuZCBSdXNzaWEgKG1lYW4gMzAuNCUpLiBWYWNjaW5lIGFjY2VwdGFuY2UgaW4gTE1JQ3MgaXMgcHJpbWFyaWx5IGV4cGxhaW5lZCBieSBhbiBpbnRlcmVzdCBpbiBwZXJzb25hbCBwcm90ZWN0aW9uIGFnYWluc3QgQ09WSUQtMTksIHdoaWxlIGNvbmNlcm4gYWJvdXQgc2lkZSBlZmZlY3RzIGlzIHRoZSBtb3N0IGNvbW1vbiByZWFzb24gZm9yIGhlc2l0YW5jeS4gSGVhbHRoIHdvcmtlcnMgYXJlIHRoZSBtb3N0IHRydXN0ZWQgc291cmNlcyBvZiBndWlkYW5jZSBhYm91dCBDT1ZJRC0xOSB2YWNjaW5lcy4gRXZpZGVuY2UgZnJvbSB0aGlzIHNhbXBsZSBvZiBMTUlDcyBzdWdnZXN0cyB0aGF0IHByaW9yaXRpemluZyB2YWNjaW5lIGRpc3RyaWJ1dGlvbiB0byB0aGUgR2xvYmFsIFNvdXRoIHNob3VsZCB5aWVsZCBoaWdoIHJldHVybnMgaW4gYWR2YW5jaW5nIGdsb2JhbCBpbW11bml6YXRpb24gY292ZXJhZ2UuIFZhY2NpbmF0aW9uIGNhbXBhaWducyBzaG91bGQgZm9jdXMgb24gdHJhbnNsYXRpbmcgdGhlIGhpZ2ggbGV2ZWxzIG9mIHN0YXRlZCBhY2NlcHRhbmNlIGludG8gYWN0dWFsIHVwdGFrZS4gTWVzc2FnZXMgaGlnaGxpZ2h0aW5nIHZhY2NpbmUgZWZmaWNhY3kgYW5kIHNhZmV0eSwgZGVsaXZlcmVkIGJ5IGhlYWx0aGNhcmUgd29ya2VycywgY291bGQgYmUgZWZmZWN0aXZlIGZvciBhZGRyZXNzaW5nIGFueSByZW1haW5pbmcgaGVzaXRhbmN5IGluIHRoZSBhbmFseXplZCBMTUlDcy4iLCJpc3N1ZSI6IjgiLCJ2b2x1bWUiOiIyNyJ9LCJpc1RlbXBvcmFyeSI6ZmFsc2V9XX0=&quot;,&quot;citationItems&quot;:[{&quot;id&quot;:&quot;db47db79-96af-3ccb-8d59-3a416458f97f&quot;,&quot;itemData&quot;:{&quot;type&quot;:&quot;article&quot;,&quot;id&quot;:&quot;db47db79-96af-3ccb-8d59-3a416458f97f&quot;,&quot;title&quot;:&quot;The impact of misinformation on the COVID-19 pandemic&quot;,&quot;author&quot;:[{&quot;family&quot;:&quot;Caceres&quot;,&quot;given&quot;:&quot;Maria Mercedes Ferreira&quot;,&quot;parse-names&quot;:false,&quot;dropping-particle&quot;:&quot;&quot;,&quot;non-dropping-particle&quot;:&quot;&quot;},{&quot;family&quot;:&quot;Sosa&quot;,&quot;given&quot;:&quot;Juan Pablo&quot;,&quot;parse-names&quot;:false,&quot;dropping-particle&quot;:&quot;&quot;,&quot;non-dropping-particle&quot;:&quot;&quot;},{&quot;family&quot;:&quot;Lawrence&quot;,&quot;given&quot;:&quot;Jannel A.&quot;,&quot;parse-names&quot;:false,&quot;dropping-particle&quot;:&quot;&quot;,&quot;non-dropping-particle&quot;:&quot;&quot;},{&quot;family&quot;:&quot;Sestacovschi&quot;,&quot;given&quot;:&quot;Cristina&quot;,&quot;parse-names&quot;:false,&quot;dropping-particle&quot;:&quot;&quot;,&quot;non-dropping-particle&quot;:&quot;&quot;},{&quot;family&quot;:&quot;Tidd-Johnson&quot;,&quot;given&quot;:&quot;Atiyah&quot;,&quot;parse-names&quot;:false,&quot;dropping-particle&quot;:&quot;&quot;,&quot;non-dropping-particle&quot;:&quot;&quot;},{&quot;family&quot;:&quot;UI Rasool&quot;,&quot;given&quot;:&quot;Muhammad Haseeb&quot;,&quot;parse-names&quot;:false,&quot;dropping-particle&quot;:&quot;&quot;,&quot;non-dropping-particle&quot;:&quot;&quot;},{&quot;family&quot;:&quot;Gadamidi&quot;,&quot;given&quot;:&quot;Vinay Kumar&quot;,&quot;parse-names&quot;:false,&quot;dropping-particle&quot;:&quot;&quot;,&quot;non-dropping-particle&quot;:&quot;&quot;},{&quot;family&quot;:&quot;Ozair&quot;,&quot;given&quot;:&quot;Saleha&quot;,&quot;parse-names&quot;:false,&quot;dropping-particle&quot;:&quot;&quot;,&quot;non-dropping-particle&quot;:&quot;&quot;},{&quot;family&quot;:&quot;Pandav&quot;,&quot;given&quot;:&quot;Krunal&quot;,&quot;parse-names&quot;:false,&quot;dropping-particle&quot;:&quot;&quot;,&quot;non-dropping-particle&quot;:&quot;&quot;},{&quot;family&quot;:&quot;Cuevas-Lou&quot;,&quot;given&quot;:&quot;Claudia&quot;,&quot;parse-names&quot;:false,&quot;dropping-particle&quot;:&quot;&quot;,&quot;non-dropping-particle&quot;:&quot;&quot;},{&quot;family&quot;:&quot;Parrish&quot;,&quot;given&quot;:&quot;Matthew&quot;,&quot;parse-names&quot;:false,&quot;dropping-particle&quot;:&quot;&quot;,&quot;non-dropping-particle&quot;:&quot;&quot;},{&quot;family&quot;:&quot;Rodriguez&quot;,&quot;given&quot;:&quot;Ivan&quot;,&quot;parse-names&quot;:false,&quot;dropping-particle&quot;:&quot;&quot;,&quot;non-dropping-particle&quot;:&quot;&quot;},{&quot;family&quot;:&quot;Fernandez&quot;,&quot;given&quot;:&quot;Javier Perez&quot;,&quot;parse-names&quot;:false,&quot;dropping-particle&quot;:&quot;&quot;,&quot;non-dropping-particle&quot;:&quot;&quot;}],&quot;container-title&quot;:&quot;AIMS Public Health&quot;,&quot;container-title-short&quot;:&quot;AIMS Public Health&quot;,&quot;DOI&quot;:&quot;10.3934/PUBLICHEALTH.2022018&quot;,&quot;ISSN&quot;:&quot;23278994&quot;,&quot;issued&quot;:{&quot;date-parts&quot;:[[2022]]},&quot;abstract&quot;:&quot;Since the inception of the current pandemic, COVID-19 related misinformation has played a role in defaulting control of the situation. It has become evident that the internet, social media, and other communication outlets with readily available data have contributed to the dissemination and availability of misleading information. It has perpetuated beliefs that led to vaccine avoidance, mask refusal, and utilization of medications with insignificant scientific data, ultimately contributing to increased morbidity. Undoubtedly, misinformation has become a challenge and a burden to individual health, public health, and governments globally. Our review article aims at providing an overview and summary regarding the role of media, other information outlets, and their impact on the pandemic. The goal of this article is to increase awareness of the negative impact of misinformation on the pandemic. In addition, we discuss a few recommendations that could aid in decreasing this burden, as preventing the conception and dissemination of misinformation is essential.&quot;,&quot;issue&quot;:&quot;2&quot;,&quot;volume&quot;:&quot;9&quot;},&quot;isTemporary&quot;:false},{&quot;id&quot;:&quot;e1be93df-4513-3749-aa64-19e1be482640&quot;,&quot;itemData&quot;:{&quot;type&quot;:&quot;article-journal&quot;,&quot;id&quot;:&quot;e1be93df-4513-3749-aa64-19e1be482640&quot;,&quot;title&quot;:&quot;COVID-19 vaccine acceptance and hesitancy in low- and middle-income countries&quot;,&quot;author&quot;:[{&quot;family&quot;:&quot;Solís Arce&quot;,&quot;given&quot;:&quot;Julio S.&quot;,&quot;parse-names&quot;:false,&quot;dropping-particle&quot;:&quot;&quot;,&quot;non-dropping-particle&quot;:&quot;&quot;},{&quot;family&quot;:&quot;Warren&quot;,&quot;given&quot;:&quot;Shana S.&quot;,&quot;parse-names&quot;:false,&quot;dropping-particle&quot;:&quot;&quot;,&quot;non-dropping-particle&quot;:&quot;&quot;},{&quot;family&quot;:&quot;Meriggi&quot;,&quot;given&quot;:&quot;Niccolò F.&quot;,&quot;parse-names&quot;:false,&quot;dropping-particle&quot;:&quot;&quot;,&quot;non-dropping-particle&quot;:&quot;&quot;},{&quot;family&quot;:&quot;Scacco&quot;,&quot;given&quot;:&quot;Alexandra&quot;,&quot;parse-names&quot;:false,&quot;dropping-particle&quot;:&quot;&quot;,&quot;non-dropping-particle&quot;:&quot;&quot;},{&quot;family&quot;:&quot;McMurry&quot;,&quot;given&quot;:&quot;Nina&quot;,&quot;parse-names&quot;:false,&quot;dropping-particle&quot;:&quot;&quot;,&quot;non-dropping-particle&quot;:&quot;&quot;},{&quot;family&quot;:&quot;Voors&quot;,&quot;given&quot;:&quot;Maarten&quot;,&quot;parse-names&quot;:false,&quot;dropping-particle&quot;:&quot;&quot;,&quot;non-dropping-particle&quot;:&quot;&quot;},{&quot;family&quot;:&quot;Syunyaev&quot;,&quot;given&quot;:&quot;Georgiy&quot;,&quot;parse-names&quot;:false,&quot;dropping-particle&quot;:&quot;&quot;,&quot;non-dropping-particle&quot;:&quot;&quot;},{&quot;family&quot;:&quot;Malik&quot;,&quot;given&quot;:&quot;Amyn Abdul&quot;,&quot;parse-names&quot;:false,&quot;dropping-particle&quot;:&quot;&quot;,&quot;non-dropping-particle&quot;:&quot;&quot;},{&quot;family&quot;:&quot;Aboutajdine&quot;,&quot;given&quot;:&quot;Samya&quot;,&quot;parse-names&quot;:false,&quot;dropping-particle&quot;:&quot;&quot;,&quot;non-dropping-particle&quot;:&quot;&quot;},{&quot;family&quot;:&quot;Adeojo&quot;,&quot;given&quot;:&quot;Opeyemi&quot;,&quot;parse-names&quot;:false,&quot;dropping-particle&quot;:&quot;&quot;,&quot;non-dropping-particle&quot;:&quot;&quot;},{&quot;family&quot;:&quot;Anigo&quot;,&quot;given&quot;:&quot;Deborah&quot;,&quot;parse-names&quot;:false,&quot;dropping-particle&quot;:&quot;&quot;,&quot;non-dropping-particle&quot;:&quot;&quot;},{&quot;family&quot;:&quot;Armand&quot;,&quot;given&quot;:&quot;Alex&quot;,&quot;parse-names&quot;:false,&quot;dropping-particle&quot;:&quot;&quot;,&quot;non-dropping-particle&quot;:&quot;&quot;},{&quot;family&quot;:&quot;Asad&quot;,&quot;given&quot;:&quot;Saher&quot;,&quot;parse-names&quot;:false,&quot;dropping-particle&quot;:&quot;&quot;,&quot;non-dropping-particle&quot;:&quot;&quot;},{&quot;family&quot;:&quot;Atyera&quot;,&quot;given&quot;:&quot;Martin&quot;,&quot;parse-names&quot;:false,&quot;dropping-particle&quot;:&quot;&quot;,&quot;non-dropping-particle&quot;:&quot;&quot;},{&quot;family&quot;:&quot;Augsburg&quot;,&quot;given&quot;:&quot;Britta&quot;,&quot;parse-names&quot;:false,&quot;dropping-particle&quot;:&quot;&quot;,&quot;non-dropping-particle&quot;:&quot;&quot;},{&quot;family&quot;:&quot;Awasthi&quot;,&quot;given&quot;:&quot;Manisha&quot;,&quot;parse-names&quot;:false,&quot;dropping-particle&quot;:&quot;&quot;,&quot;non-dropping-particle&quot;:&quot;&quot;},{&quot;family&quot;:&quot;Ayesiga&quot;,&quot;given&quot;:&quot;Gloria Eden&quot;,&quot;parse-names&quot;:false,&quot;dropping-particle&quot;:&quot;&quot;,&quot;non-dropping-particle&quot;:&quot;&quot;},{&quot;family&quot;:&quot;Bancalari&quot;,&quot;given&quot;:&quot;Antonella&quot;,&quot;parse-names&quot;:false,&quot;dropping-particle&quot;:&quot;&quot;,&quot;non-dropping-particle&quot;:&quot;&quot;},{&quot;family&quot;:&quot;Björkman Nyqvist&quot;,&quot;given&quot;:&quot;Martina&quot;,&quot;parse-names&quot;:false,&quot;dropping-particle&quot;:&quot;&quot;,&quot;non-dropping-particle&quot;:&quot;&quot;},{&quot;family&quot;:&quot;Borisova&quot;,&quot;given&quot;:&quot;Ekaterina&quot;,&quot;parse-names&quot;:false,&quot;dropping-particle&quot;:&quot;&quot;,&quot;non-dropping-particle&quot;:&quot;&quot;},{&quot;family&quot;:&quot;Bosancianu&quot;,&quot;given&quot;:&quot;Constantin Manuel&quot;,&quot;parse-names&quot;:false,&quot;dropping-particle&quot;:&quot;&quot;,&quot;non-dropping-particle&quot;:&quot;&quot;},{&quot;family&quot;:&quot;Cabra García&quot;,&quot;given&quot;:&quot;Magarita Rosa&quot;,&quot;parse-names&quot;:false,&quot;dropping-particle&quot;:&quot;&quot;,&quot;non-dropping-particle&quot;:&quot;&quot;},{&quot;family&quot;:&quot;Cheema&quot;,&quot;given&quot;:&quot;Ali&quot;,&quot;parse-names&quot;:false,&quot;dropping-particle&quot;:&quot;&quot;,&quot;non-dropping-particle&quot;:&quot;&quot;},{&quot;family&quot;:&quot;Collins&quot;,&quot;given&quot;:&quot;Elliott&quot;,&quot;parse-names&quot;:false,&quot;dropping-particle&quot;:&quot;&quot;,&quot;non-dropping-particle&quot;:&quot;&quot;},{&quot;family&quot;:&quot;Cuccaro&quot;,&quot;given&quot;:&quot;Filippo&quot;,&quot;parse-names&quot;:false,&quot;dropping-particle&quot;:&quot;&quot;,&quot;non-dropping-particle&quot;:&quot;&quot;},{&quot;family&quot;:&quot;Farooqi&quot;,&quot;given&quot;:&quot;Ahsan Zia&quot;,&quot;parse-names&quot;:false,&quot;dropping-particle&quot;:&quot;&quot;,&quot;non-dropping-particle&quot;:&quot;&quot;},{&quot;family&quot;:&quot;Fatima&quot;,&quot;given&quot;:&quot;Tatheer&quot;,&quot;parse-names&quot;:false,&quot;dropping-particle&quot;:&quot;&quot;,&quot;non-dropping-particle&quot;:&quot;&quot;},{&quot;family&quot;:&quot;Fracchia&quot;,&quot;given&quot;:&quot;Mattia&quot;,&quot;parse-names&quot;:false,&quot;dropping-particle&quot;:&quot;&quot;,&quot;non-dropping-particle&quot;:&quot;&quot;},{&quot;family&quot;:&quot;Galindo Soria&quot;,&quot;given&quot;:&quot;Mery Len&quot;,&quot;parse-names&quot;:false,&quot;dropping-particle&quot;:&quot;&quot;,&quot;non-dropping-particle&quot;:&quot;&quot;},{&quot;family&quot;:&quot;Guariso&quot;,&quot;given&quot;:&quot;Andrea&quot;,&quot;parse-names&quot;:false,&quot;dropping-particle&quot;:&quot;&quot;,&quot;non-dropping-particle&quot;:&quot;&quot;},{&quot;family&quot;:&quot;Hasanain&quot;,&quot;given&quot;:&quot;Ali&quot;,&quot;parse-names&quot;:false,&quot;dropping-particle&quot;:&quot;&quot;,&quot;non-dropping-particle&quot;:&quot;&quot;},{&quot;family&quot;:&quot;Jaramillo&quot;,&quot;given&quot;:&quot;Sofía&quot;,&quot;parse-names&quot;:false,&quot;dropping-particle&quot;:&quot;&quot;,&quot;non-dropping-particle&quot;:&quot;&quot;},{&quot;family&quot;:&quot;Kallon&quot;,&quot;given&quot;:&quot;Sellu&quot;,&quot;parse-names&quot;:false,&quot;dropping-particle&quot;:&quot;&quot;,&quot;non-dropping-particle&quot;:&quot;&quot;},{&quot;family&quot;:&quot;Kamwesigye&quot;,&quot;given&quot;:&quot;Anthony&quot;,&quot;parse-names&quot;:false,&quot;dropping-particle&quot;:&quot;&quot;,&quot;non-dropping-particle&quot;:&quot;&quot;},{&quot;family&quot;:&quot;Kharel&quot;,&quot;given&quot;:&quot;Arjun&quot;,&quot;parse-names&quot;:false,&quot;dropping-particle&quot;:&quot;&quot;,&quot;non-dropping-particle&quot;:&quot;&quot;},{&quot;family&quot;:&quot;Kreps&quot;,&quot;given&quot;:&quot;Sarah&quot;,&quot;parse-names&quot;:false,&quot;dropping-particle&quot;:&quot;&quot;,&quot;non-dropping-particle&quot;:&quot;&quot;},{&quot;family&quot;:&quot;Levine&quot;,&quot;given&quot;:&quot;Madison&quot;,&quot;parse-names&quot;:false,&quot;dropping-particle&quot;:&quot;&quot;,&quot;non-dropping-particle&quot;:&quot;&quot;},{&quot;family&quot;:&quot;Littman&quot;,&quot;given&quot;:&quot;Rebecca&quot;,&quot;parse-names&quot;:false,&quot;dropping-particle&quot;:&quot;&quot;,&quot;non-dropping-particle&quot;:&quot;&quot;},{&quot;family&quot;:&quot;Malik&quot;,&quot;given&quot;:&quot;Mohammad&quot;,&quot;parse-names&quot;:false,&quot;dropping-particle&quot;:&quot;&quot;,&quot;non-dropping-particle&quot;:&quot;&quot;},{&quot;family&quot;:&quot;Manirabaruta&quot;,&quot;given&quot;:&quot;Gisele&quot;,&quot;parse-names&quot;:false,&quot;dropping-particle&quot;:&quot;&quot;,&quot;non-dropping-particle&quot;:&quot;&quot;},{&quot;family&quot;:&quot;Mfura&quot;,&quot;given&quot;:&quot;Jean Léodomir Habarimana&quot;,&quot;parse-names&quot;:false,&quot;dropping-particle&quot;:&quot;&quot;,&quot;non-dropping-particle&quot;:&quot;&quot;},{&quot;family&quot;:&quot;Momoh&quot;,&quot;given&quot;:&quot;Fatoma&quot;,&quot;parse-names&quot;:false,&quot;dropping-particle&quot;:&quot;&quot;,&quot;non-dropping-particle&quot;:&quot;&quot;},{&quot;family&quot;:&quot;Mucauque&quot;,&quot;given&quot;:&quot;Alberto&quot;,&quot;parse-names&quot;:false,&quot;dropping-particle&quot;:&quot;&quot;,&quot;non-dropping-particle&quot;:&quot;&quot;},{&quot;family&quot;:&quot;Mussa&quot;,&quot;given&quot;:&quot;Imamo&quot;,&quot;parse-names&quot;:false,&quot;dropping-particle&quot;:&quot;&quot;,&quot;non-dropping-particle&quot;:&quot;&quot;},{&quot;family&quot;:&quot;Nsabimana&quot;,&quot;given&quot;:&quot;Jean Aime&quot;,&quot;parse-names&quot;:false,&quot;dropping-particle&quot;:&quot;&quot;,&quot;non-dropping-particle&quot;:&quot;&quot;},{&quot;family&quot;:&quot;Obara&quot;,&quot;given&quot;:&quot;Isaac&quot;,&quot;parse-names&quot;:false,&quot;dropping-particle&quot;:&quot;&quot;,&quot;non-dropping-particle&quot;:&quot;&quot;},{&quot;family&quot;:&quot;Otálora&quot;,&quot;given&quot;:&quot;María Juliana&quot;,&quot;parse-names&quot;:false,&quot;dropping-particle&quot;:&quot;&quot;,&quot;non-dropping-particle&quot;:&quot;&quot;},{&quot;family&quot;:&quot;Ouédraogo&quot;,&quot;given&quot;:&quot;Béchir Wendemi&quot;,&quot;parse-names&quot;:false,&quot;dropping-particle&quot;:&quot;&quot;,&quot;non-dropping-particle&quot;:&quot;&quot;},{&quot;family&quot;:&quot;Pare&quot;,&quot;given&quot;:&quot;Touba Bakary&quot;,&quot;parse-names&quot;:false,&quot;dropping-particle&quot;:&quot;&quot;,&quot;non-dropping-particle&quot;:&quot;&quot;},{&quot;family&quot;:&quot;Platas&quot;,&quot;given&quot;:&quot;Melina R.&quot;,&quot;parse-names&quot;:false,&quot;dropping-particle&quot;:&quot;&quot;,&quot;non-dropping-particle&quot;:&quot;&quot;},{&quot;family&quot;:&quot;Polanco&quot;,&quot;given&quot;:&quot;Laura&quot;,&quot;parse-names&quot;:false,&quot;dropping-particle&quot;:&quot;&quot;,&quot;non-dropping-particle&quot;:&quot;&quot;},{&quot;family&quot;:&quot;Qureshi&quot;,&quot;given&quot;:&quot;Javaeria Ashraf&quot;,&quot;parse-names&quot;:false,&quot;dropping-particle&quot;:&quot;&quot;,&quot;non-dropping-particle&quot;:&quot;&quot;},{&quot;family&quot;:&quot;Raheem&quot;,&quot;given&quot;:&quot;Mariam&quot;,&quot;parse-names&quot;:false,&quot;dropping-particle&quot;:&quot;&quot;,&quot;non-dropping-particle&quot;:&quot;&quot;},{&quot;family&quot;:&quot;Ramakrishna&quot;,&quot;given&quot;:&quot;Vasudha&quot;,&quot;parse-names&quot;:false,&quot;dropping-particle&quot;:&quot;&quot;,&quot;non-dropping-particle&quot;:&quot;&quot;},{&quot;family&quot;:&quot;Rendrá&quot;,&quot;given&quot;:&quot;Ismail&quot;,&quot;parse-names&quot;:false,&quot;dropping-particle&quot;:&quot;&quot;,&quot;non-dropping-particle&quot;:&quot;&quot;},{&quot;family&quot;:&quot;Shah&quot;,&quot;given&quot;:&quot;Taimur&quot;,&quot;parse-names&quot;:false,&quot;dropping-particle&quot;:&quot;&quot;,&quot;non-dropping-particle&quot;:&quot;&quot;},{&quot;family&quot;:&quot;Shaked&quot;,&quot;given&quot;:&quot;Sarene Eyla&quot;,&quot;parse-names&quot;:false,&quot;dropping-particle&quot;:&quot;&quot;,&quot;non-dropping-particle&quot;:&quot;&quot;},{&quot;family&quot;:&quot;Shapiro&quot;,&quot;given&quot;:&quot;Jacob N.&quot;,&quot;parse-names&quot;:false,&quot;dropping-particle&quot;:&quot;&quot;,&quot;non-dropping-particle&quot;:&quot;&quot;},{&quot;family&quot;:&quot;Svensson&quot;,&quot;given&quot;:&quot;Jakob&quot;,&quot;parse-names&quot;:false,&quot;dropping-particle&quot;:&quot;&quot;,&quot;non-dropping-particle&quot;:&quot;&quot;},{&quot;family&quot;:&quot;Tariq&quot;,&quot;given&quot;:&quot;Ahsan&quot;,&quot;parse-names&quot;:false,&quot;dropping-particle&quot;:&quot;&quot;,&quot;non-dropping-particle&quot;:&quot;&quot;},{&quot;family&quot;:&quot;Tchibozo&quot;,&quot;given&quot;:&quot;Achille Mignondo&quot;,&quot;parse-names&quot;:false,&quot;dropping-particle&quot;:&quot;&quot;,&quot;non-dropping-particle&quot;:&quot;&quot;},{&quot;family&quot;:&quot;Tiwana&quot;,&quot;given&quot;:&quot;Hamid Ali&quot;,&quot;parse-names&quot;:false,&quot;dropping-particle&quot;:&quot;&quot;,&quot;non-dropping-particle&quot;:&quot;&quot;},{&quot;family&quot;:&quot;Trivedi&quot;,&quot;given&quot;:&quot;Bhartendu&quot;,&quot;parse-names&quot;:false,&quot;dropping-particle&quot;:&quot;&quot;,&quot;non-dropping-particle&quot;:&quot;&quot;},{&quot;family&quot;:&quot;Vernot&quot;,&quot;given&quot;:&quot;Corey&quot;,&quot;parse-names&quot;:false,&quot;dropping-particle&quot;:&quot;&quot;,&quot;non-dropping-particle&quot;:&quot;&quot;},{&quot;family&quot;:&quot;Vicente&quot;,&quot;given&quot;:&quot;Pedro C.&quot;,&quot;parse-names&quot;:false,&quot;dropping-particle&quot;:&quot;&quot;,&quot;non-dropping-particle&quot;:&quot;&quot;},{&quot;family&quot;:&quot;Weissinger&quot;,&quot;given&quot;:&quot;Laurin B.&quot;,&quot;parse-names&quot;:false,&quot;dropping-particle&quot;:&quot;&quot;,&quot;non-dropping-particle&quot;:&quot;&quot;},{&quot;family&quot;:&quot;Zafar&quot;,&quot;given&quot;:&quot;Basit&quot;,&quot;parse-names&quot;:false,&quot;dropping-particle&quot;:&quot;&quot;,&quot;non-dropping-particle&quot;:&quot;&quot;},{&quot;family&quot;:&quot;Zhang&quot;,&quot;given&quot;:&quot;Baobao&quot;,&quot;parse-names&quot;:false,&quot;dropping-particle&quot;:&quot;&quot;,&quot;non-dropping-particle&quot;:&quot;&quot;},{&quot;family&quot;:&quot;Karlan&quot;,&quot;given&quot;:&quot;Dean&quot;,&quot;parse-names&quot;:false,&quot;dropping-particle&quot;:&quot;&quot;,&quot;non-dropping-particle&quot;:&quot;&quot;},{&quot;family&quot;:&quot;Callen&quot;,&quot;given&quot;:&quot;Michael&quot;,&quot;parse-names&quot;:false,&quot;dropping-particle&quot;:&quot;&quot;,&quot;non-dropping-particle&quot;:&quot;&quot;},{&quot;family&quot;:&quot;Teachout&quot;,&quot;given&quot;:&quot;Matthieu&quot;,&quot;parse-names&quot;:false,&quot;dropping-particle&quot;:&quot;&quot;,&quot;non-dropping-particle&quot;:&quot;&quot;},{&quot;family&quot;:&quot;Humphreys&quot;,&quot;given&quot;:&quot;Macartan&quot;,&quot;parse-names&quot;:false,&quot;dropping-particle&quot;:&quot;&quot;,&quot;non-dropping-particle&quot;:&quot;&quot;},{&quot;family&quot;:&quot;Mobarak&quot;,&quot;given&quot;:&quot;Ahmed Mushfiq&quot;,&quot;parse-names&quot;:false,&quot;dropping-particle&quot;:&quot;&quot;,&quot;non-dropping-particle&quot;:&quot;&quot;},{&quot;family&quot;:&quot;Omer&quot;,&quot;given&quot;:&quot;Saad B.&quot;,&quot;parse-names&quot;:false,&quot;dropping-particle&quot;:&quot;&quot;,&quot;non-dropping-particle&quot;:&quot;&quot;}],&quot;container-title&quot;:&quot;Nature Medicine&quot;,&quot;container-title-short&quot;:&quot;Nat Med&quot;,&quot;DOI&quot;:&quot;10.1038/s41591-021-01454-y&quot;,&quot;ISSN&quot;:&quot;1546170X&quot;,&quot;issued&quot;:{&quot;date-parts&quot;:[[2021]]},&quot;abstract&quot;:&quot;Widespread acceptance of COVID-19 vaccines is crucial for achieving sufficient immunization coverage to end the global pandemic, yet few studies have investigated COVID-19 vaccination attitudes in lower-income countries, where large-scale vaccination is just beginning. We analyze COVID-19 vaccine acceptance across 15 survey samples covering 10 low- and middle-income countries (LMICs) in Asia, Africa and South America, Russia (an upper-middle-income country) and the United States, including a total of 44,260 individuals. We find considerably higher willingness to take a COVID-19 vaccine in our LMIC samples (mean 80.3%; median 78%; range 30.1 percentage points) compared with the United States (mean 64.6%) and Russia (mean 30.4%). Vaccine acceptance in LMICs is primarily explained by an interest in personal protection against COVID-19, while concern about side effects is the most common reason for hesitancy. Health workers are the most trusted sources of guidance about COVID-19 vaccines. Evidence from this sample of LMICs suggests that prioritizing vaccine distribution to the Global South should yield high returns in advancing global immunization coverage. Vaccination campaigns should focus on translating the high levels of stated acceptance into actual uptake. Messages highlighting vaccine efficacy and safety, delivered by healthcare workers, could be effective for addressing any remaining hesitancy in the analyzed LMICs.&quot;,&quot;issue&quot;:&quot;8&quot;,&quot;volume&quot;:&quot;27&quot;},&quot;isTemporary&quot;:false}]},{&quot;citationID&quot;:&quot;MENDELEY_CITATION_70c7d408-2c28-468f-a2a0-101577e30166&quot;,&quot;properties&quot;:{&quot;noteIndex&quot;:0},&quot;isEdited&quot;:false,&quot;manualOverride&quot;:{&quot;isManuallyOverridden&quot;:false,&quot;citeprocText&quot;:&quot;(5)&quot;,&quot;manualOverrideText&quot;:&quot;&quot;},&quot;citationTag&quot;:&quot;MENDELEY_CITATION_v3_eyJjaXRhdGlvbklEIjoiTUVOREVMRVlfQ0lUQVRJT05fNzBjN2Q0MDgtMmMyOC00NjhmLWEyYTAtMTAxNTc3ZTMwMTY2IiwicHJvcGVydGllcyI6eyJub3RlSW5kZXgiOjB9LCJpc0VkaXRlZCI6ZmFsc2UsIm1hbnVhbE92ZXJyaWRlIjp7ImlzTWFudWFsbHlPdmVycmlkZGVuIjpmYWxzZSwiY2l0ZXByb2NUZXh0IjoiKDUpIiwibWFudWFsT3ZlcnJpZGVUZXh0IjoiIn0sImNpdGF0aW9uSXRlbXMiOlt7ImlkIjoiZDNlMDdiZTgtYjkyNS0zOWFjLTkwMDItMTkxZjkyZTM5ZjUzIiwiaXRlbURhdGEiOnsidHlwZSI6ImFydGljbGUtam91cm5hbCIsImlkIjoiZDNlMDdiZTgtYjkyNS0zOWFjLTkwMDItMTkxZjkyZTM5ZjUzIiwidGl0bGUiOiJFbmhhbmNpbmcgcHVibGljIHRydXN0IGluIENPVklELTE5IHZhY2NpbmF0aW9uIDogVGhlIHJvbGUgb2YgZ292ZXJubWVudHMiLCJhdXRob3IiOlt7ImZhbWlseSI6Ik9FQ0QiLCJnaXZlbiI6IiIsInBhcnNlLW5hbWVzIjpmYWxzZSwiZHJvcHBpbmctcGFydGljbGUiOiIiLCJub24tZHJvcHBpbmctcGFydGljbGUiOiIifV0sImNvbnRhaW5lci10aXRsZSI6Ik9FQ0QgU2NpZW5jZSwgVGVjaG5vbG9neSBhbmQgSW5kdXN0cnkgUG9saWN5IFBhcGVycyIsImlzc3VlZCI6eyJkYXRlLXBhcnRzIjpbWzIwMjFdXX0sImFic3RyYWN0IjoiV2hpbGUgdGhlIHJhcGlkIGRldmVsb3BtZW50IG9mIHZhY2NpbmVzIGFnYWluc3QgQ09WSUTigJExOSBpcyBhbiBleHRyYW9yZGluYXJ5IGFjaGlldmVtZW50LCBzdWNjZXNzZnVsbHkgdmFjY2luYXRpbmcgdGhlIGdsb2JhbCBwb3B1bGF0aW9uIHByZXNlbnRzIG1hbnkgY2hhbGxlbmdlcywgZnJvbSBwcm9kdWN0aW9uIHRvIGRpc3RyaWJ1dGlvbiwgZGVwbG95bWVudCwgYW5kIGltcG9ydGFudGx5LCBhY2NlcHRhbmNlLiBUcnVzdCBpbiB0aGUgdmFjY2luZXMgaXMgdml0YWwsIGFuZCBpcyBjcml0aWNhbGx5IGRlcGVuZGFudCBvbiB0aGUgYWJpbGl0eSBvZiBnb3Zlcm5tZW50cyB0byBjb21tdW5pY2F0ZSB0aGUgYmVuZWZpdHMgb2YgdmFjY2luYXRpb24sIGFuZCB0byBkZWxpdmVyIHRoZSB2YWNjaW5lcyBzYWZlbHkgYW5kIGVmZmVjdGl2ZWx5LiBUaGlzIGJyaWVmIGFkZHJlc3NlcyB0aGUgcm9sZSBvZiBnb3Zlcm5tZW50cyBpbiBwcm9tb3RpbmcgY29uZmlkZW5jZSBpbiB0aGUgZWZmZWN0aXZlbmVzcyBhbmQgc2FmZXR5IHRocm91Z2ggZWZmZWN0aXZlIGNvbW11bmljYXRpb24sIGFzIHdlbGwgYXMgdHJ1c3QgaW4gdGhlaXIgYWJpbGl0eSB0byBwcm9jdXJlIGFuZCBkaXN0cmlidXRlIHRoZW0gZWZmaWNpZW50bHkgYW5kIGVxdWl0YWJseS4gV2hpbGUgb25seSBhIHNtYWxsIG1pbm9yaXR5IG9mIHRoZSBwb3B1bGF0aW9uIGhvbGRzIHN0cm9uZyBhbnRpLXZhY2NpbmF0aW9uIHZpZXdzLCBoZXNpdGFuY3kgYWJvdXQgQ09WSUTigJExOSB2YWNjaW5hdGlvbiBpcyBldmlkZW50IGluIG1hbnkgY291bnRyaWVzLiBSZWNvZ25pc2luZyB0aGF0IHZhY2NpbmF0aW9uIGNhbXBhaWducyBvZiB0aGUgbWFnbml0dWRlIG5lZWRlZCBhcmUgdW5wcmVjZWRlbnRlZCwgZ292ZXJubWVudCBhY3Rpb25zIHRvIGdhcm5lciB0cnVzdCB3aWxsIGJlIGVzc2VudGlhbCB0byB0aGVpciBzdWNjZXNzLCBhbmQgdG8gdGhlIGVtZXJnZW5jZSBvZiBtb3JlIHJlc2lsaWVudCBzb2NpZXRpZXMgYWZ0ZXIgdGhlIGNyaXNpcy4iLCJpc3N1ZSI6Ik1heSIsImNvbnRhaW5lci10aXRsZS1zaG9ydCI6IiJ9LCJpc1RlbXBvcmFyeSI6ZmFsc2V9XX0=&quot;,&quot;citationItems&quot;:[{&quot;id&quot;:&quot;d3e07be8-b925-39ac-9002-191f92e39f53&quot;,&quot;itemData&quot;:{&quot;type&quot;:&quot;article-journal&quot;,&quot;id&quot;:&quot;d3e07be8-b925-39ac-9002-191f92e39f53&quot;,&quot;title&quot;:&quot;Enhancing public trust in COVID-19 vaccination : The role of governments&quot;,&quot;author&quot;:[{&quot;family&quot;:&quot;OECD&quot;,&quot;given&quot;:&quot;&quot;,&quot;parse-names&quot;:false,&quot;dropping-particle&quot;:&quot;&quot;,&quot;non-dropping-particle&quot;:&quot;&quot;}],&quot;container-title&quot;:&quot;OECD Science, Technology and Industry Policy Papers&quot;,&quot;issued&quot;:{&quot;date-parts&quot;:[[2021]]},&quot;abstract&quot;:&quot;While the rapid development of vaccines against COVID‑19 is an extraordinary achievement, successfully vaccinating the global population presents many challenges, from production to distribution, deployment, and importantly, acceptance. Trust in the vaccines is vital, and is critically dependant on the ability of governments to communicate the benefits of vaccination, and to deliver the vaccines safely and effectively. This brief addresses the role of governments in promoting confidence in the effectiveness and safety through effective communication, as well as trust in their ability to procure and distribute them efficiently and equitably. While only a small minority of the population holds strong anti-vaccination views, hesitancy about COVID‑19 vaccination is evident in many countries. Recognising that vaccination campaigns of the magnitude needed are unprecedented, government actions to garner trust will be essential to their success, and to the emergence of more resilient societies after the crisis.&quot;,&quot;issue&quot;:&quot;May&quot;,&quot;container-title-short&quot;:&quot;&quot;},&quot;isTemporary&quot;:false}]},{&quot;citationID&quot;:&quot;MENDELEY_CITATION_0fe88b4f-96c3-412c-bd98-3df648b3f84f&quot;,&quot;properties&quot;:{&quot;noteIndex&quot;:0},&quot;isEdited&quot;:false,&quot;manualOverride&quot;:{&quot;isManuallyOverridden&quot;:false,&quot;citeprocText&quot;:&quot;(6)&quot;,&quot;manualOverrideText&quot;:&quot;&quot;},&quot;citationTag&quot;:&quot;MENDELEY_CITATION_v3_eyJjaXRhdGlvbklEIjoiTUVOREVMRVlfQ0lUQVRJT05fMGZlODhiNGYtOTZjMy00MTJjLWJkOTgtM2RmNjQ4YjNmODRmIiwicHJvcGVydGllcyI6eyJub3RlSW5kZXgiOjB9LCJpc0VkaXRlZCI6ZmFsc2UsIm1hbnVhbE92ZXJyaWRlIjp7ImlzTWFudWFsbHlPdmVycmlkZGVuIjpmYWxzZSwiY2l0ZXByb2NUZXh0IjoiKDYpIiwibWFudWFsT3ZlcnJpZGVUZXh0IjoiIn0sImNpdGF0aW9uSXRlbXMiOlt7ImlkIjoiZTlmNDJhNDctY2I4Ny0zN2UxLThlNDctZTUwODNmNDZiNTZhIiwiaXRlbURhdGEiOnsidHlwZSI6ImFydGljbGUtam91cm5hbCIsImlkIjoiZTlmNDJhNDctY2I4Ny0zN2UxLThlNDctZTUwODNmNDZiNTZhIiwidGl0bGUiOiJaYW1iaWHigJlzIFJlc3BvbnNlIHRvIHRoZSBDT1ZJRC0xOSBQYW5kZW1pYzogRXhwbG9yaW5nIExlc3NvbnMsIENoYWxsZW5nZXMgYW5kIEltcGxpY2F0aW9ucyBmb3IgRnV0dXJlIFBvbGljaWVzIGFuZCBTdHJhdGVnaWVzIiwiYXV0aG9yIjpbeyJmYW1pbHkiOiJNdWRlbmRhIiwiZ2l2ZW4iOiJTdGV3YXJkIiwicGFyc2UtbmFtZXMiOmZhbHNlLCJkcm9wcGluZy1wYXJ0aWNsZSI6IiIsIm5vbi1kcm9wcGluZy1wYXJ0aWNsZSI6IiJ9LHsiZmFtaWx5IjoiQ2hpbGVzaGUiLCJnaXZlbiI6Ik1pc2hlY2siLCJwYXJzZS1uYW1lcyI6ZmFsc2UsImRyb3BwaW5nLXBhcnRpY2xlIjoiIiwibm9uLWRyb3BwaW5nLXBhcnRpY2xlIjoiIn0seyJmYW1pbHkiOiJNdWtvc2hhIiwiZ2l2ZW4iOiJNb3NlcyIsInBhcnNlLW5hbWVzIjpmYWxzZSwiZHJvcHBpbmctcGFydGljbGUiOiIiLCJub24tZHJvcHBpbmctcGFydGljbGUiOiIifSx7ImZhbWlseSI6Ikhpa2FhbWJvIiwiZ2l2ZW4iOiJDaHJpc3RhYmVsIE5hbmfigJlhbmR1IiwicGFyc2UtbmFtZXMiOmZhbHNlLCJkcm9wcGluZy1wYXJ0aWNsZSI6IiIsIm5vbi1kcm9wcGluZy1wYXJ0aWNsZSI6IiJ9LHsiZmFtaWx5IjoiQmFuZGEiLCJnaXZlbiI6Ik1pY2hlbG8iLCJwYXJzZS1uYW1lcyI6ZmFsc2UsImRyb3BwaW5nLXBhcnRpY2xlIjoiIiwibm9uLWRyb3BwaW5nLXBhcnRpY2xlIjoiIn0seyJmYW1pbHkiOiJLYW1wYW1iYSIsImdpdmVuIjoiTWFydGluIiwicGFyc2UtbmFtZXMiOmZhbHNlLCJkcm9wcGluZy1wYXJ0aWNsZSI6IiIsIm5vbi1kcm9wcGluZy1wYXJ0aWNsZSI6IiJ9LHsiZmFtaWx5IjoiTXdpbGEiLCJnaXZlbiI6Iktlbm5lZHkiLCJwYXJzZS1uYW1lcyI6ZmFsc2UsImRyb3BwaW5nLXBhcnRpY2xlIjoiIiwibm9uLWRyb3BwaW5nLXBhcnRpY2xlIjoiIn0seyJmYW1pbHkiOiJCYW5kYSIsImdpdmVuIjoiRGF2aWQgQ2hpbWJpemdhbmkiLCJwYXJzZS1uYW1lcyI6ZmFsc2UsImRyb3BwaW5nLXBhcnRpY2xlIjoiIiwibm9uLWRyb3BwaW5nLXBhcnRpY2xlIjoiIn0seyJmYW1pbHkiOiJNdWZ3YW1iaSIsImdpdmVuIjoiV2Vicm9kIiwicGFyc2UtbmFtZXMiOmZhbHNlLCJkcm9wcGluZy1wYXJ0aWNsZSI6IiIsIm5vbi1kcm9wcGluZy1wYXJ0aWNsZSI6IiJ9LHsiZmFtaWx5IjoiRGFrYSIsImdpdmVuIjoiVmljdG9yIiwicGFyc2UtbmFtZXMiOmZhbHNlLCJkcm9wcGluZy1wYXJ0aWNsZSI6IiIsIm5vbi1kcm9wcGluZy1wYXJ0aWNsZSI6IiJ9XSwiY29udGFpbmVyLXRpdGxlIjoiUGhhcm1hY29sb2d5ICZhbXA7IFBoYXJtYWN5IiwiRE9JIjoiMTAuNDIzNi9wcC4yMDIyLjEzMTAwMiIsIklTU04iOiIyMTU3LTk0MjMiLCJpc3N1ZWQiOnsiZGF0ZS1wYXJ0cyI6W1syMDIyXV19LCJhYnN0cmFjdCI6IlRoZSBjb3JvbmF2aXJ1cyBkaXNlYXNlIDIwMTkgKENPVklELTE5KSBwYW5kZW1pYyBpc1xuYSBnbG9iYWwgcHVibGljIGhlYWx0aCBwcm9ibGVtIHRoYXQgaGFzXG5hZmZlY3RlZCB0aGUgZ2xvYmUgaW4gZGlmZmVyZW50IHdheXMuIFRoZXJlIGlzIGxpdHRsZSBpbmZvcm1hdGlvblxucHVibGlzaGVkIG9uIHRoZSBjaGFsbGVuZ2VzIGFuZCBsZXNzb25zIGxlYXJudCBpbiByZXNwb25kaW5nIHRvIHRoZSBDT1ZJRC0xOVxuZXBpZGVtaWMgaW4gWmFtYmlhLiBPYmplY3RpdmU6IFRvIGVzdGFibGlzaCBaYW1iaWHigJlzIHJlc3BvbnNlLCBsZXNzb25zIGFuZCB0aGUgY2hhbGxlbmdlcyBleHBlcmllbmNlZCBpbiB0aGUgZmlnaHRcbmFnYWluc3QgQ09WSUQtMTkuIFJlc3VsdHM6IFNpbmNlIHRoZSBlbWVyZ2VuY2Ugb2YgQ09WSUQtMTksIFphbWJpYSBoYXNcbmV4cGVyaWVuY2VkIHRocmVlIHdhdmVzLCB3aXRoIHRoZVxudGhpcmQgd2F2ZSBiZWluZyB0aGUgbW9zdCBzZXZlcmUuIFRoZSBaYW1iaWFuIGdvdmVybm1lbnQgcmVzcG9uZGVkIHBvc2l0aXZlbHkgYW5kIGVmZmVjdGl2ZWx5IHRvIGFsbCB0aHJlZVxucGFuZGVtaWNzIHdpdGggdGhlIGhlbHAgb2YgY29vcGVyYXRpbmdcbnBhcnRuZXJzLiBaYW1iaWEgYWRvcHRlZCB0aGUgV29ybGQgSGVhbHRoIE9yZ2FuaXphdGlvbiAoV0hPKSByZWNvbW1lbmRlZCBwcmV2ZW50aW9uIG1ldGhvZHMgc3VjaCBhcyBoYW5kIGh5Z2llbmUsIG1hc2tpbmdcbnVwIGluIHB1YmxpYywgcGh5c2ljYWwgZGlzdGFuY2luZywgYXZvaWRpbmcgY3Jvd2RlZCBhcmVhcyBhbmQgc3RheWluZyBhdCBob21lXG50byBwcmV2ZW50IHRoZSBmdXJ0aGVyIHNwcmVhZCBvZiB0aGUgZGlzZWFzZS4gQWRkaXRpb25hbGx5LCBzdXJ2ZWlsbGFuY2Ugb2YgQ09WSUQtMTkgd2FzIHN0cmVuZ3RoZW5lZCwgd2hpY2ggbGVkIHRvIHRoZSBlYXJseVxuZGV0ZWN0aW9uIG9mIGNhc2VzLiBCZXNpZGVzLCB0aGVyZSBoYXMgYmVlbiBhIHN0cm9uZyBjYWxsIGZvciBhbGxcblphbWJpYW4gYWR1bHRzIHRvIHJlY2VpdmUgdGhlIENPVklELTE5IHZhY2NpbmUgYXMgYSB3YXkgb2YgY29udHJvbGxpbmcgdGhlXG5lcGlkZW1pYy4gSG93ZXZlciwgc2luY2UgdGhlIGxhdW5jaCBvZiB0aGVcbkNPVklELTE5IHZhY2NpbmF0aW9uIHByb2dyYW1zLCB0aGVyZSBoYXMgYmVlbiBhIGhpZ2ggbGV2ZWwgb2YgdmFjY2luZVxuaGVzaXRhbmN5LCBjYXVzaW5nIFphbWJpYSB0byBmYWxsIGJlbG93IHRoZSAxMCUgb2YgdGhlIGFkdWx0IHBvcHVsYXRpb25cbnJlcXVpcmVkIHRvIGJlIHZhY2NpbmF0ZWQuIENvbmNsdXNpb246IFRoZSBaYW1iaWFuIGdvdmVybm1lbnQgcHV0IGluXG5wbGFjZSBlZmZlY3RpdmUgc3RyYXRlZ2llcyBpbiB0aGUgZmlnaHQgYWdhaW5zdCBDT1ZJRC0xOS4gSG93ZXZlciwgYSBsYWNrIG9mXG5yZXNvdXJjZXMsIG1pc2luZm9ybWF0aW9uLCBteXRocyBhbmQgdmFjY2luZSBoZXNpdGFuY3kgcG9zZWQgY2hhbGxlbmdlcyBpbiB0aGVcbmZpZ2h0IGFnYWluc3QgQ09WSUQtMTkgaW4gWmFtYmlhLiBUaGVyZSBpcyBhIG5lZWQgZm9yIGNvbnRpbnVvdXMgcHVibGljXG5lZHVjYXRpb24gYW5kIHNlbnNpdGl6YXRpb24gb24gQ09WSUQtMTkgYW5kIHRoZSBpbXBvcnRhbmNlIG9mIHZhY2NpbmF0aW9ucy4iLCJpc3N1ZSI6IjAxIiwidm9sdW1lIjoiMTMiLCJjb250YWluZXItdGl0bGUtc2hvcnQiOiIifSwiaXNUZW1wb3JhcnkiOmZhbHNlfV19&quot;,&quot;citationItems&quot;:[{&quot;id&quot;:&quot;e9f42a47-cb87-37e1-8e47-e5083f46b56a&quot;,&quot;itemData&quot;:{&quot;type&quot;:&quot;article-journal&quot;,&quot;id&quot;:&quot;e9f42a47-cb87-37e1-8e47-e5083f46b56a&quot;,&quot;title&quot;:&quot;Zambia’s Response to the COVID-19 Pandemic: Exploring Lessons, Challenges and Implications for Future Policies and Strategies&quot;,&quot;author&quot;:[{&quot;family&quot;:&quot;Mudenda&quot;,&quot;given&quot;:&quot;Steward&quot;,&quot;parse-names&quot;:false,&quot;dropping-particle&quot;:&quot;&quot;,&quot;non-dropping-particle&quot;:&quot;&quot;},{&quot;family&quot;:&quot;Chileshe&quot;,&quot;given&quot;:&quot;Misheck&quot;,&quot;parse-names&quot;:false,&quot;dropping-particle&quot;:&quot;&quot;,&quot;non-dropping-particle&quot;:&quot;&quot;},{&quot;family&quot;:&quot;Mukosha&quot;,&quot;given&quot;:&quot;Moses&quot;,&quot;parse-names&quot;:false,&quot;dropping-particle&quot;:&quot;&quot;,&quot;non-dropping-particle&quot;:&quot;&quot;},{&quot;family&quot;:&quot;Hikaambo&quot;,&quot;given&quot;:&quot;Christabel Nang’andu&quot;,&quot;parse-names&quot;:false,&quot;dropping-particle&quot;:&quot;&quot;,&quot;non-dropping-particle&quot;:&quot;&quot;},{&quot;family&quot;:&quot;Banda&quot;,&quot;given&quot;:&quot;Michelo&quot;,&quot;parse-names&quot;:false,&quot;dropping-particle&quot;:&quot;&quot;,&quot;non-dropping-particle&quot;:&quot;&quot;},{&quot;family&quot;:&quot;Kampamba&quot;,&quot;given&quot;:&quot;Martin&quot;,&quot;parse-names&quot;:false,&quot;dropping-particle&quot;:&quot;&quot;,&quot;non-dropping-particle&quot;:&quot;&quot;},{&quot;family&quot;:&quot;Mwila&quot;,&quot;given&quot;:&quot;Kennedy&quot;,&quot;parse-names&quot;:false,&quot;dropping-particle&quot;:&quot;&quot;,&quot;non-dropping-particle&quot;:&quot;&quot;},{&quot;family&quot;:&quot;Banda&quot;,&quot;given&quot;:&quot;David Chimbizgani&quot;,&quot;parse-names&quot;:false,&quot;dropping-particle&quot;:&quot;&quot;,&quot;non-dropping-particle&quot;:&quot;&quot;},{&quot;family&quot;:&quot;Mufwambi&quot;,&quot;given&quot;:&quot;Webrod&quot;,&quot;parse-names&quot;:false,&quot;dropping-particle&quot;:&quot;&quot;,&quot;non-dropping-particle&quot;:&quot;&quot;},{&quot;family&quot;:&quot;Daka&quot;,&quot;given&quot;:&quot;Victor&quot;,&quot;parse-names&quot;:false,&quot;dropping-particle&quot;:&quot;&quot;,&quot;non-dropping-particle&quot;:&quot;&quot;}],&quot;container-title&quot;:&quot;Pharmacology &amp;amp; Pharmacy&quot;,&quot;DOI&quot;:&quot;10.4236/pp.2022.131002&quot;,&quot;ISSN&quot;:&quot;2157-9423&quot;,&quot;issued&quot;:{&quot;date-parts&quot;:[[2022]]},&quot;abstract&quot;:&quot;The coronavirus disease 2019 (COVID-19) pandemic is\na global public health problem that has\naffected the globe in different ways. There is little information\npublished on the challenges and lessons learnt in responding to the COVID-19\nepidemic in Zambia. Objective: To establish Zambia’s response, lessons and the challenges experienced in the fight\nagainst COVID-19. Results: Since the emergence of COVID-19, Zambia has\nexperienced three waves, with the\nthird wave being the most severe. The Zambian government responded positively and effectively to all three\npandemics with the help of cooperating\npartners. Zambia adopted the World Health Organization (WHO) recommended prevention methods such as hand hygiene, masking\nup in public, physical distancing, avoiding crowded areas and staying at home\nto prevent the further spread of the disease. Additionally, surveillance of COVID-19 was strengthened, which led to the early\ndetection of cases. Besides, there has been a strong call for all\nZambian adults to receive the COVID-19 vaccine as a way of controlling the\nepidemic. However, since the launch of the\nCOVID-19 vaccination programs, there has been a high level of vaccine\nhesitancy, causing Zambia to fall below the 10% of the adult population\nrequired to be vaccinated. Conclusion: The Zambian government put in\nplace effective strategies in the fight against COVID-19. However, a lack of\nresources, misinformation, myths and vaccine hesitancy posed challenges in the\nfight against COVID-19 in Zambia. There is a need for continuous public\neducation and sensitization on COVID-19 and the importance of vaccinations.&quot;,&quot;issue&quot;:&quot;01&quot;,&quot;volume&quot;:&quot;13&quot;,&quot;container-title-short&quot;:&quot;&quot;},&quot;isTemporary&quot;:false}]},{&quot;citationID&quot;:&quot;MENDELEY_CITATION_0bc5f8b1-7e26-4bb7-85e4-93961aafdb75&quot;,&quot;properties&quot;:{&quot;noteIndex&quot;:0},&quot;isEdited&quot;:false,&quot;manualOverride&quot;:{&quot;isManuallyOverridden&quot;:false,&quot;citeprocText&quot;:&quot;(7)&quot;,&quot;manualOverrideText&quot;:&quot;&quot;},&quot;citationTag&quot;:&quot;MENDELEY_CITATION_v3_eyJjaXRhdGlvbklEIjoiTUVOREVMRVlfQ0lUQVRJT05fMGJjNWY4YjEtN2UyNi00YmI3LTg1ZTQtOTM5NjFhYWZkYjc1IiwicHJvcGVydGllcyI6eyJub3RlSW5kZXgiOjB9LCJpc0VkaXRlZCI6ZmFsc2UsIm1hbnVhbE92ZXJyaWRlIjp7ImlzTWFudWFsbHlPdmVycmlkZGVuIjpmYWxzZSwiY2l0ZXByb2NUZXh0IjoiKDcpIiwibWFudWFsT3ZlcnJpZGVUZXh0IjoiIn0sImNpdGF0aW9uSXRlbXMiOlt7ImlkIjoiNzRiYmI3MWEtNjhlZi0zOWEyLWE1MWEtY2ZmOGUxYzlmMjQ1IiwiaXRlbURhdGEiOnsidHlwZSI6ImFydGljbGUtam91cm5hbCIsImlkIjoiNzRiYmI3MWEtNjhlZi0zOWEyLWE1MWEtY2ZmOGUxYzlmMjQ1IiwidGl0bGUiOiIgQSBQYXRoIEZvcndhcmQ6IENPVklELSAxOSBWYWNjaW5lIEVxdWl0eSBDb21tdW5pdHkgRWR1Y2F0aW9uIGFuZCBPdXRyZWFjaCBJbml0aWF0aXZlICIsImF1dGhvciI6W3siZmFtaWx5IjoiSXJ2aW4iLCJnaXZlbiI6IlJpc2hhIiwicGFyc2UtbmFtZXMiOmZhbHNlLCJkcm9wcGluZy1wYXJ0aWNsZSI6IiIsIm5vbi1kcm9wcGluZy1wYXJ0aWNsZSI6IiJ9LHsiZmFtaWx5IjoiVmVua2F0YXJhbWFuaSIsImdpdmVuIjoiTWF5YSIsInBhcnNlLW5hbWVzIjpmYWxzZSwiZHJvcHBpbmctcGFydGljbGUiOiIiLCJub24tZHJvcHBpbmctcGFydGljbGUiOiIifSx7ImZhbWlseSI6IkdhbGlhdHNhdG9zIiwiZ2l2ZW4iOiJQYW5hZ2lzIiwicGFyc2UtbmFtZXMiOmZhbHNlLCJkcm9wcGluZy1wYXJ0aWNsZSI6IiIsIm5vbi1kcm9wcGluZy1wYXJ0aWNsZSI6IiJ9LHsiZmFtaWx5IjoiSGl0Y2hjb2NrIiwiZ2l2ZW4iOiJKZWFubmUgRC4iLCJwYXJzZS1uYW1lcyI6ZmFsc2UsImRyb3BwaW5nLXBhcnRpY2xlIjoiIiwibm9uLWRyb3BwaW5nLXBhcnRpY2xlIjoiIn0seyJmYW1pbHkiOiJIZW1waGlsbCIsImdpdmVuIjoiTm9uZGllIiwicGFyc2UtbmFtZXMiOmZhbHNlLCJkcm9wcGluZy1wYXJ0aWNsZSI6IiIsIm5vbi1kcm9wcGluZy1wYXJ0aWNsZSI6IiJ9LHsiZmFtaWx5IjoiRGVhcmV5IiwiZ2l2ZW4iOiJNYXJnYXJldCIsInBhcnNlLW5hbWVzIjpmYWxzZSwiZHJvcHBpbmctcGFydGljbGUiOiIiLCJub24tZHJvcHBpbmctcGFydGljbGUiOiIifSx7ImZhbWlseSI6IkJpZ2Vsb3ciLCJnaXZlbiI6IkJlbmphbWluIEYuIiwicGFyc2UtbmFtZXMiOmZhbHNlLCJkcm9wcGluZy1wYXJ0aWNsZSI6IiIsIm5vbi1kcm9wcGluZy1wYXJ0aWNsZSI6IiJ9LHsiZmFtaWx5IjoiQ29vcGVyIiwiZ2l2ZW4iOiJMaXNhIEEuIiwicGFyc2UtbmFtZXMiOmZhbHNlLCJkcm9wcGluZy1wYXJ0aWNsZSI6IiIsIm5vbi1kcm9wcGluZy1wYXJ0aWNsZSI6IiJ9LHsiZmFtaWx5IjoiTW9sZWxsbyIsImdpdmVuIjoiTmFuY3kgRWR3YXJkcyIsInBhcnNlLW5hbWVzIjpmYWxzZSwiZHJvcHBpbmctcGFydGljbGUiOiIiLCJub24tZHJvcHBpbmctcGFydGljbGUiOiIifSx7ImZhbWlseSI6Ik8nQ29ub3IiLCJnaXZlbiI6IkthdGllIEouIiwicGFyc2UtbmFtZXMiOmZhbHNlLCJkcm9wcGluZy1wYXJ0aWNsZSI6IiIsIm5vbi1kcm9wcGluZy1wYXJ0aWNsZSI6IiJ9LHsiZmFtaWx5IjoiUGFnZSIsImdpdmVuIjoiS2F0aGxlZW4gUi4iLCJwYXJzZS1uYW1lcyI6ZmFsc2UsImRyb3BwaW5nLXBhcnRpY2xlIjoiIiwibm9uLWRyb3BwaW5nLXBhcnRpY2xlIjoiIn0seyJmYW1pbHkiOiJHb2xkZW4iLCJnaXZlbiI6IlNoZXJpdGEgSC4iLCJwYXJzZS1uYW1lcyI6ZmFsc2UsImRyb3BwaW5nLXBhcnRpY2xlIjoiIiwibm9uLWRyb3BwaW5nLXBhcnRpY2xlIjoiIn1dLCJjb250YWluZXItdGl0bGUiOiJIZWFsdGggU2VjdXJpdHkiLCJjb250YWluZXItdGl0bGUtc2hvcnQiOiJIZWFsdGggU2VjdXIiLCJET0kiOiIxMC4xMDg5L2hzLjIwMjIuMDA5NiIsIklTU04iOiIyMzI2LTUwOTQiLCJpc3N1ZWQiOnsiZGF0ZS1wYXJ0cyI6W1syMDIzXV19fSwiaXNUZW1wb3JhcnkiOmZhbHNlfV19&quot;,&quot;citationItems&quot;:[{&quot;id&quot;:&quot;74bbb71a-68ef-39a2-a51a-cff8e1c9f245&quot;,&quot;itemData&quot;:{&quot;type&quot;:&quot;article-journal&quot;,&quot;id&quot;:&quot;74bbb71a-68ef-39a2-a51a-cff8e1c9f245&quot;,&quot;title&quot;:&quot; A Path Forward: COVID- 19 Vaccine Equity Community Education and Outreach Initiative &quot;,&quot;author&quot;:[{&quot;family&quot;:&quot;Irvin&quot;,&quot;given&quot;:&quot;Risha&quot;,&quot;parse-names&quot;:false,&quot;dropping-particle&quot;:&quot;&quot;,&quot;non-dropping-particle&quot;:&quot;&quot;},{&quot;family&quot;:&quot;Venkataramani&quot;,&quot;given&quot;:&quot;Maya&quot;,&quot;parse-names&quot;:false,&quot;dropping-particle&quot;:&quot;&quot;,&quot;non-dropping-particle&quot;:&quot;&quot;},{&quot;family&quot;:&quot;Galiatsatos&quot;,&quot;given&quot;:&quot;Panagis&quot;,&quot;parse-names&quot;:false,&quot;dropping-particle&quot;:&quot;&quot;,&quot;non-dropping-particle&quot;:&quot;&quot;},{&quot;family&quot;:&quot;Hitchcock&quot;,&quot;given&quot;:&quot;Jeanne D.&quot;,&quot;parse-names&quot;:false,&quot;dropping-particle&quot;:&quot;&quot;,&quot;non-dropping-particle&quot;:&quot;&quot;},{&quot;family&quot;:&quot;Hemphill&quot;,&quot;given&quot;:&quot;Nondie&quot;,&quot;parse-names&quot;:false,&quot;dropping-particle&quot;:&quot;&quot;,&quot;non-dropping-particle&quot;:&quot;&quot;},{&quot;family&quot;:&quot;Dearey&quot;,&quot;given&quot;:&quot;Margaret&quot;,&quot;parse-names&quot;:false,&quot;dropping-particle&quot;:&quot;&quot;,&quot;non-dropping-particle&quot;:&quot;&quot;},{&quot;family&quot;:&quot;Bigelow&quot;,&quot;given&quot;:&quot;Benjamin F.&quot;,&quot;parse-names&quot;:false,&quot;dropping-particle&quot;:&quot;&quot;,&quot;non-dropping-particle&quot;:&quot;&quot;},{&quot;family&quot;:&quot;Cooper&quot;,&quot;given&quot;:&quot;Lisa A.&quot;,&quot;parse-names&quot;:false,&quot;dropping-particle&quot;:&quot;&quot;,&quot;non-dropping-particle&quot;:&quot;&quot;},{&quot;family&quot;:&quot;Molello&quot;,&quot;given&quot;:&quot;Nancy Edwards&quot;,&quot;parse-names&quot;:false,&quot;dropping-particle&quot;:&quot;&quot;,&quot;non-dropping-particle&quot;:&quot;&quot;},{&quot;family&quot;:&quot;O'Conor&quot;,&quot;given&quot;:&quot;Katie J.&quot;,&quot;parse-names&quot;:false,&quot;dropping-particle&quot;:&quot;&quot;,&quot;non-dropping-particle&quot;:&quot;&quot;},{&quot;family&quot;:&quot;Page&quot;,&quot;given&quot;:&quot;Kathleen R.&quot;,&quot;parse-names&quot;:false,&quot;dropping-particle&quot;:&quot;&quot;,&quot;non-dropping-particle&quot;:&quot;&quot;},{&quot;family&quot;:&quot;Golden&quot;,&quot;given&quot;:&quot;Sherita H.&quot;,&quot;parse-names&quot;:false,&quot;dropping-particle&quot;:&quot;&quot;,&quot;non-dropping-particle&quot;:&quot;&quot;}],&quot;container-title&quot;:&quot;Health Security&quot;,&quot;container-title-short&quot;:&quot;Health Secur&quot;,&quot;DOI&quot;:&quot;10.1089/hs.2022.0096&quot;,&quot;ISSN&quot;:&quot;2326-5094&quot;,&quot;issued&quot;:{&quot;date-parts&quot;:[[2023]]}},&quot;isTemporary&quot;:false}]},{&quot;citationID&quot;:&quot;MENDELEY_CITATION_480f6e43-dd1c-42ed-9a03-5af3cc940e6d&quot;,&quot;properties&quot;:{&quot;noteIndex&quot;:0},&quot;isEdited&quot;:false,&quot;manualOverride&quot;:{&quot;isManuallyOverridden&quot;:false,&quot;citeprocText&quot;:&quot;(5)&quot;,&quot;manualOverrideText&quot;:&quot;&quot;},&quot;citationTag&quot;:&quot;MENDELEY_CITATION_v3_eyJjaXRhdGlvbklEIjoiTUVOREVMRVlfQ0lUQVRJT05fNDgwZjZlNDMtZGQxYy00MmVkLTlhMDMtNWFmM2NjOTQwZTZkIiwicHJvcGVydGllcyI6eyJub3RlSW5kZXgiOjB9LCJpc0VkaXRlZCI6ZmFsc2UsIm1hbnVhbE92ZXJyaWRlIjp7ImlzTWFudWFsbHlPdmVycmlkZGVuIjpmYWxzZSwiY2l0ZXByb2NUZXh0IjoiKDUpIiwibWFudWFsT3ZlcnJpZGVUZXh0IjoiIn0sImNpdGF0aW9uSXRlbXMiOlt7ImlkIjoiZDNlMDdiZTgtYjkyNS0zOWFjLTkwMDItMTkxZjkyZTM5ZjUzIiwiaXRlbURhdGEiOnsidHlwZSI6ImFydGljbGUtam91cm5hbCIsImlkIjoiZDNlMDdiZTgtYjkyNS0zOWFjLTkwMDItMTkxZjkyZTM5ZjUzIiwidGl0bGUiOiJFbmhhbmNpbmcgcHVibGljIHRydXN0IGluIENPVklELTE5IHZhY2NpbmF0aW9uIDogVGhlIHJvbGUgb2YgZ292ZXJubWVudHMiLCJhdXRob3IiOlt7ImZhbWlseSI6Ik9FQ0QiLCJnaXZlbiI6IiIsInBhcnNlLW5hbWVzIjpmYWxzZSwiZHJvcHBpbmctcGFydGljbGUiOiIiLCJub24tZHJvcHBpbmctcGFydGljbGUiOiIifV0sImNvbnRhaW5lci10aXRsZSI6Ik9FQ0QgU2NpZW5jZSwgVGVjaG5vbG9neSBhbmQgSW5kdXN0cnkgUG9saWN5IFBhcGVycyIsImlzc3VlZCI6eyJkYXRlLXBhcnRzIjpbWzIwMjFdXX0sImFic3RyYWN0IjoiV2hpbGUgdGhlIHJhcGlkIGRldmVsb3BtZW50IG9mIHZhY2NpbmVzIGFnYWluc3QgQ09WSUTigJExOSBpcyBhbiBleHRyYW9yZGluYXJ5IGFjaGlldmVtZW50LCBzdWNjZXNzZnVsbHkgdmFjY2luYXRpbmcgdGhlIGdsb2JhbCBwb3B1bGF0aW9uIHByZXNlbnRzIG1hbnkgY2hhbGxlbmdlcywgZnJvbSBwcm9kdWN0aW9uIHRvIGRpc3RyaWJ1dGlvbiwgZGVwbG95bWVudCwgYW5kIGltcG9ydGFudGx5LCBhY2NlcHRhbmNlLiBUcnVzdCBpbiB0aGUgdmFjY2luZXMgaXMgdml0YWwsIGFuZCBpcyBjcml0aWNhbGx5IGRlcGVuZGFudCBvbiB0aGUgYWJpbGl0eSBvZiBnb3Zlcm5tZW50cyB0byBjb21tdW5pY2F0ZSB0aGUgYmVuZWZpdHMgb2YgdmFjY2luYXRpb24sIGFuZCB0byBkZWxpdmVyIHRoZSB2YWNjaW5lcyBzYWZlbHkgYW5kIGVmZmVjdGl2ZWx5LiBUaGlzIGJyaWVmIGFkZHJlc3NlcyB0aGUgcm9sZSBvZiBnb3Zlcm5tZW50cyBpbiBwcm9tb3RpbmcgY29uZmlkZW5jZSBpbiB0aGUgZWZmZWN0aXZlbmVzcyBhbmQgc2FmZXR5IHRocm91Z2ggZWZmZWN0aXZlIGNvbW11bmljYXRpb24sIGFzIHdlbGwgYXMgdHJ1c3QgaW4gdGhlaXIgYWJpbGl0eSB0byBwcm9jdXJlIGFuZCBkaXN0cmlidXRlIHRoZW0gZWZmaWNpZW50bHkgYW5kIGVxdWl0YWJseS4gV2hpbGUgb25seSBhIHNtYWxsIG1pbm9yaXR5IG9mIHRoZSBwb3B1bGF0aW9uIGhvbGRzIHN0cm9uZyBhbnRpLXZhY2NpbmF0aW9uIHZpZXdzLCBoZXNpdGFuY3kgYWJvdXQgQ09WSUTigJExOSB2YWNjaW5hdGlvbiBpcyBldmlkZW50IGluIG1hbnkgY291bnRyaWVzLiBSZWNvZ25pc2luZyB0aGF0IHZhY2NpbmF0aW9uIGNhbXBhaWducyBvZiB0aGUgbWFnbml0dWRlIG5lZWRlZCBhcmUgdW5wcmVjZWRlbnRlZCwgZ292ZXJubWVudCBhY3Rpb25zIHRvIGdhcm5lciB0cnVzdCB3aWxsIGJlIGVzc2VudGlhbCB0byB0aGVpciBzdWNjZXNzLCBhbmQgdG8gdGhlIGVtZXJnZW5jZSBvZiBtb3JlIHJlc2lsaWVudCBzb2NpZXRpZXMgYWZ0ZXIgdGhlIGNyaXNpcy4iLCJpc3N1ZSI6Ik1heSIsImNvbnRhaW5lci10aXRsZS1zaG9ydCI6IiJ9LCJpc1RlbXBvcmFyeSI6ZmFsc2V9XX0=&quot;,&quot;citationItems&quot;:[{&quot;id&quot;:&quot;d3e07be8-b925-39ac-9002-191f92e39f53&quot;,&quot;itemData&quot;:{&quot;type&quot;:&quot;article-journal&quot;,&quot;id&quot;:&quot;d3e07be8-b925-39ac-9002-191f92e39f53&quot;,&quot;title&quot;:&quot;Enhancing public trust in COVID-19 vaccination : The role of governments&quot;,&quot;author&quot;:[{&quot;family&quot;:&quot;OECD&quot;,&quot;given&quot;:&quot;&quot;,&quot;parse-names&quot;:false,&quot;dropping-particle&quot;:&quot;&quot;,&quot;non-dropping-particle&quot;:&quot;&quot;}],&quot;container-title&quot;:&quot;OECD Science, Technology and Industry Policy Papers&quot;,&quot;issued&quot;:{&quot;date-parts&quot;:[[2021]]},&quot;abstract&quot;:&quot;While the rapid development of vaccines against COVID‑19 is an extraordinary achievement, successfully vaccinating the global population presents many challenges, from production to distribution, deployment, and importantly, acceptance. Trust in the vaccines is vital, and is critically dependant on the ability of governments to communicate the benefits of vaccination, and to deliver the vaccines safely and effectively. This brief addresses the role of governments in promoting confidence in the effectiveness and safety through effective communication, as well as trust in their ability to procure and distribute them efficiently and equitably. While only a small minority of the population holds strong anti-vaccination views, hesitancy about COVID‑19 vaccination is evident in many countries. Recognising that vaccination campaigns of the magnitude needed are unprecedented, government actions to garner trust will be essential to their success, and to the emergence of more resilient societies after the crisis.&quot;,&quot;issue&quot;:&quot;May&quot;,&quot;container-title-short&quot;:&quot;&quot;},&quot;isTemporary&quot;:false}]},{&quot;citationID&quot;:&quot;MENDELEY_CITATION_39f710fd-6686-47dc-9f81-3e14f1036ce0&quot;,&quot;properties&quot;:{&quot;noteIndex&quot;:0},&quot;isEdited&quot;:false,&quot;manualOverride&quot;:{&quot;isManuallyOverridden&quot;:false,&quot;citeprocText&quot;:&quot;(8)&quot;,&quot;manualOverrideText&quot;:&quot;&quot;},&quot;citationTag&quot;:&quot;MENDELEY_CITATION_v3_eyJjaXRhdGlvbklEIjoiTUVOREVMRVlfQ0lUQVRJT05fMzlmNzEwZmQtNjY4Ni00N2RjLTlmODEtM2UxNGYxMDM2Y2UwIiwicHJvcGVydGllcyI6eyJub3RlSW5kZXgiOjB9LCJpc0VkaXRlZCI6ZmFsc2UsIm1hbnVhbE92ZXJyaWRlIjp7ImlzTWFudWFsbHlPdmVycmlkZGVuIjpmYWxzZSwiY2l0ZXByb2NUZXh0IjoiKDgpIiwibWFudWFsT3ZlcnJpZGVUZXh0IjoiIn0sImNpdGF0aW9uSXRlbXMiOlt7ImlkIjoiNWRkNjI2MGItODk2OS0zM2M1LWJiNmMtMmU0ZjMxM2YxNzdjIiwiaXRlbURhdGEiOnsidHlwZSI6ImFydGljbGUtam91cm5hbCIsImlkIjoiNWRkNjI2MGItODk2OS0zM2M1LWJiNmMtMmU0ZjMxM2YxNzdjIiwidGl0bGUiOiJWYWNjaW5lIGhlc2l0YW5jeTogQmVsaWVmcyBhbmQgYmFycmllcnMgYXNzb2NpYXRlZCB3aXRoIENPVklELTE5IHZhY2NpbmF0aW9uIGFtb25nIEVneXB0aWFuIG1lZGljYWwgc3R1ZGVudHMiLCJhdXRob3IiOlt7ImZhbWlseSI6IlNhaWVkIiwiZ2l2ZW4iOiJTaGltYWEgTS4iLCJwYXJzZS1uYW1lcyI6ZmFsc2UsImRyb3BwaW5nLXBhcnRpY2xlIjoiIiwibm9uLWRyb3BwaW5nLXBhcnRpY2xlIjoiIn0seyJmYW1pbHkiOiJTYWllZCIsImdpdmVuIjoiRW1hbiBNLiIsInBhcnNlLW5hbWVzIjpmYWxzZSwiZHJvcHBpbmctcGFydGljbGUiOiIiLCJub24tZHJvcHBpbmctcGFydGljbGUiOiIifSx7ImZhbWlseSI6IkthYmJhc2giLCJnaXZlbiI6IklicmFoaW0gQWxpIiwicGFyc2UtbmFtZXMiOmZhbHNlLCJkcm9wcGluZy1wYXJ0aWNsZSI6IiIsIm5vbi1kcm9wcGluZy1wYXJ0aWNsZSI6IiJ9LHsiZmFtaWx5IjoiQWJkbyIsImdpdmVuIjoiU2FuYWEgQWJkIEVsIEZhdGFoIiwicGFyc2UtbmFtZXMiOmZhbHNlLCJkcm9wcGluZy1wYXJ0aWNsZSI6IiIsIm5vbi1kcm9wcGluZy1wYXJ0aWNsZSI6IiJ9XSwiY29udGFpbmVyLXRpdGxlIjoiSm91cm5hbCBvZiBNZWRpY2FsIFZpcm9sb2d5IiwiY29udGFpbmVyLXRpdGxlLXNob3J0IjoiSiBNZWQgVmlyb2wiLCJET0kiOiIxMC4xMDAyL2ptdi4yNjkxMCIsIklTU04iOiIxMDk2OTA3MSIsImlzc3VlZCI6eyJkYXRlLXBhcnRzIjpbWzIwMjFdXX0sImFic3RyYWN0IjoiQmFja2dyb3VuZDogVmFjY2luZSBoZXNpdGFuY3kgcG9zZXMgc2VyaW91cyBjaGFsbGVuZ2VzIGZvciBhY2hpZXZpbmcgY292ZXJhZ2UgZm9yIHBvcHVsYXRpb24gaW1tdW5pdHkuIEl0IGlzIG5lY2Vzc2FyeSB0byBhY2hpZXZlIGhpZ2ggQ09WSUQtMTkgdmFjY2luYXRpb24gYWNjZXB0YW5jZSByYXRlcyBhbmQgbWVkaWNhbCBzdHVkZW50c+KAmSBjb3ZlcmFnZSBhcyBmdXR1cmUgaGVhbHRoIGNhcmUgcHJvdmlkZXJzLiBUaGUgc3R1ZHkgYWltZWQgdG8gZXhwbG9yZSB0aGUgbGV2ZWwgb2YgQ09WSUQtMTkgdmFjY2luZSBoZXNpdGFuY3kgYW5kIGRldGVybWluZSB0aGUgZmFjdG9ycyBhbmQgYmFycmllcnMgdGhhdCBtYXkgYWZmZWN0IHZhY2NpbmF0aW9uIGRlY2lzaW9uLW1ha2luZy4gTWV0aG9kczogQSBjcm9zcy1zZWN0aW9uYWwgc3R1ZHkgd2FzIGNhcnJpZWQgb3V0IGFtb25nIG1lZGljYWwgc3R1ZGVudHMgaW4gVGFudGEgYW5kIEthZnJlbHNoZWlraCBVbml2ZXJzaXRpZXMsIEVneXB0LiBEYXRhIGNvbGxlY3Rpb24gd2FzIGRvbmUgdmlhIGFuIG9ubGluZSBxdWVzdGlvbm5haXJlIGR1cmluZyBKYW51YXJ5IDIwMjEgZnJvbSAyMTMzIHN0dWRlbnRzLiBSZXN1bHRzOiBUaGUgbWFqb3JpdHkgb2YgdGhlIHBhcnRpY2lwYW50IHN0dWRlbnRzICg5MC41JSkgcGVyY2VpdmVkIHRoZSBpbXBvcnRhbmNlIG9mIHRoZSBDT1ZJRC0xOSB2YWNjaW5lLCA0NiUgaGFkIHZhY2NpbmF0aW9uIGhlc2l0YW5jeSwgYW5kIGFuIGVxdWFsIHBlcmNlbnRhZ2UgKDYlKSBlaXRoZXIgZGVmaW5pdGVseSBhY2NlcHRlZCBvciByZWZ1c2VkIHRoZSB2YWNjaW5lLiBNb3N0IG9mIHRoZSBzdHVkZW50cyBoYWQgY29uY2VybnMgcmVnYXJkaW5nIHRoZSB2YWNjaW5lJ3MgYWR2ZXJzZSBlZmZlY3RzICg5Ni44JSkgYW5kIGluZWZmZWN0aXZlbmVzcyAoOTMuMiUpLiBUaGUgbW9zdCBjb25maXJtZWQgYmFycmllcnMgb2YgQ09WSUQtMTkgdmFjY2luYXRpb24gd2VyZSBkZWZpY2llbnQgZGF0YSByZWdhcmRpbmcgdGhlIHZhY2NpbmUncyBhZHZlcnNlIGVmZmVjdHMgKHBvdGVudGlhbCA3NC4xNyUgYW5kIHVua25vd24gNTYuMzElKSBhbmQgaW5zdWZmaWNpZW50IGluZm9ybWF0aW9uIHJlZ2FyZGluZyB0aGUgdmFjY2luZSBpdHNlbGYgKDcyLjc2JSkuIENvbmNsdXNpb246IFRoZSBnb3Zlcm5tZW50LCBoZWFsdGggYXV0aG9yaXR5IGRlY2lzaW9uLW1ha2VycywgbWVkaWNhbCBleHBlcnRzLCBhbmQgdW5pdmVyc2l0aWVzIGluIEVneXB0IG5lZWQgdG8gd29yayB0b2dldGhlciBhbmQgbWFrZSBlZmZvcnRzIHRvIHJlZHVjZSBoZXNpdGFuY3kgYW5kIHJhaXNlIGF3YXJlbmVzcyBhYm91dCB2YWNjaW5hdGlvbnMsIGNvbnNlcXVlbnRseSBpbXByb3ZpbmcgdGhlIGFjY2VwdGFuY2Ugb2YgQ09WSUQtMTkgdmFjY2luZXMuIiwiaXNzdWUiOiI3Iiwidm9sdW1lIjoiOTMifSwiaXNUZW1wb3JhcnkiOmZhbHNlfV19&quot;,&quot;citationItems&quot;:[{&quot;id&quot;:&quot;5dd6260b-8969-33c5-bb6c-2e4f313f177c&quot;,&quot;itemData&quot;:{&quot;type&quot;:&quot;article-journal&quot;,&quot;id&quot;:&quot;5dd6260b-8969-33c5-bb6c-2e4f313f177c&quot;,&quot;title&quot;:&quot;Vaccine hesitancy: Beliefs and barriers associated with COVID-19 vaccination among Egyptian medical students&quot;,&quot;author&quot;:[{&quot;family&quot;:&quot;Saied&quot;,&quot;given&quot;:&quot;Shimaa M.&quot;,&quot;parse-names&quot;:false,&quot;dropping-particle&quot;:&quot;&quot;,&quot;non-dropping-particle&quot;:&quot;&quot;},{&quot;family&quot;:&quot;Saied&quot;,&quot;given&quot;:&quot;Eman M.&quot;,&quot;parse-names&quot;:false,&quot;dropping-particle&quot;:&quot;&quot;,&quot;non-dropping-particle&quot;:&quot;&quot;},{&quot;family&quot;:&quot;Kabbash&quot;,&quot;given&quot;:&quot;Ibrahim Ali&quot;,&quot;parse-names&quot;:false,&quot;dropping-particle&quot;:&quot;&quot;,&quot;non-dropping-particle&quot;:&quot;&quot;},{&quot;family&quot;:&quot;Abdo&quot;,&quot;given&quot;:&quot;Sanaa Abd El Fatah&quot;,&quot;parse-names&quot;:false,&quot;dropping-particle&quot;:&quot;&quot;,&quot;non-dropping-particle&quot;:&quot;&quot;}],&quot;container-title&quot;:&quot;Journal of Medical Virology&quot;,&quot;container-title-short&quot;:&quot;J Med Virol&quot;,&quot;DOI&quot;:&quot;10.1002/jmv.26910&quot;,&quot;ISSN&quot;:&quot;10969071&quot;,&quot;issued&quot;:{&quot;date-parts&quot;:[[2021]]},&quot;abstract&quot;:&quot;Background: Vaccine hesitancy poses serious challenges for achieving coverage for population immunity. It is necessary to achieve high COVID-19 vaccination acceptance rates and medical students’ coverage as future health care providers. The study aimed to explore the level of COVID-19 vaccine hesitancy and determine the factors and barriers that may affect vaccination decision-making. Methods: A cross-sectional study was carried out among medical students in Tanta and Kafrelsheikh Universities, Egypt. Data collection was done via an online questionnaire during January 2021 from 2133 students. Results: The majority of the participant students (90.5%) perceived the importance of the COVID-19 vaccine, 46% had vaccination hesitancy, and an equal percentage (6%) either definitely accepted or refused the vaccine. Most of the students had concerns regarding the vaccine's adverse effects (96.8%) and ineffectiveness (93.2%). The most confirmed barriers of COVID-19 vaccination were deficient data regarding the vaccine's adverse effects (potential 74.17% and unknown 56.31%) and insufficient information regarding the vaccine itself (72.76%). Conclusion: The government, health authority decision-makers, medical experts, and universities in Egypt need to work together and make efforts to reduce hesitancy and raise awareness about vaccinations, consequently improving the acceptance of COVID-19 vaccines.&quot;,&quot;issue&quot;:&quot;7&quot;,&quot;volume&quot;:&quot;93&quot;},&quot;isTemporary&quot;:false}]},{&quot;citationID&quot;:&quot;MENDELEY_CITATION_257a01c7-5671-4520-8432-53e36bd8c739&quot;,&quot;properties&quot;:{&quot;noteIndex&quot;:0},&quot;isEdited&quot;:false,&quot;manualOverride&quot;:{&quot;isManuallyOverridden&quot;:false,&quot;citeprocText&quot;:&quot;(9)&quot;,&quot;manualOverrideText&quot;:&quot;&quot;},&quot;citationTag&quot;:&quot;MENDELEY_CITATION_v3_eyJjaXRhdGlvbklEIjoiTUVOREVMRVlfQ0lUQVRJT05fMjU3YTAxYzctNTY3MS00NTIwLTg0MzItNTNlMzZiZDhjNzM5IiwicHJvcGVydGllcyI6eyJub3RlSW5kZXgiOjB9LCJpc0VkaXRlZCI6ZmFsc2UsIm1hbnVhbE92ZXJyaWRlIjp7ImlzTWFudWFsbHlPdmVycmlkZGVuIjpmYWxzZSwiY2l0ZXByb2NUZXh0IjoiKDkpIiwibWFudWFsT3ZlcnJpZGVUZXh0IjoiIn0sImNpdGF0aW9uSXRlbXMiOlt7ImlkIjoiMTY3NDI5ZTEtMzExOC0zNGQxLWJiODQtNmU1MjYxMWY1ODk4IiwiaXRlbURhdGEiOnsidHlwZSI6ImFydGljbGUtam91cm5hbCIsImlkIjoiMTY3NDI5ZTEtMzExOC0zNGQxLWJiODQtNmU1MjYxMWY1ODk4IiwidGl0bGUiOiJDb3ZpZC0xOSB2YWNjaW5lIHJvbGwtb3V0IGluIHNvdXRoIGFmcmljYSBhbmQgemltYmFid2U6IFVyZ2VudCBuZWVkIHRvIGFkZHJlc3MgY29tbXVuaXR5IHByZXBhcmVkbmVzcywgZmVhcnMgYW5kIGhlc2l0YW5jeSIsImF1dGhvciI6W3siZmFtaWx5IjoiRHppbmFtYXJpcmEiLCJnaXZlbiI6IlRhZmFkendhIiwicGFyc2UtbmFtZXMiOmZhbHNlLCJkcm9wcGluZy1wYXJ0aWNsZSI6IiIsIm5vbi1kcm9wcGluZy1wYXJ0aWNsZSI6IiJ9LHsiZmFtaWx5IjoiTmFjaGlwbyIsImdpdmVuIjoiQnJpYW4iLCJwYXJzZS1uYW1lcyI6ZmFsc2UsImRyb3BwaW5nLXBhcnRpY2xlIjoiIiwibm9uLWRyb3BwaW5nLXBhcnRpY2xlIjoiIn0seyJmYW1pbHkiOiJQaGlyaSIsImdpdmVuIjoiQnJpZ2h0IiwicGFyc2UtbmFtZXMiOmZhbHNlLCJkcm9wcGluZy1wYXJ0aWNsZSI6IiIsIm5vbi1kcm9wcGluZy1wYXJ0aWNsZSI6IiJ9LHsiZmFtaWx5IjoiTXVzdWthIiwiZ2l2ZW4iOiJHb2RmcmV5IiwicGFyc2UtbmFtZXMiOmZhbHNlLCJkcm9wcGluZy1wYXJ0aWNsZSI6IiIsIm5vbi1kcm9wcGluZy1wYXJ0aWNsZSI6IiJ9XSwiY29udGFpbmVyLXRpdGxlIjoiVmFjY2luZXMiLCJjb250YWluZXItdGl0bGUtc2hvcnQiOiJWYWNjaW5lcyAoQmFzZWwpIiwiRE9JIjoiMTAuMzM5MC92YWNjaW5lczkwMzAyNTAiLCJJU1NOIjoiMjA3NjM5M1giLCJpc3N1ZWQiOnsiZGF0ZS1wYXJ0cyI6W1syMDIxXV19LCJhYnN0cmFjdCI6IlNvdXRoIEFmcmljYSBiZWNhbWUgb25lIG9mIHRoZSBmaXJzdCBBZnJpY2FuIGNvdW50cmllcyB0byByZWNlaXZlIHRoZSBDT1ZJRC0xOSB2YWNjaW5lLiBBcyB0aGUgcmVzdCBvZiBBZnJpY2EgcHJlcGFyZXMgdG8gcmVjZWl2ZSBDT1ZJRC0xOSB2YWNjaW5lcywgbW9zdCBjb3VudHJpZXMgaW4gQWZyaWNhIGhhdmUgc2V0IHVwIG5hdGlvbmFsLWxldmVsIGNvb3JkaW5hdGlvbiBjb21taXR0ZWVzIGZvciBkZXZlbG9waW5nIG5hdGlvbmFsIHZhY2NpbmF0aW9uIGRlcGxveW1lbnQgcGxhbnMuIFdoaWxlIHRoZSBtYWluIGZvY3VzIG9mIHRoZXNlIGNvbW1pdHRlZXMgaGFzIGJlZW4gb24gc2V0dGluZyB1cCBzdHJhdGVnaWVzIHRoYXQgZmFjaWxpdGF0ZSB0aGUgc3dpZnQgZGlzdHJpYnV0aW9uIG9mIENPVklELTE5IHZhY2NpbmVzIG9uY2UgdGhleSBhcmUgYXZhaWxhYmxlLCB0aGUgcm9sZSBvZiBlZmZlY3RpdmUgcHVibGljIGhlYWx0aCBhd2FyZW5lc3Mgc2hvdWxkIG5vdCBiZSBpZ25vcmVkLiBDb3VudHJpZXMgbXVzdCBkZXZpc2Ugc3RyYXRlZ2llcyBvbiBob3cgYmVzdCB0byBlbmhhbmNlIHB1YmxpYyB1bmRlcnN0YW5kaW5nIGFuZCBjdXJiIG1pc2luZm9ybWF0aW9uIGFib3V0IHRoZSB2YWNjaW5lcy4gV2l0aCB0aGlzIHZpZXdwb2ludCwgd2UgdW5wYWNrIHRoZSB0aHJlYXQgb2YgQ09WSUQtMTkgdmFjY2luZSBoZXNpdGFuY3kgYW5kIG9mZmVyIHJlY29tbWVuZGF0aW9ucyBmb3IgQ09WSUQtMTkgdmFjY2luZSBjb21tdW5pY2F0aW9uIHN0cmF0ZWdpZXMgaW4gdGhlIFNvdXRoIEFmcmljYW4gYW5kIFppbWJhYndlYW4gY29udGV4dHMuIiwiaXNzdWUiOiIzIiwidm9sdW1lIjoiOSJ9LCJpc1RlbXBvcmFyeSI6ZmFsc2V9XX0=&quot;,&quot;citationItems&quot;:[{&quot;id&quot;:&quot;167429e1-3118-34d1-bb84-6e52611f5898&quot;,&quot;itemData&quot;:{&quot;type&quot;:&quot;article-journal&quot;,&quot;id&quot;:&quot;167429e1-3118-34d1-bb84-6e52611f5898&quot;,&quot;title&quot;:&quot;Covid-19 vaccine roll-out in south africa and zimbabwe: Urgent need to address community preparedness, fears and hesitancy&quot;,&quot;author&quot;:[{&quot;family&quot;:&quot;Dzinamarira&quot;,&quot;given&quot;:&quot;Tafadzwa&quot;,&quot;parse-names&quot;:false,&quot;dropping-particle&quot;:&quot;&quot;,&quot;non-dropping-particle&quot;:&quot;&quot;},{&quot;family&quot;:&quot;Nachipo&quot;,&quot;given&quot;:&quot;Brian&quot;,&quot;parse-names&quot;:false,&quot;dropping-particle&quot;:&quot;&quot;,&quot;non-dropping-particle&quot;:&quot;&quot;},{&quot;family&quot;:&quot;Phiri&quot;,&quot;given&quot;:&quot;Bright&quot;,&quot;parse-names&quot;:false,&quot;dropping-particle&quot;:&quot;&quot;,&quot;non-dropping-particle&quot;:&quot;&quot;},{&quot;family&quot;:&quot;Musuka&quot;,&quot;given&quot;:&quot;Godfrey&quot;,&quot;parse-names&quot;:false,&quot;dropping-particle&quot;:&quot;&quot;,&quot;non-dropping-particle&quot;:&quot;&quot;}],&quot;container-title&quot;:&quot;Vaccines&quot;,&quot;container-title-short&quot;:&quot;Vaccines (Basel)&quot;,&quot;DOI&quot;:&quot;10.3390/vaccines9030250&quot;,&quot;ISSN&quot;:&quot;2076393X&quot;,&quot;issued&quot;:{&quot;date-parts&quot;:[[2021]]},&quot;abstract&quot;:&quot;South Africa became one of the first African countries to receive the COVID-19 vaccine. As the rest of Africa prepares to receive COVID-19 vaccines, most countries in Africa have set up national-level coordination committees for developing national vaccination deployment plans. While the main focus of these committees has been on setting up strategies that facilitate the swift distribution of COVID-19 vaccines once they are available, the role of effective public health awareness should not be ignored. Countries must devise strategies on how best to enhance public understanding and curb misinformation about the vaccines. With this viewpoint, we unpack the threat of COVID-19 vaccine hesitancy and offer recommendations for COVID-19 vaccine communication strategies in the South African and Zimbabwean contexts.&quot;,&quot;issue&quot;:&quot;3&quot;,&quot;volume&quot;:&quot;9&quot;},&quot;isTemporary&quot;:false}]},{&quot;citationID&quot;:&quot;MENDELEY_CITATION_2338e496-d644-4192-94b2-7e53c41280de&quot;,&quot;properties&quot;:{&quot;noteIndex&quot;:0},&quot;isEdited&quot;:false,&quot;manualOverride&quot;:{&quot;isManuallyOverridden&quot;:false,&quot;citeprocText&quot;:&quot;(10)&quot;,&quot;manualOverrideText&quot;:&quot;&quot;},&quot;citationTag&quot;:&quot;MENDELEY_CITATION_v3_eyJjaXRhdGlvbklEIjoiTUVOREVMRVlfQ0lUQVRJT05fMjMzOGU0OTYtZDY0NC00MTkyLTk0YjItN2U1M2M0MTI4MGRlIiwicHJvcGVydGllcyI6eyJub3RlSW5kZXgiOjB9LCJpc0VkaXRlZCI6ZmFsc2UsIm1hbnVhbE92ZXJyaWRlIjp7ImlzTWFudWFsbHlPdmVycmlkZGVuIjpmYWxzZSwiY2l0ZXByb2NUZXh0IjoiKDEwKSIsIm1hbnVhbE92ZXJyaWRlVGV4dCI6IiJ9LCJjaXRhdGlvbkl0ZW1zIjpbeyJpZCI6IjNkMWE5MzQ1LWY2MGItMzExNS1iOGJjLWJiZjI0NmIxZDcyYiIsIml0ZW1EYXRhIjp7InR5cGUiOiJhcnRpY2xlLWpvdXJuYWwiLCJpZCI6IjNkMWE5MzQ1LWY2MGItMzExNS1iOGJjLWJiZjI0NmIxZDcyYiIsInRpdGxlIjoiQ09WSUQtMTkgdmFjY2luZSBoZXNpdGFuY3kgaW4gU291dGggQWZyaWNhOiBob3cgY2FuIHdlIG1heGltaXplIHVwdGFrZSBvZiBDT1ZJRC0xOSB2YWNjaW5lcz8iLCJhdXRob3IiOlt7ImZhbWlseSI6IkNvb3BlciIsImdpdmVuIjoiU2FyYSIsInBhcnNlLW5hbWVzIjpmYWxzZSwiZHJvcHBpbmctcGFydGljbGUiOiIiLCJub24tZHJvcHBpbmctcGFydGljbGUiOiIifSx7ImZhbWlseSI6IlJvb3llbiIsImdpdmVuIjoiSGVpZGkiLCJwYXJzZS1uYW1lcyI6ZmFsc2UsImRyb3BwaW5nLXBhcnRpY2xlIjoiIiwibm9uLWRyb3BwaW5nLXBhcnRpY2xlIjoidmFuIn0seyJmYW1pbHkiOiJXaXlzb25nZSIsImdpdmVuIjoiQ2hhcmxlcyBTaGV5IiwicGFyc2UtbmFtZXMiOmZhbHNlLCJkcm9wcGluZy1wYXJ0aWNsZSI6IiIsIm5vbi1kcm9wcGluZy1wYXJ0aWNsZSI6IiJ9XSwiY29udGFpbmVyLXRpdGxlIjoiRXhwZXJ0IFJldmlldyBvZiBWYWNjaW5lcyIsImNvbnRhaW5lci10aXRsZS1zaG9ydCI6IkV4cGVydCBSZXYgVmFjY2luZXMiLCJET0kiOiIxMC4xMDgwLzE0NzYwNTg0LjIwMjEuMTk0OTI5MSIsIklTU04iOiIxNzQ0ODM5NSIsImlzc3VlZCI6eyJkYXRlLXBhcnRzIjpbWzIwMjFdXX0sImFic3RyYWN0IjoiSW50cm9kdWN0aW9uOiBBY2NlcHRhbmNlIG9mIENPVklELTE5IHZhY2NpbmVzIGlzIGNyaXRpY2FsIHRvIHBlcnNvbmFsIGhlYWx0aCwgcHJvdGVjdGluZyB2dWxuZXJhYmxlIHBvcHVsYXRpb25zLCByZW9wZW5pbmcgc29jaW8tZWNvbm9taWMgbGlmZSwgYW5kIGFjaGlldmluZyBwb3B1bGF0aW9uIGhlYWx0aCBhbmQgc2FmZXR5IHRocm91Z2ggaW1tdW5pdHkuIFRoZSBwcmltYXJ5IGFpbSBvZiB0aGlzIHJldmlldyB3YXMgdG8gaW52ZXN0aWdhdGUgdGhlIGV4dGVudCBhbmQgZGV0ZXJtaW5hbnRzIG9mIENPVklELTE5IHZhY2NpbmUgaGVzaXRhbmN5IGluIFNvdXRoIEFmcmljYSB0byBpbmZvcm0gdGhlIGRldmVsb3BtZW50IG9mIHN0cmF0ZWdpZXMgdG8gYWRkcmVzcyBpdC4gQSBzZWNvbmRhcnkgYWltIHdhcyB0byBlbmhhbmNlIHVuZGVyc3RhbmRpbmdzIG9mIGFuZCByZXNwb25zZXMgdG8gdmFjY2luZSBoZXNpdGFuY3kgbW9yZSBnZW5lcmFsbHkgaW4gU291dGggQWZyaWNhLCB3aXRoIHBvdGVudGlhbCBwb3NpdGl2ZSBlZmZlY3Qgb24gdmFjY2luYXRpb24gdXB0YWtlIGR1cmluZyBhbmQgYmV5b25kIHRoZSBDT1ZJRC0xOSBwYW5kZW1pYy4gQXJlYXMgY292ZXJlZDogV2UgcmV2aWV3ZWQgdGhlIGZpbmRpbmdzIGZyb20gc3VydmV5cyBjb25kdWN0ZWQgaW4gU291dGggQWZyaWNhIGZyb20gRmVicnVhcnkgMjAyMCB0byBNYXJjaCAyMDIxIHRoYXQgaW52ZXN0aWdhdGVkIGFjY2VwdGFuY2Ugb2YgQ09WSUQtMTkgdmFjY2luZXMuIFN1cnZleXMgd2VyZSBpZGVudGlmaWVkIHRocm91Z2ggc2VhcmNoaW5nIGVsZWN0cm9uaWMgZGF0YWJhc2VzIG9mIHBlZXItcmV2aWV3ZWQgYW5kIGdyYXkgbGl0ZXJhdHVyZSBhbmQgY29udGFjdGluZyBleHBlcnRzLiBFeHBlcnQgb3BpbmlvbjogVGhlIHJldmlldyByZXZlYWxzIHRoZSBpbmhlcmVudGx5IHNvY2lhbCBuYXR1cmUgb2YgQ09WSUQtMTkgdmFjY2luZSBoZXNpdGFuY3kgaW4gU291dGggQWZyaWNhLCBwb3RlbnRpYWxseSBpbmZsdWVuY2VkIGJ5IGFnZSwgcmFjZSwgZWR1Y2F0aW9uLCBwb2xpdGljcywgZ2VvZ3JhcGhpY2FsIGxvY2F0aW9uLCBhbmQgZW1wbG95bWVudC4gQWxvbmcgd2l0aCB0aGUgcHJvdmlzaW9uIG9mIGluZm9ybWF0aW9uLCBDT1ZJRC0xOSB2YWNjaW5lIGNvbW11bmljYXRpb24gc3RyYXRlZ2llcyBuZWVkIHRvIGZvcm0gcGFydCBvZiBicm9hZGVyIHRydXN0LWJ1aWxkaW5nIG1lYXN1cmVzIHRoYXQgZm9jdXMgb24gcmVsYXRpb25zaGlwcywgdHJhbnNwYXJlbmN5LCBwYXJ0aWNpcGF0aW9uLCBhbmQganVzdGljZS4gVGhlIHBhbmRlbWljIGFsc28gcHJvdmlkZXMgYSB1bmlxdWUgb3Bwb3J0dW5pdHkgdG8gcG9zaXRpdmVseSBpbnRlcnZlbmUgYW5kIHJlZHVjZSB2YWNjaW5lIGhlc2l0YW5jeSB0cmVuZHMgbW9yZSBnZW5lcmFsbHkgaW4gU291dGggQWZyaWNhIGFuZCBwb3RlbnRpYWxseSBlbHNld2hlcmUuIiwiaXNzdWUiOiI4Iiwidm9sdW1lIjoiMjAifSwiaXNUZW1wb3JhcnkiOmZhbHNlfV19&quot;,&quot;citationItems&quot;:[{&quot;id&quot;:&quot;3d1a9345-f60b-3115-b8bc-bbf246b1d72b&quot;,&quot;itemData&quot;:{&quot;type&quot;:&quot;article-journal&quot;,&quot;id&quot;:&quot;3d1a9345-f60b-3115-b8bc-bbf246b1d72b&quot;,&quot;title&quot;:&quot;COVID-19 vaccine hesitancy in South Africa: how can we maximize uptake of COVID-19 vaccines?&quot;,&quot;author&quot;:[{&quot;family&quot;:&quot;Cooper&quot;,&quot;given&quot;:&quot;Sara&quot;,&quot;parse-names&quot;:false,&quot;dropping-particle&quot;:&quot;&quot;,&quot;non-dropping-particle&quot;:&quot;&quot;},{&quot;family&quot;:&quot;Rooyen&quot;,&quot;given&quot;:&quot;Heidi&quot;,&quot;parse-names&quot;:false,&quot;dropping-particle&quot;:&quot;&quot;,&quot;non-dropping-particle&quot;:&quot;van&quot;},{&quot;family&quot;:&quot;Wiysonge&quot;,&quot;given&quot;:&quot;Charles Shey&quot;,&quot;parse-names&quot;:false,&quot;dropping-particle&quot;:&quot;&quot;,&quot;non-dropping-particle&quot;:&quot;&quot;}],&quot;container-title&quot;:&quot;Expert Review of Vaccines&quot;,&quot;container-title-short&quot;:&quot;Expert Rev Vaccines&quot;,&quot;DOI&quot;:&quot;10.1080/14760584.2021.1949291&quot;,&quot;ISSN&quot;:&quot;17448395&quot;,&quot;issued&quot;:{&quot;date-parts&quot;:[[2021]]},&quot;abstract&quot;:&quot;Introduction: Acceptance of COVID-19 vaccines is critical to personal health, protecting vulnerable populations, reopening socio-economic life, and achieving population health and safety through immunity. The primary aim of this review was to investigate the extent and determinants of COVID-19 vaccine hesitancy in South Africa to inform the development of strategies to address it. A secondary aim was to enhance understandings of and responses to vaccine hesitancy more generally in South Africa, with potential positive effect on vaccination uptake during and beyond the COVID-19 pandemic. Areas covered: We reviewed the findings from surveys conducted in South Africa from February 2020 to March 2021 that investigated acceptance of COVID-19 vaccines. Surveys were identified through searching electronic databases of peer-reviewed and gray literature and contacting experts. Expert opinion: The review reveals the inherently social nature of COVID-19 vaccine hesitancy in South Africa, potentially influenced by age, race, education, politics, geographical location, and employment. Along with the provision of information, COVID-19 vaccine communication strategies need to form part of broader trust-building measures that focus on relationships, transparency, participation, and justice. The pandemic also provides a unique opportunity to positively intervene and reduce vaccine hesitancy trends more generally in South Africa and potentially elsewhere.&quot;,&quot;issue&quot;:&quot;8&quot;,&quot;volume&quot;:&quot;20&quot;},&quot;isTemporary&quot;:false}]},{&quot;citationID&quot;:&quot;MENDELEY_CITATION_497603bf-e90c-4cbf-9468-f86de6c912e5&quot;,&quot;properties&quot;:{&quot;noteIndex&quot;:0},&quot;isEdited&quot;:false,&quot;manualOverride&quot;:{&quot;isManuallyOverridden&quot;:false,&quot;citeprocText&quot;:&quot;(11)&quot;,&quot;manualOverrideText&quot;:&quot;&quot;},&quot;citationTag&quot;:&quot;MENDELEY_CITATION_v3_eyJjaXRhdGlvbklEIjoiTUVOREVMRVlfQ0lUQVRJT05fNDk3NjAzYmYtZTkwYy00Y2JmLTk0NjgtZjg2ZGU2YzkxMmU1IiwicHJvcGVydGllcyI6eyJub3RlSW5kZXgiOjB9LCJpc0VkaXRlZCI6ZmFsc2UsIm1hbnVhbE92ZXJyaWRlIjp7ImlzTWFudWFsbHlPdmVycmlkZGVuIjpmYWxzZSwiY2l0ZXByb2NUZXh0IjoiKDExKSIsIm1hbnVhbE92ZXJyaWRlVGV4dCI6IiJ9LCJjaXRhdGlvbkl0ZW1zIjpbeyJpZCI6ImQyZWEyNjNjLTQxZmYtM2MzYy05YWJlLTY0ODNkM2RjN2YxNSIsIml0ZW1EYXRhIjp7InR5cGUiOiJhcnRpY2xlLWpvdXJuYWwiLCJpZCI6ImQyZWEyNjNjLTQxZmYtM2MzYy05YWJlLTY0ODNkM2RjN2YxNSIsInRpdGxlIjoiQ09WSUQtMTkgVmFjY2luYXRpb24gaW4gTG93ZXItTWlkZGxlIEluY29tZSBDb3VudHJpZXM6IE5hdGlvbmFsIFN0YWtlaG9sZGVyIFZpZXdzIG9uIENoYWxsZW5nZXMsIEJhcnJpZXJzLCBhbmQgUG90ZW50aWFsIFNvbHV0aW9ucyIsImF1dGhvciI6W3siZmFtaWx5IjoiVGFnb2UiLCJnaXZlbiI6IkV1bmljZSBUd3Vtd2FhIiwicGFyc2UtbmFtZXMiOmZhbHNlLCJkcm9wcGluZy1wYXJ0aWNsZSI6IiIsIm5vbi1kcm9wcGluZy1wYXJ0aWNsZSI6IiJ9LHsiZmFtaWx5IjoiU2hlaWtoIiwiZ2l2ZW4iOiJOdXJuYWJpIiwicGFyc2UtbmFtZXMiOmZhbHNlLCJkcm9wcGluZy1wYXJ0aWNsZSI6IiIsIm5vbi1kcm9wcGluZy1wYXJ0aWNsZSI6IiJ9LHsiZmFtaWx5IjoiTW9ydG9uIiwiZ2l2ZW4iOiJBbGVjIiwicGFyc2UtbmFtZXMiOmZhbHNlLCJkcm9wcGluZy1wYXJ0aWNsZSI6IiIsIm5vbi1kcm9wcGluZy1wYXJ0aWNsZSI6IiJ9LHsiZmFtaWx5IjoiTm9udmlnbm9uIiwiZ2l2ZW4iOiJKdXN0aWNlIiwicGFyc2UtbmFtZXMiOmZhbHNlLCJkcm9wcGluZy1wYXJ0aWNsZSI6IiIsIm5vbi1kcm9wcGluZy1wYXJ0aWNsZSI6IiJ9LHsiZmFtaWx5IjoiU2Fya2VyIiwiZ2l2ZW4iOiJBYmR1ciBSYXp6YXF1ZSIsInBhcnNlLW5hbWVzIjpmYWxzZSwiZHJvcHBpbmctcGFydGljbGUiOiIiLCJub24tZHJvcHBpbmctcGFydGljbGUiOiIifSx7ImZhbWlseSI6IldpbGxpYW1zIiwiZ2l2ZW4iOiJMeW5uIiwicGFyc2UtbmFtZXMiOmZhbHNlLCJkcm9wcGluZy1wYXJ0aWNsZSI6IiIsIm5vbi1kcm9wcGluZy1wYXJ0aWNsZSI6IiJ9LHsiZmFtaWx5IjoiTWVnaWRkbyIsImdpdmVuIjoiSXRhbWFyIiwicGFyc2UtbmFtZXMiOmZhbHNlLCJkcm9wcGluZy1wYXJ0aWNsZSI6IiIsIm5vbi1kcm9wcGluZy1wYXJ0aWNsZSI6IiJ9XSwiY29udGFpbmVyLXRpdGxlIjoiRnJvbnRpZXJzIGluIFB1YmxpYyBIZWFsdGgiLCJjb250YWluZXItdGl0bGUtc2hvcnQiOiJGcm9udCBQdWJsaWMgSGVhbHRoIiwiRE9JIjoiMTAuMzM4OS9mcHViaC4yMDIxLjcwOTEyNyIsIklTU04iOiIyMjk2MjU2NSIsImlzc3VlZCI6eyJkYXRlLXBhcnRzIjpbWzIwMjFdXX0sImFic3RyYWN0IjoiVGhlIGRldmVsb3BtZW50IG9mIENPVklELTE5IHZhY2NpbmVzIGRvZXMgbm90IGltcGx5IHRoZSBlbmQgb2YgdGhlIGdsb2JhbCBwYW5kZW1pYyBhcyBub3cgY291bnRyaWVzIGhhdmUgdG8gcHVyY2hhc2UgZW5vdWdoIENPVklELTE5IHZhY2NpbmUgZG9zZXMgYW5kIHdvcmsgdG93YXJkcyB0aGVpciBzdWNjZXNzZnVsIHJvbGxvdXQuIFZhY2NpbmF0aW9uIGFjcm9zcyB0aGUgd29ybGQgaGFzIHByb2dyZXNzZWQgc2xvd2x5IGluIGFsbCwgYnV0IGEgZmV3IGhpZ2gtaW5jb21lIGNvdW50cmllcyAoSElDcykgYXMgZ292ZXJubWVudHMgbGVhcm4gaG93IHRvIHZhY2NpbmF0ZSB0aGVpciBlbnRpcmUgcG9wdWxhdGlvbnMgYW1pZHN0IGEgcGFuZGVtaWMuIE1vc3QgbG93LSBhbmQgbWlkZGxlLWluY29tZSBjb3VudHJpZXMgKExNSUNzKSBoYXZlIGJlZW4gcmVseWluZyBvbiB0aGUgQ09WSUQtMTkgVmFjY2luZXMgR2xvYmFsIEFjY2VzcyAoQ09WQVgpIEZhY2lsaXR5IHRvIG9idGFpbiB2YWNjaW5lcy4gQ09WQVggYWltcyB0byBwcm92aWRlIHRoZXNlIGNvdW50cmllcyB3aXRoIGVub3VnaCBkb3NlcyB0byB2YWNjaW5hdGUgMjAlIG9mIHRoZWlyIHBvcHVsYXRpb25zLiBMTUlDcyB3aWxsIGxpa2VseSBlbmNvdW50ZXIgYWRkaXRpb25hbCBiYXJyaWVycyBhbmQgY2hhbGxlbmdlcyByb2xsaW5nIG91dCB2YWNjaW5lcyBjb21wYXJlZCBISUNzIGRlc3BpdGUgdGhlaXIgc2lnbmlmaWNhbnQgZXhwZXJpZW5jZSBmcm9tIHRoZSBFeHBhbmRlZCBQcm9ncmFtbWUgb24gSW1tdW5pc2F0aW9uIChFUEkpLiBUaGlzIHN0dWR5IGV4cGxvcmVzIHBvdGVudGlhbCBiYXJyaWVycyB0aGF0IHdpbGwgYXJpc2UgZHVyaW5nIHRoZSBDT1ZJRC0xOSB2YWNjaW5lIHJvbGxvdXQgaW4gbG93ZXItbWlkZGxlLWluY29tZSBjb3VudHJpZXMgYW5kIGhvdyB0byBvdmVyY29tZSB0aGVtLiBXZSBjb25kdWN0ZWQgc2l4dGVlbiBzZW1pLXN0cnVjdHVyZWQgaW50ZXJ2aWV3cyB3aXRoIG5hdGlvbmFsLWxldmVsIHN0YWtlaG9sZGVycyBmcm9tIEdoYW5hIGFuZCBCYW5nbGFkZXNoIChlaWdodCBpbiBlYWNoIGNvdW50cnkpLiBTdGFrZWhvbGRlcnMgaW5jbHVkZWQgcG9saWN5bWFrZXJzIGFuZCBpbW11bmlzYXRpb24gcHJvZ3JhbW1lIGV4cGVydHMuIERhdGEgd2VyZSBhbmFseXNlZCB1c2luZyBhIEZyYW1ld29yayBBbmFseXNpcyB0ZWNobmlxdWUuIFN0YWtlaG9sZGVycyBiZWxpZXZlZCB0aGVpciBjb3VudHJ5IGNvdWxkIHVzZSBleGlzdGluZyBFUEkgc3RydWN0dXJlcyBmb3IgdGhlIENPVklELTE5IHZhY2NpbmUgcm9sbG91dCBkZXNwaXRlIGV4aXN0aW5nIGNoYWxsZW5nZXMgd2l0aCB0aGUgRVBJIGFuZCBkZXNwaXRlIGl0cyBmb2N1cyBvbiBjaGlsZGhvb2QgaW1tdW5pc2F0aW9uIHJhdGhlciB0aGFuIHZhY2NpbmF0aW5nIHRoZSBlbnRpcmUgcG9wdWxhdGlvbiBvdmVyIGEgc2hvcnQgcGVyaW9kIG9mIHRpbWUuIFN0YWtlaG9sZGVycyBzdWdnZXN0ZWQgaW5jcmVhc2luZyBjb25maWRlbmNlIGluIHRoZSB2YWNjaW5lIHRocm91Z2ggY29tbXVuaXR5IGluZmx1ZW5jZXJzIGFuZCBieSB1dGlsaXNpbmcgbG9jYWwgZ292ZXJubWVudCBhY2NyZWRpdGVkIGluc3RpdHV0aW9ucyBzdWNoIGFzIHRoZSBEcnVnIEF1dGhvcml0aWVzIGZvciB2YWNjaW5lIGFwcHJvdmFsLiBBZGRpdGlvbmFsIHN0cmF0ZWdpZXMgdGhleSBkaXNjdXNzZWQgaW5jbHVkZWQgdHJhaW5pbmcgbW9yZSBoZWFsdGggcHJvdmlkZXJzIGFuZCByZWNydWl0aW5nIHZvbHVudGVlcnMgdG8gaW5jcmVhc2UgdmFjY2luYXRpb24gc3BlZWQsIGV4cGFuZGluZyBnb3Zlcm5tZW50IGJ1ZGdldHMgZm9yIENPVklELTE5IHZhY2NpbmUgcHVyY2hhc2UgYW5kIGRlbGl2ZXJ5LCBhbmQgZXhwbG9yaW5nIG90aGVyIGZpbmFuY2luZyBvcHBvcnR1bml0aWVzIHRvIGFkZHJlc3MgaW4tY291bnRyeSB2YWNjaW5lIHNob3J0YWdlcy4gU3Rha2Vob2xkZXJzIGFsc28gYmVsaWV2ZWQgdGhhdCBMTUlDcyBtYXkgZW5jb3VudGVyIGNoYWxsZW5nZXMgY29tcGx5aW5nIHdpdGggcHJpb3JpdHkgbGlzdHMuIE91ciBmaW5kaW5ncyBzdWdnZXN0IHRoYXQgQ09WSUQtMTkgdmFjY2luYXRpb24gaXMgZGlmZmVyZW50IGZyb20gcHJldmlvdXMgdmFjY2luYXRpb24gcHJvZ3JhbXMsIGFuZCB0aGVyZWZvcmUsIHBvbGljeW1ha2VycyBoYXZlIHRvIGV4cGFuZCB0aGUgRVBJIHN0cnVjdHVyZSBhbmQgYWxzbyB0YWtlIGEgc3lzdGVtYXRpYyBhbmQgY29sbGFib3JhdGl2ZSBhcHByb2FjaCB0byBwbGFuIGFuZCBlZmZlY3RpdmVseSByb2xsb3V0IHRoZSB2YWNjaW5lcy4iLCJ2b2x1bWUiOiI5In0sImlzVGVtcG9yYXJ5IjpmYWxzZX1dfQ==&quot;,&quot;citationItems&quot;:[{&quot;id&quot;:&quot;d2ea263c-41ff-3c3c-9abe-6483d3dc7f15&quot;,&quot;itemData&quot;:{&quot;type&quot;:&quot;article-journal&quot;,&quot;id&quot;:&quot;d2ea263c-41ff-3c3c-9abe-6483d3dc7f15&quot;,&quot;title&quot;:&quot;COVID-19 Vaccination in Lower-Middle Income Countries: National Stakeholder Views on Challenges, Barriers, and Potential Solutions&quot;,&quot;author&quot;:[{&quot;family&quot;:&quot;Tagoe&quot;,&quot;given&quot;:&quot;Eunice Twumwaa&quot;,&quot;parse-names&quot;:false,&quot;dropping-particle&quot;:&quot;&quot;,&quot;non-dropping-particle&quot;:&quot;&quot;},{&quot;family&quot;:&quot;Sheikh&quot;,&quot;given&quot;:&quot;Nurnabi&quot;,&quot;parse-names&quot;:false,&quot;dropping-particle&quot;:&quot;&quot;,&quot;non-dropping-particle&quot;:&quot;&quot;},{&quot;family&quot;:&quot;Morton&quot;,&quot;given&quot;:&quot;Alec&quot;,&quot;parse-names&quot;:false,&quot;dropping-particle&quot;:&quot;&quot;,&quot;non-dropping-particle&quot;:&quot;&quot;},{&quot;family&quot;:&quot;Nonvignon&quot;,&quot;given&quot;:&quot;Justice&quot;,&quot;parse-names&quot;:false,&quot;dropping-particle&quot;:&quot;&quot;,&quot;non-dropping-particle&quot;:&quot;&quot;},{&quot;family&quot;:&quot;Sarker&quot;,&quot;given&quot;:&quot;Abdur Razzaque&quot;,&quot;parse-names&quot;:false,&quot;dropping-particle&quot;:&quot;&quot;,&quot;non-dropping-particle&quot;:&quot;&quot;},{&quot;family&quot;:&quot;Williams&quot;,&quot;given&quot;:&quot;Lynn&quot;,&quot;parse-names&quot;:false,&quot;dropping-particle&quot;:&quot;&quot;,&quot;non-dropping-particle&quot;:&quot;&quot;},{&quot;family&quot;:&quot;Megiddo&quot;,&quot;given&quot;:&quot;Itamar&quot;,&quot;parse-names&quot;:false,&quot;dropping-particle&quot;:&quot;&quot;,&quot;non-dropping-particle&quot;:&quot;&quot;}],&quot;container-title&quot;:&quot;Frontiers in Public Health&quot;,&quot;container-title-short&quot;:&quot;Front Public Health&quot;,&quot;DOI&quot;:&quot;10.3389/fpubh.2021.709127&quot;,&quot;ISSN&quot;:&quot;22962565&quot;,&quot;issued&quot;:{&quot;date-parts&quot;:[[2021]]},&quot;abstract&quot;:&quot;The development of COVID-19 vaccines does not imply the end of the global pandemic as now countries have to purchase enough COVID-19 vaccine doses and work towards their successful rollout. Vaccination across the world has progressed slowly in all, but a few high-income countries (HICs) as governments learn how to vaccinate their entire populations amidst a pandemic. Most low- and middle-income countries (LMICs) have been relying on the COVID-19 Vaccines Global Access (COVAX) Facility to obtain vaccines. COVAX aims to provide these countries with enough doses to vaccinate 20% of their populations. LMICs will likely encounter additional barriers and challenges rolling out vaccines compared HICs despite their significant experience from the Expanded Programme on Immunisation (EPI). This study explores potential barriers that will arise during the COVID-19 vaccine rollout in lower-middle-income countries and how to overcome them. We conducted sixteen semi-structured interviews with national-level stakeholders from Ghana and Bangladesh (eight in each country). Stakeholders included policymakers and immunisation programme experts. Data were analysed using a Framework Analysis technique. Stakeholders believed their country could use existing EPI structures for the COVID-19 vaccine rollout despite existing challenges with the EPI and despite its focus on childhood immunisation rather than vaccinating the entire population over a short period of time. Stakeholders suggested increasing confidence in the vaccine through community influencers and by utilising local government accredited institutions such as the Drug Authorities for vaccine approval. Additional strategies they discussed included training more health providers and recruiting volunteers to increase vaccination speed, expanding government budgets for COVID-19 vaccine purchase and delivery, and exploring other financing opportunities to address in-country vaccine shortages. Stakeholders also believed that LMICs may encounter challenges complying with priority lists. Our findings suggest that COVID-19 vaccination is different from previous vaccination programs, and therefore, policymakers have to expand the EPI structure and also take a systematic and collaborative approach to plan and effectively rollout the vaccines.&quot;,&quot;volume&quot;:&quot;9&quot;},&quot;isTemporary&quot;:false}]},{&quot;citationID&quot;:&quot;MENDELEY_CITATION_fc14e647-57ca-4e7a-8549-99c6ccf7fd7d&quot;,&quot;properties&quot;:{&quot;noteIndex&quot;:0},&quot;isEdited&quot;:false,&quot;manualOverride&quot;:{&quot;isManuallyOverridden&quot;:false,&quot;citeprocText&quot;:&quot;(12)&quot;,&quot;manualOverrideText&quot;:&quot;&quot;},&quot;citationItems&quot;:[{&quot;id&quot;:&quot;322e5bc2-f364-37e2-b869-e3e4205de205&quot;,&quot;itemData&quot;:{&quot;type&quot;:&quot;article-journal&quot;,&quot;id&quot;:&quot;322e5bc2-f364-37e2-b869-e3e4205de205&quot;,&quot;title&quot;:&quot;Can financial incentives and other nudges increase COVID-19 vaccinations among the vaccine hesitant? A randomized trial&quot;,&quot;author&quot;:[{&quot;family&quot;:&quot;Jacobson&quot;,&quot;given&quot;:&quot;Mireille&quot;,&quot;parse-names&quot;:false,&quot;dropping-particle&quot;:&quot;&quot;,&quot;non-dropping-particle&quot;:&quot;&quot;},{&quot;family&quot;:&quot;Chang&quot;,&quot;given&quot;:&quot;Tom Y.&quot;,&quot;parse-names&quot;:false,&quot;dropping-particle&quot;:&quot;&quot;,&quot;non-dropping-particle&quot;:&quot;&quot;},{&quot;family&quot;:&quot;Shah&quot;,&quot;given&quot;:&quot;Manisha&quot;,&quot;parse-names&quot;:false,&quot;dropping-particle&quot;:&quot;&quot;,&quot;non-dropping-particle&quot;:&quot;&quot;},{&quot;family&quot;:&quot;Pramanik&quot;,&quot;given&quot;:&quot;Rajiv&quot;,&quot;parse-names&quot;:false,&quot;dropping-particle&quot;:&quot;&quot;,&quot;non-dropping-particle&quot;:&quot;&quot;},{&quot;family&quot;:&quot;Shah&quot;,&quot;given&quot;:&quot;Samir B.&quot;,&quot;parse-names&quot;:false,&quot;dropping-particle&quot;:&quot;&quot;,&quot;non-dropping-particle&quot;:&quot;&quot;}],&quot;container-title&quot;:&quot;Vaccine&quot;,&quot;container-title-short&quot;:&quot;Vaccine&quot;,&quot;DOI&quot;:&quot;10.1016/j.vaccine.2022.08.060&quot;,&quot;ISSN&quot;:&quot;18732518&quot;,&quot;issued&quot;:{&quot;date-parts&quot;:[[2022]]},&quot;abstract&quot;:&quot;Despite rapid initial uptake, COVID-19 vaccinations in the United States stalled within a few months of widespread rollout in 2021. In response, many state and local governments, employers and health systems used public health messaging, financial incentives and creative scheduling tools to increase vaccine uptake. Although these approaches drew on evidence from influenza and other vaccination efforts, they were largely untested in the context of SARS-CoV-2. In mid-2021, months after vaccines were widely available, we evaluated vaccination intentions and vaccine uptake using a randomized control trial. To do this, we recruited unvaccinated members of a Medicaid managed care plan in California (n = 2,701) and randomly assigned them to different public health messages, $10 or $50 financial incentives for vaccination, a simple vaccination appointment scheduler, or control. While messages increased vaccination intentions, none of the interventions increased vaccination rates. Estimates for financial incentives rule out even relatively small increases in vaccination rates. Small financial incentives and other behavioral nudges do not meaningfully increase COVID-19 vaccination rates amongst the vaccine hesitant.&quot;,&quot;issue&quot;:&quot;43&quot;,&quot;volume&quot;:&quot;40&quot;},&quot;isTemporary&quot;:false}],&quot;citationTag&quot;:&quot;MENDELEY_CITATION_v3_eyJjaXRhdGlvbklEIjoiTUVOREVMRVlfQ0lUQVRJT05fZmMxNGU2NDctNTdjYS00ZTdhLTg1NDktOTljNmNjZjdmZDdkIiwicHJvcGVydGllcyI6eyJub3RlSW5kZXgiOjB9LCJpc0VkaXRlZCI6ZmFsc2UsIm1hbnVhbE92ZXJyaWRlIjp7ImlzTWFudWFsbHlPdmVycmlkZGVuIjpmYWxzZSwiY2l0ZXByb2NUZXh0IjoiKDEyKSIsIm1hbnVhbE92ZXJyaWRlVGV4dCI6IiJ9LCJjaXRhdGlvbkl0ZW1zIjpbeyJpZCI6IjMyMmU1YmMyLWYzNjQtMzdlMi1iODY5LWUzZTQyMDVkZTIwNSIsIml0ZW1EYXRhIjp7InR5cGUiOiJhcnRpY2xlLWpvdXJuYWwiLCJpZCI6IjMyMmU1YmMyLWYzNjQtMzdlMi1iODY5LWUzZTQyMDVkZTIwNSIsInRpdGxlIjoiQ2FuIGZpbmFuY2lhbCBpbmNlbnRpdmVzIGFuZCBvdGhlciBudWRnZXMgaW5jcmVhc2UgQ09WSUQtMTkgdmFjY2luYXRpb25zIGFtb25nIHRoZSB2YWNjaW5lIGhlc2l0YW50PyBBIHJhbmRvbWl6ZWQgdHJpYWwiLCJhdXRob3IiOlt7ImZhbWlseSI6IkphY29ic29uIiwiZ2l2ZW4iOiJNaXJlaWxsZSIsInBhcnNlLW5hbWVzIjpmYWxzZSwiZHJvcHBpbmctcGFydGljbGUiOiIiLCJub24tZHJvcHBpbmctcGFydGljbGUiOiIifSx7ImZhbWlseSI6IkNoYW5nIiwiZ2l2ZW4iOiJUb20gWS4iLCJwYXJzZS1uYW1lcyI6ZmFsc2UsImRyb3BwaW5nLXBhcnRpY2xlIjoiIiwibm9uLWRyb3BwaW5nLXBhcnRpY2xlIjoiIn0seyJmYW1pbHkiOiJTaGFoIiwiZ2l2ZW4iOiJNYW5pc2hhIiwicGFyc2UtbmFtZXMiOmZhbHNlLCJkcm9wcGluZy1wYXJ0aWNsZSI6IiIsIm5vbi1kcm9wcGluZy1wYXJ0aWNsZSI6IiJ9LHsiZmFtaWx5IjoiUHJhbWFuaWsiLCJnaXZlbiI6IlJhaml2IiwicGFyc2UtbmFtZXMiOmZhbHNlLCJkcm9wcGluZy1wYXJ0aWNsZSI6IiIsIm5vbi1kcm9wcGluZy1wYXJ0aWNsZSI6IiJ9LHsiZmFtaWx5IjoiU2hhaCIsImdpdmVuIjoiU2FtaXIgQi4iLCJwYXJzZS1uYW1lcyI6ZmFsc2UsImRyb3BwaW5nLXBhcnRpY2xlIjoiIiwibm9uLWRyb3BwaW5nLXBhcnRpY2xlIjoiIn1dLCJjb250YWluZXItdGl0bGUiOiJWYWNjaW5lIiwiY29udGFpbmVyLXRpdGxlLXNob3J0IjoiVmFjY2luZSIsIkRPSSI6IjEwLjEwMTYvai52YWNjaW5lLjIwMjIuMDguMDYwIiwiSVNTTiI6IjE4NzMyNTE4IiwiaXNzdWVkIjp7ImRhdGUtcGFydHMiOltbMjAyMl1dfSwiYWJzdHJhY3QiOiJEZXNwaXRlIHJhcGlkIGluaXRpYWwgdXB0YWtlLCBDT1ZJRC0xOSB2YWNjaW5hdGlvbnMgaW4gdGhlIFVuaXRlZCBTdGF0ZXMgc3RhbGxlZCB3aXRoaW4gYSBmZXcgbW9udGhzIG9mIHdpZGVzcHJlYWQgcm9sbG91dCBpbiAyMDIxLiBJbiByZXNwb25zZSwgbWFueSBzdGF0ZSBhbmQgbG9jYWwgZ292ZXJubWVudHMsIGVtcGxveWVycyBhbmQgaGVhbHRoIHN5c3RlbXMgdXNlZCBwdWJsaWMgaGVhbHRoIG1lc3NhZ2luZywgZmluYW5jaWFsIGluY2VudGl2ZXMgYW5kIGNyZWF0aXZlIHNjaGVkdWxpbmcgdG9vbHMgdG8gaW5jcmVhc2UgdmFjY2luZSB1cHRha2UuIEFsdGhvdWdoIHRoZXNlIGFwcHJvYWNoZXMgZHJldyBvbiBldmlkZW5jZSBmcm9tIGluZmx1ZW56YSBhbmQgb3RoZXIgdmFjY2luYXRpb24gZWZmb3J0cywgdGhleSB3ZXJlIGxhcmdlbHkgdW50ZXN0ZWQgaW4gdGhlIGNvbnRleHQgb2YgU0FSUy1Db1YtMi4gSW4gbWlkLTIwMjEsIG1vbnRocyBhZnRlciB2YWNjaW5lcyB3ZXJlIHdpZGVseSBhdmFpbGFibGUsIHdlIGV2YWx1YXRlZCB2YWNjaW5hdGlvbiBpbnRlbnRpb25zIGFuZCB2YWNjaW5lIHVwdGFrZSB1c2luZyBhIHJhbmRvbWl6ZWQgY29udHJvbCB0cmlhbC4gVG8gZG8gdGhpcywgd2UgcmVjcnVpdGVkIHVudmFjY2luYXRlZCBtZW1iZXJzIG9mIGEgTWVkaWNhaWQgbWFuYWdlZCBjYXJlIHBsYW4gaW4gQ2FsaWZvcm5pYSAobiA9IDIsNzAxKSBhbmQgcmFuZG9tbHkgYXNzaWduZWQgdGhlbSB0byBkaWZmZXJlbnQgcHVibGljIGhlYWx0aCBtZXNzYWdlcywgJDEwIG9yICQ1MCBmaW5hbmNpYWwgaW5jZW50aXZlcyBmb3IgdmFjY2luYXRpb24sIGEgc2ltcGxlIHZhY2NpbmF0aW9uIGFwcG9pbnRtZW50IHNjaGVkdWxlciwgb3IgY29udHJvbC4gV2hpbGUgbWVzc2FnZXMgaW5jcmVhc2VkIHZhY2NpbmF0aW9uIGludGVudGlvbnMsIG5vbmUgb2YgdGhlIGludGVydmVudGlvbnMgaW5jcmVhc2VkIHZhY2NpbmF0aW9uIHJhdGVzLiBFc3RpbWF0ZXMgZm9yIGZpbmFuY2lhbCBpbmNlbnRpdmVzIHJ1bGUgb3V0IGV2ZW4gcmVsYXRpdmVseSBzbWFsbCBpbmNyZWFzZXMgaW4gdmFjY2luYXRpb24gcmF0ZXMuIFNtYWxsIGZpbmFuY2lhbCBpbmNlbnRpdmVzIGFuZCBvdGhlciBiZWhhdmlvcmFsIG51ZGdlcyBkbyBub3QgbWVhbmluZ2Z1bGx5IGluY3JlYXNlIENPVklELTE5IHZhY2NpbmF0aW9uIHJhdGVzIGFtb25nc3QgdGhlIHZhY2NpbmUgaGVzaXRhbnQuIiwiaXNzdWUiOiI0MyIsInZvbHVtZSI6IjQwIn0sImlzVGVtcG9yYXJ5IjpmYWxzZX1dfQ==&quot;},{&quot;citationID&quot;:&quot;MENDELEY_CITATION_95803f48-097f-403f-a530-b5988c00502a&quot;,&quot;properties&quot;:{&quot;noteIndex&quot;:0},&quot;isEdited&quot;:false,&quot;manualOverride&quot;:{&quot;isManuallyOverridden&quot;:false,&quot;citeprocText&quot;:&quot;(13)&quot;,&quot;manualOverrideText&quot;:&quot;&quot;},&quot;citationItems&quot;:[{&quot;id&quot;:&quot;58841c34-a583-357f-bf3e-2825c3129284&quot;,&quot;itemData&quot;:{&quot;type&quot;:&quot;article-journal&quot;,&quot;id&quot;:&quot;58841c34-a583-357f-bf3e-2825c3129284&quot;,&quot;title&quot;:&quot;Monetary incentives increase COVID-19 vaccinations&quot;,&quot;author&quot;:[{&quot;family&quot;:&quot;Campos-Mercade&quot;,&quot;given&quot;:&quot;Pol&quot;,&quot;parse-names&quot;:false,&quot;dropping-particle&quot;:&quot;&quot;,&quot;non-dropping-particle&quot;:&quot;&quot;},{&quot;family&quot;:&quot;Meier&quot;,&quot;given&quot;:&quot;Armando N.&quot;,&quot;parse-names&quot;:false,&quot;dropping-particle&quot;:&quot;&quot;,&quot;non-dropping-particle&quot;:&quot;&quot;},{&quot;family&quot;:&quot;Schneider&quot;,&quot;given&quot;:&quot;Florian H.&quot;,&quot;parse-names&quot;:false,&quot;dropping-particle&quot;:&quot;&quot;,&quot;non-dropping-particle&quot;:&quot;&quot;},{&quot;family&quot;:&quot;Meier&quot;,&quot;given&quot;:&quot;Stephan&quot;,&quot;parse-names&quot;:false,&quot;dropping-particle&quot;:&quot;&quot;,&quot;non-dropping-particle&quot;:&quot;&quot;},{&quot;family&quot;:&quot;Pope&quot;,&quot;given&quot;:&quot;Devin&quot;,&quot;parse-names&quot;:false,&quot;dropping-particle&quot;:&quot;&quot;,&quot;non-dropping-particle&quot;:&quot;&quot;},{&quot;family&quot;:&quot;Wengström&quot;,&quot;given&quot;:&quot;Erik&quot;,&quot;parse-names&quot;:false,&quot;dropping-particle&quot;:&quot;&quot;,&quot;non-dropping-particle&quot;:&quot;&quot;}],&quot;container-title&quot;:&quot;Science&quot;,&quot;container-title-short&quot;:&quot;Science (1979)&quot;,&quot;DOI&quot;:&quot;10.1126/science.abm0475&quot;,&quot;ISSN&quot;:&quot;10959203&quot;,&quot;issued&quot;:{&quot;date-parts&quot;:[[2021]]},&quot;abstract&quot;:&quot;The stalling of COVID-19 vaccination rates threatens public health. To increase vaccination rates, governments across the world are considering the use of monetary incentives. Here we present evidence about the effect of guaranteed payments on COVID-19 vaccination uptake. We ran a large preregistered randomized controlled trial (with 8286 participants) in Sweden and linked the data to population-wide administrative vaccination records. We found that modest monetary payments of 24 US dollars (200 Swedish kronor) increased vaccination rates by 4.2 percentage points (P = 0.005), from a baseline rate of 71.6%. By contrast, behavioral nudges increased stated intentions to become vaccinated but had only small and not statistically significant impacts on vaccination rates. The results highlight the potential of modest monetary incentives to raise vaccination rates.&quot;,&quot;issue&quot;:&quot;6569&quot;,&quot;volume&quot;:&quot;374&quot;},&quot;isTemporary&quot;:false}],&quot;citationTag&quot;:&quot;MENDELEY_CITATION_v3_eyJjaXRhdGlvbklEIjoiTUVOREVMRVlfQ0lUQVRJT05fOTU4MDNmNDgtMDk3Zi00MDNmLWE1MzAtYjU5ODhjMDA1MDJhIiwicHJvcGVydGllcyI6eyJub3RlSW5kZXgiOjB9LCJpc0VkaXRlZCI6ZmFsc2UsIm1hbnVhbE92ZXJyaWRlIjp7ImlzTWFudWFsbHlPdmVycmlkZGVuIjpmYWxzZSwiY2l0ZXByb2NUZXh0IjoiKDEzKSIsIm1hbnVhbE92ZXJyaWRlVGV4dCI6IiJ9LCJjaXRhdGlvbkl0ZW1zIjpbeyJpZCI6IjU4ODQxYzM0LWE1ODMtMzU3Zi1iZjNlLTI4MjVjMzEyOTI4NCIsIml0ZW1EYXRhIjp7InR5cGUiOiJhcnRpY2xlLWpvdXJuYWwiLCJpZCI6IjU4ODQxYzM0LWE1ODMtMzU3Zi1iZjNlLTI4MjVjMzEyOTI4NCIsInRpdGxlIjoiTW9uZXRhcnkgaW5jZW50aXZlcyBpbmNyZWFzZSBDT1ZJRC0xOSB2YWNjaW5hdGlvbnMiLCJhdXRob3IiOlt7ImZhbWlseSI6IkNhbXBvcy1NZXJjYWRlIiwiZ2l2ZW4iOiJQb2wiLCJwYXJzZS1uYW1lcyI6ZmFsc2UsImRyb3BwaW5nLXBhcnRpY2xlIjoiIiwibm9uLWRyb3BwaW5nLXBhcnRpY2xlIjoiIn0seyJmYW1pbHkiOiJNZWllciIsImdpdmVuIjoiQXJtYW5kbyBOLiIsInBhcnNlLW5hbWVzIjpmYWxzZSwiZHJvcHBpbmctcGFydGljbGUiOiIiLCJub24tZHJvcHBpbmctcGFydGljbGUiOiIifSx7ImZhbWlseSI6IlNjaG5laWRlciIsImdpdmVuIjoiRmxvcmlhbiBILiIsInBhcnNlLW5hbWVzIjpmYWxzZSwiZHJvcHBpbmctcGFydGljbGUiOiIiLCJub24tZHJvcHBpbmctcGFydGljbGUiOiIifSx7ImZhbWlseSI6Ik1laWVyIiwiZ2l2ZW4iOiJTdGVwaGFuIiwicGFyc2UtbmFtZXMiOmZhbHNlLCJkcm9wcGluZy1wYXJ0aWNsZSI6IiIsIm5vbi1kcm9wcGluZy1wYXJ0aWNsZSI6IiJ9LHsiZmFtaWx5IjoiUG9wZSIsImdpdmVuIjoiRGV2aW4iLCJwYXJzZS1uYW1lcyI6ZmFsc2UsImRyb3BwaW5nLXBhcnRpY2xlIjoiIiwibm9uLWRyb3BwaW5nLXBhcnRpY2xlIjoiIn0seyJmYW1pbHkiOiJXZW5nc3Ryw7ZtIiwiZ2l2ZW4iOiJFcmlrIiwicGFyc2UtbmFtZXMiOmZhbHNlLCJkcm9wcGluZy1wYXJ0aWNsZSI6IiIsIm5vbi1kcm9wcGluZy1wYXJ0aWNsZSI6IiJ9XSwiY29udGFpbmVyLXRpdGxlIjoiU2NpZW5jZSIsImNvbnRhaW5lci10aXRsZS1zaG9ydCI6IlNjaWVuY2UgKDE5NzkpIiwiRE9JIjoiMTAuMTEyNi9zY2llbmNlLmFibTA0NzUiLCJJU1NOIjoiMTA5NTkyMDMiLCJpc3N1ZWQiOnsiZGF0ZS1wYXJ0cyI6W1syMDIxXV19LCJhYnN0cmFjdCI6IlRoZSBzdGFsbGluZyBvZiBDT1ZJRC0xOSB2YWNjaW5hdGlvbiByYXRlcyB0aHJlYXRlbnMgcHVibGljIGhlYWx0aC4gVG8gaW5jcmVhc2UgdmFjY2luYXRpb24gcmF0ZXMsIGdvdmVybm1lbnRzIGFjcm9zcyB0aGUgd29ybGQgYXJlIGNvbnNpZGVyaW5nIHRoZSB1c2Ugb2YgbW9uZXRhcnkgaW5jZW50aXZlcy4gSGVyZSB3ZSBwcmVzZW50IGV2aWRlbmNlIGFib3V0IHRoZSBlZmZlY3Qgb2YgZ3VhcmFudGVlZCBwYXltZW50cyBvbiBDT1ZJRC0xOSB2YWNjaW5hdGlvbiB1cHRha2UuIFdlIHJhbiBhIGxhcmdlIHByZXJlZ2lzdGVyZWQgcmFuZG9taXplZCBjb250cm9sbGVkIHRyaWFsICh3aXRoIDgyODYgcGFydGljaXBhbnRzKSBpbiBTd2VkZW4gYW5kIGxpbmtlZCB0aGUgZGF0YSB0byBwb3B1bGF0aW9uLXdpZGUgYWRtaW5pc3RyYXRpdmUgdmFjY2luYXRpb24gcmVjb3Jkcy4gV2UgZm91bmQgdGhhdCBtb2Rlc3QgbW9uZXRhcnkgcGF5bWVudHMgb2YgMjQgVVMgZG9sbGFycyAoMjAwIFN3ZWRpc2gga3Jvbm9yKSBpbmNyZWFzZWQgdmFjY2luYXRpb24gcmF0ZXMgYnkgNC4yIHBlcmNlbnRhZ2UgcG9pbnRzIChQID0gMC4wMDUpLCBmcm9tIGEgYmFzZWxpbmUgcmF0ZSBvZiA3MS42JS4gQnkgY29udHJhc3QsIGJlaGF2aW9yYWwgbnVkZ2VzIGluY3JlYXNlZCBzdGF0ZWQgaW50ZW50aW9ucyB0byBiZWNvbWUgdmFjY2luYXRlZCBidXQgaGFkIG9ubHkgc21hbGwgYW5kIG5vdCBzdGF0aXN0aWNhbGx5IHNpZ25pZmljYW50IGltcGFjdHMgb24gdmFjY2luYXRpb24gcmF0ZXMuIFRoZSByZXN1bHRzIGhpZ2hsaWdodCB0aGUgcG90ZW50aWFsIG9mIG1vZGVzdCBtb25ldGFyeSBpbmNlbnRpdmVzIHRvIHJhaXNlIHZhY2NpbmF0aW9uIHJhdGVzLiIsImlzc3VlIjoiNjU2OSIsInZvbHVtZSI6IjM3NCJ9LCJpc1RlbXBvcmFyeSI6ZmFsc2V9XX0=&quot;},{&quot;citationID&quot;:&quot;MENDELEY_CITATION_ec8ce80e-7c7c-401a-ba14-2b0c24f43340&quot;,&quot;properties&quot;:{&quot;noteIndex&quot;:0},&quot;isEdited&quot;:false,&quot;manualOverride&quot;:{&quot;isManuallyOverridden&quot;:false,&quot;citeprocText&quot;:&quot;(14)&quot;,&quot;manualOverrideText&quot;:&quot;&quot;},&quot;citationTag&quot;:&quot;MENDELEY_CITATION_v3_eyJjaXRhdGlvbklEIjoiTUVOREVMRVlfQ0lUQVRJT05fZWM4Y2U4MGUtN2M3Yy00MDFhLWJhMTQtMmIwYzI0ZjQzMzQwIiwicHJvcGVydGllcyI6eyJub3RlSW5kZXgiOjB9LCJpc0VkaXRlZCI6ZmFsc2UsIm1hbnVhbE92ZXJyaWRlIjp7ImlzTWFudWFsbHlPdmVycmlkZGVuIjpmYWxzZSwiY2l0ZXByb2NUZXh0IjoiKDE0KSIsIm1hbnVhbE92ZXJyaWRlVGV4dCI6IiJ9LCJjaXRhdGlvbkl0ZW1zIjpbeyJpZCI6ImE5ZWFhYTdmLWZiNDItMzhmNS1hZGY3LTFiMzcyYjA5YTI3MSIsIml0ZW1EYXRhIjp7InR5cGUiOiJhcnRpY2xlIiwiaWQiOiJhOWVhYWE3Zi1mYjQyLTM4ZjUtYWRmNy0xYjM3MmIwOWEyNzEiLCJ0aXRsZSI6IkVmZmVjdGl2ZW5lc3Mgb2YgdmFjY2luYXRpb24gbWFuZGF0ZXMgaW4gaW1wcm92aW5nIHVwdGFrZSBvZiBDT1ZJRC0xOSB2YWNjaW5lcyBpbiB0aGUgVVNBIiwiYXV0aG9yIjpbeyJmYW1pbHkiOiJNZWxsbyIsImdpdmVuIjoiTWljaGVsbGUgTS4iLCJwYXJzZS1uYW1lcyI6ZmFsc2UsImRyb3BwaW5nLXBhcnRpY2xlIjoiIiwibm9uLWRyb3BwaW5nLXBhcnRpY2xlIjoiIn0seyJmYW1pbHkiOiJPcGVsIiwiZ2l2ZW4iOiJEb3VnbGFzIEouIiwicGFyc2UtbmFtZXMiOmZhbHNlLCJkcm9wcGluZy1wYXJ0aWNsZSI6IiIsIm5vbi1kcm9wcGluZy1wYXJ0aWNsZSI6IiJ9LHsiZmFtaWx5IjoiQmVuamFtaW4iLCJnaXZlbiI6IlJlZ2luYSBNLiIsInBhcnNlLW5hbWVzIjpmYWxzZSwiZHJvcHBpbmctcGFydGljbGUiOiIiLCJub24tZHJvcHBpbmctcGFydGljbGUiOiIifSx7ImZhbWlseSI6IkNhbGxhZ2hhbiIsImdpdmVuIjoiVGltb3RoeSIsInBhcnNlLW5hbWVzIjpmYWxzZSwiZHJvcHBpbmctcGFydGljbGUiOiIiLCJub24tZHJvcHBpbmctcGFydGljbGUiOiIifSx7ImZhbWlseSI6IkRpUmVzdGEiLCJnaXZlbiI6IlJlbmVlIiwicGFyc2UtbmFtZXMiOmZhbHNlLCJkcm9wcGluZy1wYXJ0aWNsZSI6IiIsIm5vbi1kcm9wcGluZy1wYXJ0aWNsZSI6IiJ9LHsiZmFtaWx5IjoiRWxoYXJha2UiLCJnaXZlbiI6IkphZCBBLiIsInBhcnNlLW5hbWVzIjpmYWxzZSwiZHJvcHBpbmctcGFydGljbGUiOiIiLCJub24tZHJvcHBpbmctcGFydGljbGUiOiIifSx7ImZhbWlseSI6IkZsb3dlcnMiLCJnaXZlbiI6Ikxpc2EgQy4iLCJwYXJzZS1uYW1lcyI6ZmFsc2UsImRyb3BwaW5nLXBhcnRpY2xlIjoiIiwibm9uLWRyb3BwaW5nLXBhcnRpY2xlIjoiIn0seyJmYW1pbHkiOiJHYWx2YW5pIiwiZ2l2ZW4iOiJBbGlzb24gUC4iLCJwYXJzZS1uYW1lcyI6ZmFsc2UsImRyb3BwaW5nLXBhcnRpY2xlIjoiIiwibm9uLWRyb3BwaW5nLXBhcnRpY2xlIjoiIn0seyJmYW1pbHkiOiJTYWxtb24iLCJnaXZlbiI6IkRhbmllbCBBLiIsInBhcnNlLW5hbWVzIjpmYWxzZSwiZHJvcHBpbmctcGFydGljbGUiOiIiLCJub24tZHJvcHBpbmctcGFydGljbGUiOiIifSx7ImZhbWlseSI6IlNjaHdhcnR6IiwiZ2l2ZW4iOiJKYXNvbiBMLiIsInBhcnNlLW5hbWVzIjpmYWxzZSwiZHJvcHBpbmctcGFydGljbGUiOiIiLCJub24tZHJvcHBpbmctcGFydGljbGUiOiIifSx7ImZhbWlseSI6IkJyZXdlciIsImdpdmVuIjoiTm9lbCBULiIsInBhcnNlLW5hbWVzIjpmYWxzZSwiZHJvcHBpbmctcGFydGljbGUiOiIiLCJub24tZHJvcHBpbmctcGFydGljbGUiOiIifSx7ImZhbWlseSI6IkJ1dHRlbmhlaW0iLCJnaXZlbiI6IkFsaXNvbiBNLiIsInBhcnNlLW5hbWVzIjpmYWxzZSwiZHJvcHBpbmctcGFydGljbGUiOiIiLCJub24tZHJvcHBpbmctcGFydGljbGUiOiIifSx7ImZhbWlseSI6IkNhcnBpYW5vIiwiZ2l2ZW4iOiJSaWNoYXJkIE0uIiwicGFyc2UtbmFtZXMiOmZhbHNlLCJkcm9wcGluZy1wYXJ0aWNsZSI6IiIsIm5vbi1kcm9wcGluZy1wYXJ0aWNsZSI6IiJ9LHsiZmFtaWx5IjoiQ2xpbnRvbiIsImdpdmVuIjoiQ2hlbHNlYSIsInBhcnNlLW5hbWVzIjpmYWxzZSwiZHJvcHBpbmctcGFydGljbGUiOiIiLCJub24tZHJvcHBpbmctcGFydGljbGUiOiIifSx7ImZhbWlseSI6IkhvdGV6IiwiZ2l2ZW4iOiJQZXRlciBKLiIsInBhcnNlLW5hbWVzIjpmYWxzZSwiZHJvcHBpbmctcGFydGljbGUiOiIiLCJub24tZHJvcHBpbmctcGFydGljbGUiOiIifSx7ImZhbWlseSI6Ikxha3NobWFuYW4iLCJnaXZlbiI6IlJla2hhIiwicGFyc2UtbmFtZXMiOmZhbHNlLCJkcm9wcGluZy1wYXJ0aWNsZSI6IiIsIm5vbi1kcm9wcGluZy1wYXJ0aWNsZSI6IiJ9LHsiZmFtaWx5IjoiTWFsZG9uYWRvIiwiZ2l2ZW4iOiJZdm9ubmUgQS4iLCJwYXJzZS1uYW1lcyI6ZmFsc2UsImRyb3BwaW5nLXBhcnRpY2xlIjoiIiwibm9uLWRyb3BwaW5nLXBhcnRpY2xlIjoiIn0seyJmYW1pbHkiOiJPbWVyIiwiZ2l2ZW4iOiJTYWFkIEIuIiwicGFyc2UtbmFtZXMiOmZhbHNlLCJkcm9wcGluZy1wYXJ0aWNsZSI6IiIsIm5vbi1kcm9wcGluZy1wYXJ0aWNsZSI6IiJ9LHsiZmFtaWx5IjoiU2hhcmZzdGVpbiIsImdpdmVuIjoiSm9zaHVhIE0uIiwicGFyc2UtbmFtZXMiOmZhbHNlLCJkcm9wcGluZy1wYXJ0aWNsZSI6IiIsIm5vbi1kcm9wcGluZy1wYXJ0aWNsZSI6IiJ9LHsiZmFtaWx5IjoiQ2FwbGFuIiwiZ2l2ZW4iOiJBcnRodXIiLCJwYXJzZS1uYW1lcyI6ZmFsc2UsImRyb3BwaW5nLXBhcnRpY2xlIjoiIiwibm9uLWRyb3BwaW5nLXBhcnRpY2xlIjoiIn1dLCJjb250YWluZXItdGl0bGUiOiJUaGUgTGFuY2V0IiwiRE9JIjoiMTAuMTAxNi9TMDE0MC02NzM2KDIyKTAwODc1LTMiLCJJU1NOIjoiMTQ3NDU0N1giLCJpc3N1ZWQiOnsiZGF0ZS1wYXJ0cyI6W1syMDIyXV19LCJpc3N1ZSI6IjEwMzUxIiwidm9sdW1lIjoiNDAwIiwiY29udGFpbmVyLXRpdGxlLXNob3J0IjoiIn0sImlzVGVtcG9yYXJ5IjpmYWxzZX1dfQ==&quot;,&quot;citationItems&quot;:[{&quot;id&quot;:&quot;a9eaaa7f-fb42-38f5-adf7-1b372b09a271&quot;,&quot;itemData&quot;:{&quot;type&quot;:&quot;article&quot;,&quot;id&quot;:&quot;a9eaaa7f-fb42-38f5-adf7-1b372b09a271&quot;,&quot;title&quot;:&quot;Effectiveness of vaccination mandates in improving uptake of COVID-19 vaccines in the USA&quot;,&quot;author&quot;:[{&quot;family&quot;:&quot;Mello&quot;,&quot;given&quot;:&quot;Michelle M.&quot;,&quot;parse-names&quot;:false,&quot;dropping-particle&quot;:&quot;&quot;,&quot;non-dropping-particle&quot;:&quot;&quot;},{&quot;family&quot;:&quot;Opel&quot;,&quot;given&quot;:&quot;Douglas J.&quot;,&quot;parse-names&quot;:false,&quot;dropping-particle&quot;:&quot;&quot;,&quot;non-dropping-particle&quot;:&quot;&quot;},{&quot;family&quot;:&quot;Benjamin&quot;,&quot;given&quot;:&quot;Regina M.&quot;,&quot;parse-names&quot;:false,&quot;dropping-particle&quot;:&quot;&quot;,&quot;non-dropping-particle&quot;:&quot;&quot;},{&quot;family&quot;:&quot;Callaghan&quot;,&quot;given&quot;:&quot;Timothy&quot;,&quot;parse-names&quot;:false,&quot;dropping-particle&quot;:&quot;&quot;,&quot;non-dropping-particle&quot;:&quot;&quot;},{&quot;family&quot;:&quot;DiResta&quot;,&quot;given&quot;:&quot;Renee&quot;,&quot;parse-names&quot;:false,&quot;dropping-particle&quot;:&quot;&quot;,&quot;non-dropping-particle&quot;:&quot;&quot;},{&quot;family&quot;:&quot;Elharake&quot;,&quot;given&quot;:&quot;Jad A.&quot;,&quot;parse-names&quot;:false,&quot;dropping-particle&quot;:&quot;&quot;,&quot;non-dropping-particle&quot;:&quot;&quot;},{&quot;family&quot;:&quot;Flowers&quot;,&quot;given&quot;:&quot;Lisa C.&quot;,&quot;parse-names&quot;:false,&quot;dropping-particle&quot;:&quot;&quot;,&quot;non-dropping-particle&quot;:&quot;&quot;},{&quot;family&quot;:&quot;Galvani&quot;,&quot;given&quot;:&quot;Alison P.&quot;,&quot;parse-names&quot;:false,&quot;dropping-particle&quot;:&quot;&quot;,&quot;non-dropping-particle&quot;:&quot;&quot;},{&quot;family&quot;:&quot;Salmon&quot;,&quot;given&quot;:&quot;Daniel A.&quot;,&quot;parse-names&quot;:false,&quot;dropping-particle&quot;:&quot;&quot;,&quot;non-dropping-particle&quot;:&quot;&quot;},{&quot;family&quot;:&quot;Schwartz&quot;,&quot;given&quot;:&quot;Jason L.&quot;,&quot;parse-names&quot;:false,&quot;dropping-particle&quot;:&quot;&quot;,&quot;non-dropping-particle&quot;:&quot;&quot;},{&quot;family&quot;:&quot;Brewer&quot;,&quot;given&quot;:&quot;Noel T.&quot;,&quot;parse-names&quot;:false,&quot;dropping-particle&quot;:&quot;&quot;,&quot;non-dropping-particle&quot;:&quot;&quot;},{&quot;family&quot;:&quot;Buttenheim&quot;,&quot;given&quot;:&quot;Alison M.&quot;,&quot;parse-names&quot;:false,&quot;dropping-particle&quot;:&quot;&quot;,&quot;non-dropping-particle&quot;:&quot;&quot;},{&quot;family&quot;:&quot;Carpiano&quot;,&quot;given&quot;:&quot;Richard M.&quot;,&quot;parse-names&quot;:false,&quot;dropping-particle&quot;:&quot;&quot;,&quot;non-dropping-particle&quot;:&quot;&quot;},{&quot;family&quot;:&quot;Clinton&quot;,&quot;given&quot;:&quot;Chelsea&quot;,&quot;parse-names&quot;:false,&quot;dropping-particle&quot;:&quot;&quot;,&quot;non-dropping-particle&quot;:&quot;&quot;},{&quot;family&quot;:&quot;Hotez&quot;,&quot;given&quot;:&quot;Peter J.&quot;,&quot;parse-names&quot;:false,&quot;dropping-particle&quot;:&quot;&quot;,&quot;non-dropping-particle&quot;:&quot;&quot;},{&quot;family&quot;:&quot;Lakshmanan&quot;,&quot;given&quot;:&quot;Rekha&quot;,&quot;parse-names&quot;:false,&quot;dropping-particle&quot;:&quot;&quot;,&quot;non-dropping-particle&quot;:&quot;&quot;},{&quot;family&quot;:&quot;Maldonado&quot;,&quot;given&quot;:&quot;Yvonne A.&quot;,&quot;parse-names&quot;:false,&quot;dropping-particle&quot;:&quot;&quot;,&quot;non-dropping-particle&quot;:&quot;&quot;},{&quot;family&quot;:&quot;Omer&quot;,&quot;given&quot;:&quot;Saad B.&quot;,&quot;parse-names&quot;:false,&quot;dropping-particle&quot;:&quot;&quot;,&quot;non-dropping-particle&quot;:&quot;&quot;},{&quot;family&quot;:&quot;Sharfstein&quot;,&quot;given&quot;:&quot;Joshua M.&quot;,&quot;parse-names&quot;:false,&quot;dropping-particle&quot;:&quot;&quot;,&quot;non-dropping-particle&quot;:&quot;&quot;},{&quot;family&quot;:&quot;Caplan&quot;,&quot;given&quot;:&quot;Arthur&quot;,&quot;parse-names&quot;:false,&quot;dropping-particle&quot;:&quot;&quot;,&quot;non-dropping-particle&quot;:&quot;&quot;}],&quot;container-title&quot;:&quot;The Lancet&quot;,&quot;DOI&quot;:&quot;10.1016/S0140-6736(22)00875-3&quot;,&quot;ISSN&quot;:&quot;1474547X&quot;,&quot;issued&quot;:{&quot;date-parts&quot;:[[2022]]},&quot;issue&quot;:&quot;10351&quot;,&quot;volume&quot;:&quot;400&quot;,&quot;container-title-short&quot;:&quot;&quot;},&quot;isTemporary&quot;:false}]},{&quot;citationID&quot;:&quot;MENDELEY_CITATION_c4ab894a-6ff9-41e4-9767-4cc0242384c9&quot;,&quot;properties&quot;:{&quot;noteIndex&quot;:0},&quot;isEdited&quot;:false,&quot;manualOverride&quot;:{&quot;isManuallyOverridden&quot;:false,&quot;citeprocText&quot;:&quot;(15)&quot;,&quot;manualOverrideText&quot;:&quot;&quot;},&quot;citationTag&quot;:&quot;MENDELEY_CITATION_v3_eyJjaXRhdGlvbklEIjoiTUVOREVMRVlfQ0lUQVRJT05fYzRhYjg5NGEtNmZmOS00MWU0LTk3NjctNGNjMDI0MjM4NGM5IiwicHJvcGVydGllcyI6eyJub3RlSW5kZXgiOjB9LCJpc0VkaXRlZCI6ZmFsc2UsIm1hbnVhbE92ZXJyaWRlIjp7ImlzTWFudWFsbHlPdmVycmlkZGVuIjpmYWxzZSwiY2l0ZXByb2NUZXh0IjoiKDE1KSIsIm1hbnVhbE92ZXJyaWRlVGV4dCI6IiJ9LCJjaXRhdGlvbkl0ZW1zIjpbeyJpZCI6Ijc1OTZjNTFlLWY4NDMtM2Q0OC04ZWFkLTg2N2NkMmI2MDNlOCIsIml0ZW1EYXRhIjp7InR5cGUiOiJhcnRpY2xlLWpvdXJuYWwiLCJpZCI6Ijc1OTZjNTFlLWY4NDMtM2Q0OC04ZWFkLTg2N2NkMmI2MDNlOCIsInRpdGxlIjoiQ09WSUQtMTkgdmFjY2luYXRpb24gbWFuZGF0ZXMgYW5kIHZhY2NpbmUgdXB0YWtlIiwiYXV0aG9yIjpbeyJmYW1pbHkiOiJLYXJhaXZhbm92IiwiZ2l2ZW4iOiJBbGV4YW5kZXIiLCJwYXJzZS1uYW1lcyI6ZmFsc2UsImRyb3BwaW5nLXBhcnRpY2xlIjoiIiwibm9uLWRyb3BwaW5nLXBhcnRpY2xlIjoiIn0seyJmYW1pbHkiOiJLaW0iLCJnaXZlbiI6IkRvbmd3b28iLCJwYXJzZS1uYW1lcyI6ZmFsc2UsImRyb3BwaW5nLXBhcnRpY2xlIjoiIiwibm9uLWRyb3BwaW5nLXBhcnRpY2xlIjoiIn0seyJmYW1pbHkiOiJMdSIsImdpdmVuIjoiU2hpaCBFbiIsInBhcnNlLW5hbWVzIjpmYWxzZSwiZHJvcHBpbmctcGFydGljbGUiOiIiLCJub24tZHJvcHBpbmctcGFydGljbGUiOiIifSx7ImZhbWlseSI6IlNoaWdlb2thIiwiZ2l2ZW4iOiJIaXRvc2hpIiwicGFyc2UtbmFtZXMiOmZhbHNlLCJkcm9wcGluZy1wYXJ0aWNsZSI6IiIsIm5vbi1kcm9wcGluZy1wYXJ0aWNsZSI6IiJ9XSwiY29udGFpbmVyLXRpdGxlIjoiTmF0dXJlIEh1bWFuIEJlaGF2aW91ciIsImNvbnRhaW5lci10aXRsZS1zaG9ydCI6Ik5hdCBIdW0gQmVoYXYiLCJET0kiOiIxMC4xMDM4L3M0MTU2Mi0wMjItMDEzNjMtMSIsIklTU04iOiIyMzk3MzM3NCIsImlzc3VlZCI6eyJkYXRlLXBhcnRzIjpbWzIwMjJdXX0sImFic3RyYWN0IjoiV2UgZXZhbHVhdGUgdGhlIGltcGFjdCBvZiBnb3Zlcm5tZW50LW1hbmRhdGVkIHByb29mIG9mIHZhY2NpbmF0aW9uIHJlcXVpcmVtZW50cyBmb3IgYWNjZXNzIHRvIHB1YmxpYyB2ZW51ZXMgYW5kIG5vbi1lc3NlbnRpYWwgYnVzaW5lc3NlcyBvbiBDT1ZJRC0xOSB2YWNjaW5lIHVwdGFrZS4gV2UgZmluZCB0aGF0IHRoZSBhbm5vdW5jZW1lbnQgb2YgYSBtYW5kYXRlIGlzIGFzc29jaWF0ZWQgd2l0aCBhIHJhcGlkIGFuZCBzaWduaWZpY2FudCBzdXJnZSBpbiBuZXcgdmFjY2luYXRpb25zIChhIG1vcmUgdGhhbiA2MCUgaW5jcmVhc2UgaW4gd2Vla2x5IGZpcnN0IGRvc2VzKSwgdXNpbmcgdGhlIHZhcmlhdGlvbiBpbiB0aGUgdGltaW5nIG9mIHRoZXNlIG1lYXN1cmVzIGFjcm9zcyBDYW5hZGlhbiBwcm92aW5jZXMgaW4gYSBkaWZmZXJlbmNlLWluLWRpZmZlcmVuY2VzIGFwcHJvYWNoLiBUaW1lLXNlcmllcyBhbmFseXNpcyBmb3IgZWFjaCBwcm92aW5jZSBhbmQgZm9yIEZyYW5jZSwgSXRhbHkgYW5kIEdlcm1hbnkgY29ycm9ib3JhdGVzIHRoaXMgZmluZGluZy4gQ291bnRlcmZhY3R1YWwgc2ltdWxhdGlvbnMgdXNpbmcgb3VyIGVzdGltYXRlcyBzdWdnZXN0IHRoZSBmb2xsb3dpbmcgY3VtdWxhdGl2ZSBnYWlucyBpbiB0aGUgdmFjY2luYXRpb24gcmF0ZSBhbW9uZyB0aGUgZWxpZ2libGUgcG9wdWxhdGlvbiAoYWdlIDEyIGFuZCBvdmVyKSBhcyBvZiAzMSBPY3RvYmVyIDIwMjE6IHVwIHRvIDUgcGVyY2VudGFnZSBwb2ludHMgKHAucC4pICg5MCUgY29uZmlkZW5jZSBpbnRlcnZhbCwgMy454oCTNS44KSBmb3IgQ2FuYWRpYW4gcHJvdmluY2VzLCBhZGRpbmcgdXAgdG8gOTc5LDAwMCAoNDI1LDAwMOKAkzEsMjY2LDAwMCkgZmlyc3QgZG9zZXMgaW4gdG90YWwgZm9yIENhbmFkYSAoNSB0byAxMyB3ZWVrcyBhZnRlciB0aGUgcHJvdmluY2lhbCBtYW5kYXRlIGFubm91bmNlbWVudHMpOyA4IHAucC4gKDQuM+KAkzExKSBmb3IgRnJhbmNlICgxNiB3ZWVrcyBwb3N0LWFubm91bmNlbWVudCk7IDEyIHAucC4gKDXigJMxNSkgZm9yIEl0YWx5ICgxNCB3ZWVrcyBwb3N0LWFubm91bmNlbWVudCkgYW5kIDQuNyBwLnAuICg0LjHigJM1LjEpIGZvciBHZXJtYW55ICgxMSB3ZWVrcyBwb3N0LWFubm91bmNlbWVudCkuIiwiaXNzdWUiOiIxMiIsInZvbHVtZSI6IjYifSwiaXNUZW1wb3JhcnkiOmZhbHNlfV19&quot;,&quot;citationItems&quot;:[{&quot;id&quot;:&quot;7596c51e-f843-3d48-8ead-867cd2b603e8&quot;,&quot;itemData&quot;:{&quot;type&quot;:&quot;article-journal&quot;,&quot;id&quot;:&quot;7596c51e-f843-3d48-8ead-867cd2b603e8&quot;,&quot;title&quot;:&quot;COVID-19 vaccination mandates and vaccine uptake&quot;,&quot;author&quot;:[{&quot;family&quot;:&quot;Karaivanov&quot;,&quot;given&quot;:&quot;Alexander&quot;,&quot;parse-names&quot;:false,&quot;dropping-particle&quot;:&quot;&quot;,&quot;non-dropping-particle&quot;:&quot;&quot;},{&quot;family&quot;:&quot;Kim&quot;,&quot;given&quot;:&quot;Dongwoo&quot;,&quot;parse-names&quot;:false,&quot;dropping-particle&quot;:&quot;&quot;,&quot;non-dropping-particle&quot;:&quot;&quot;},{&quot;family&quot;:&quot;Lu&quot;,&quot;given&quot;:&quot;Shih En&quot;,&quot;parse-names&quot;:false,&quot;dropping-particle&quot;:&quot;&quot;,&quot;non-dropping-particle&quot;:&quot;&quot;},{&quot;family&quot;:&quot;Shigeoka&quot;,&quot;given&quot;:&quot;Hitoshi&quot;,&quot;parse-names&quot;:false,&quot;dropping-particle&quot;:&quot;&quot;,&quot;non-dropping-particle&quot;:&quot;&quot;}],&quot;container-title&quot;:&quot;Nature Human Behaviour&quot;,&quot;container-title-short&quot;:&quot;Nat Hum Behav&quot;,&quot;DOI&quot;:&quot;10.1038/s41562-022-01363-1&quot;,&quot;ISSN&quot;:&quot;23973374&quot;,&quot;issued&quot;:{&quot;date-parts&quot;:[[2022]]},&quot;abstract&quot;:&quot;We evaluate the impact of government-mandated proof of vaccination requirements for access to public venues and non-essential businesses on COVID-19 vaccine uptake. We find that the announcement of a mandate is associated with a rapid and significant surge in new vaccinations (a more than 60% increase in weekly first doses), using the variation in the timing of these measures across Canadian provinces in a difference-in-differences approach. Time-series analysis for each province and for France, Italy and Germany corroborates this finding. Counterfactual simulations using our estimates suggest the following cumulative gains in the vaccination rate among the eligible population (age 12 and over) as of 31 October 2021: up to 5 percentage points (p.p.) (90% confidence interval, 3.9–5.8) for Canadian provinces, adding up to 979,000 (425,000–1,266,000) first doses in total for Canada (5 to 13 weeks after the provincial mandate announcements); 8 p.p. (4.3–11) for France (16 weeks post-announcement); 12 p.p. (5–15) for Italy (14 weeks post-announcement) and 4.7 p.p. (4.1–5.1) for Germany (11 weeks post-announcement).&quot;,&quot;issue&quot;:&quot;12&quot;,&quot;volume&quot;:&quot;6&quot;},&quot;isTemporary&quot;:false}]},{&quot;citationID&quot;:&quot;MENDELEY_CITATION_eb0de2eb-108e-49bb-960a-3fbb7ef551a1&quot;,&quot;properties&quot;:{&quot;noteIndex&quot;:0},&quot;isEdited&quot;:false,&quot;manualOverride&quot;:{&quot;isManuallyOverridden&quot;:false,&quot;citeprocText&quot;:&quot;(10,12,13,16)&quot;,&quot;manualOverrideText&quot;:&quot;&quot;},&quot;citationTag&quot;:&quot;MENDELEY_CITATION_v3_eyJjaXRhdGlvbklEIjoiTUVOREVMRVlfQ0lUQVRJT05fZWIwZGUyZWItMTA4ZS00OWJiLTk2MGEtM2ZiYjdlZjU1MWExIiwicHJvcGVydGllcyI6eyJub3RlSW5kZXgiOjB9LCJpc0VkaXRlZCI6ZmFsc2UsIm1hbnVhbE92ZXJyaWRlIjp7ImlzTWFudWFsbHlPdmVycmlkZGVuIjpmYWxzZSwiY2l0ZXByb2NUZXh0IjoiKDEwLDEyLDEzLDE2KSIsIm1hbnVhbE92ZXJyaWRlVGV4dCI6IiJ9LCJjaXRhdGlvbkl0ZW1zIjpbeyJpZCI6IjU4ODQxYzM0LWE1ODMtMzU3Zi1iZjNlLTI4MjVjMzEyOTI4NCIsIml0ZW1EYXRhIjp7InR5cGUiOiJhcnRpY2xlLWpvdXJuYWwiLCJpZCI6IjU4ODQxYzM0LWE1ODMtMzU3Zi1iZjNlLTI4MjVjMzEyOTI4NCIsInRpdGxlIjoiTW9uZXRhcnkgaW5jZW50aXZlcyBpbmNyZWFzZSBDT1ZJRC0xOSB2YWNjaW5hdGlvbnMiLCJhdXRob3IiOlt7ImZhbWlseSI6IkNhbXBvcy1NZXJjYWRlIiwiZ2l2ZW4iOiJQb2wiLCJwYXJzZS1uYW1lcyI6ZmFsc2UsImRyb3BwaW5nLXBhcnRpY2xlIjoiIiwibm9uLWRyb3BwaW5nLXBhcnRpY2xlIjoiIn0seyJmYW1pbHkiOiJNZWllciIsImdpdmVuIjoiQXJtYW5kbyBOLiIsInBhcnNlLW5hbWVzIjpmYWxzZSwiZHJvcHBpbmctcGFydGljbGUiOiIiLCJub24tZHJvcHBpbmctcGFydGljbGUiOiIifSx7ImZhbWlseSI6IlNjaG5laWRlciIsImdpdmVuIjoiRmxvcmlhbiBILiIsInBhcnNlLW5hbWVzIjpmYWxzZSwiZHJvcHBpbmctcGFydGljbGUiOiIiLCJub24tZHJvcHBpbmctcGFydGljbGUiOiIifSx7ImZhbWlseSI6Ik1laWVyIiwiZ2l2ZW4iOiJTdGVwaGFuIiwicGFyc2UtbmFtZXMiOmZhbHNlLCJkcm9wcGluZy1wYXJ0aWNsZSI6IiIsIm5vbi1kcm9wcGluZy1wYXJ0aWNsZSI6IiJ9LHsiZmFtaWx5IjoiUG9wZSIsImdpdmVuIjoiRGV2aW4iLCJwYXJzZS1uYW1lcyI6ZmFsc2UsImRyb3BwaW5nLXBhcnRpY2xlIjoiIiwibm9uLWRyb3BwaW5nLXBhcnRpY2xlIjoiIn0seyJmYW1pbHkiOiJXZW5nc3Ryw7ZtIiwiZ2l2ZW4iOiJFcmlrIiwicGFyc2UtbmFtZXMiOmZhbHNlLCJkcm9wcGluZy1wYXJ0aWNsZSI6IiIsIm5vbi1kcm9wcGluZy1wYXJ0aWNsZSI6IiJ9XSwiY29udGFpbmVyLXRpdGxlIjoiU2NpZW5jZSIsImNvbnRhaW5lci10aXRsZS1zaG9ydCI6IlNjaWVuY2UgKDE5NzkpIiwiRE9JIjoiMTAuMTEyNi9zY2llbmNlLmFibTA0NzUiLCJJU1NOIjoiMTA5NTkyMDMiLCJpc3N1ZWQiOnsiZGF0ZS1wYXJ0cyI6W1syMDIxXV19LCJhYnN0cmFjdCI6IlRoZSBzdGFsbGluZyBvZiBDT1ZJRC0xOSB2YWNjaW5hdGlvbiByYXRlcyB0aHJlYXRlbnMgcHVibGljIGhlYWx0aC4gVG8gaW5jcmVhc2UgdmFjY2luYXRpb24gcmF0ZXMsIGdvdmVybm1lbnRzIGFjcm9zcyB0aGUgd29ybGQgYXJlIGNvbnNpZGVyaW5nIHRoZSB1c2Ugb2YgbW9uZXRhcnkgaW5jZW50aXZlcy4gSGVyZSB3ZSBwcmVzZW50IGV2aWRlbmNlIGFib3V0IHRoZSBlZmZlY3Qgb2YgZ3VhcmFudGVlZCBwYXltZW50cyBvbiBDT1ZJRC0xOSB2YWNjaW5hdGlvbiB1cHRha2UuIFdlIHJhbiBhIGxhcmdlIHByZXJlZ2lzdGVyZWQgcmFuZG9taXplZCBjb250cm9sbGVkIHRyaWFsICh3aXRoIDgyODYgcGFydGljaXBhbnRzKSBpbiBTd2VkZW4gYW5kIGxpbmtlZCB0aGUgZGF0YSB0byBwb3B1bGF0aW9uLXdpZGUgYWRtaW5pc3RyYXRpdmUgdmFjY2luYXRpb24gcmVjb3Jkcy4gV2UgZm91bmQgdGhhdCBtb2Rlc3QgbW9uZXRhcnkgcGF5bWVudHMgb2YgMjQgVVMgZG9sbGFycyAoMjAwIFN3ZWRpc2gga3Jvbm9yKSBpbmNyZWFzZWQgdmFjY2luYXRpb24gcmF0ZXMgYnkgNC4yIHBlcmNlbnRhZ2UgcG9pbnRzIChQID0gMC4wMDUpLCBmcm9tIGEgYmFzZWxpbmUgcmF0ZSBvZiA3MS42JS4gQnkgY29udHJhc3QsIGJlaGF2aW9yYWwgbnVkZ2VzIGluY3JlYXNlZCBzdGF0ZWQgaW50ZW50aW9ucyB0byBiZWNvbWUgdmFjY2luYXRlZCBidXQgaGFkIG9ubHkgc21hbGwgYW5kIG5vdCBzdGF0aXN0aWNhbGx5IHNpZ25pZmljYW50IGltcGFjdHMgb24gdmFjY2luYXRpb24gcmF0ZXMuIFRoZSByZXN1bHRzIGhpZ2hsaWdodCB0aGUgcG90ZW50aWFsIG9mIG1vZGVzdCBtb25ldGFyeSBpbmNlbnRpdmVzIHRvIHJhaXNlIHZhY2NpbmF0aW9uIHJhdGVzLiIsImlzc3VlIjoiNjU2OSIsInZvbHVtZSI6IjM3NCJ9LCJpc1RlbXBvcmFyeSI6ZmFsc2V9LHsiaWQiOiIzZDFhOTM0NS1mNjBiLTMxMTUtYjhiYy1iYmYyNDZiMWQ3MmIiLCJpdGVtRGF0YSI6eyJ0eXBlIjoiYXJ0aWNsZS1qb3VybmFsIiwiaWQiOiIzZDFhOTM0NS1mNjBiLTMxMTUtYjhiYy1iYmYyNDZiMWQ3MmIiLCJ0aXRsZSI6IkNPVklELTE5IHZhY2NpbmUgaGVzaXRhbmN5IGluIFNvdXRoIEFmcmljYTogaG93IGNhbiB3ZSBtYXhpbWl6ZSB1cHRha2Ugb2YgQ09WSUQtMTkgdmFjY2luZXM/IiwiYXV0aG9yIjpbeyJmYW1pbHkiOiJDb29wZXIiLCJnaXZlbiI6IlNhcmEiLCJwYXJzZS1uYW1lcyI6ZmFsc2UsImRyb3BwaW5nLXBhcnRpY2xlIjoiIiwibm9uLWRyb3BwaW5nLXBhcnRpY2xlIjoiIn0seyJmYW1pbHkiOiJSb295ZW4iLCJnaXZlbiI6IkhlaWRpIiwicGFyc2UtbmFtZXMiOmZhbHNlLCJkcm9wcGluZy1wYXJ0aWNsZSI6IiIsIm5vbi1kcm9wcGluZy1wYXJ0aWNsZSI6InZhbiJ9LHsiZmFtaWx5IjoiV2l5c29uZ2UiLCJnaXZlbiI6IkNoYXJsZXMgU2hleSIsInBhcnNlLW5hbWVzIjpmYWxzZSwiZHJvcHBpbmctcGFydGljbGUiOiIiLCJub24tZHJvcHBpbmctcGFydGljbGUiOiIifV0sImNvbnRhaW5lci10aXRsZSI6IkV4cGVydCBSZXZpZXcgb2YgVmFjY2luZXMiLCJjb250YWluZXItdGl0bGUtc2hvcnQiOiJFeHBlcnQgUmV2IFZhY2NpbmVzIiwiRE9JIjoiMTAuMTA4MC8xNDc2MDU4NC4yMDIxLjE5NDkyOTEiLCJJU1NOIjoiMTc0NDgzOTUiLCJpc3N1ZWQiOnsiZGF0ZS1wYXJ0cyI6W1syMDIxXV19LCJhYnN0cmFjdCI6IkludHJvZHVjdGlvbjogQWNjZXB0YW5jZSBvZiBDT1ZJRC0xOSB2YWNjaW5lcyBpcyBjcml0aWNhbCB0byBwZXJzb25hbCBoZWFsdGgsIHByb3RlY3RpbmcgdnVsbmVyYWJsZSBwb3B1bGF0aW9ucywgcmVvcGVuaW5nIHNvY2lvLWVjb25vbWljIGxpZmUsIGFuZCBhY2hpZXZpbmcgcG9wdWxhdGlvbiBoZWFsdGggYW5kIHNhZmV0eSB0aHJvdWdoIGltbXVuaXR5LiBUaGUgcHJpbWFyeSBhaW0gb2YgdGhpcyByZXZpZXcgd2FzIHRvIGludmVzdGlnYXRlIHRoZSBleHRlbnQgYW5kIGRldGVybWluYW50cyBvZiBDT1ZJRC0xOSB2YWNjaW5lIGhlc2l0YW5jeSBpbiBTb3V0aCBBZnJpY2EgdG8gaW5mb3JtIHRoZSBkZXZlbG9wbWVudCBvZiBzdHJhdGVnaWVzIHRvIGFkZHJlc3MgaXQuIEEgc2Vjb25kYXJ5IGFpbSB3YXMgdG8gZW5oYW5jZSB1bmRlcnN0YW5kaW5ncyBvZiBhbmQgcmVzcG9uc2VzIHRvIHZhY2NpbmUgaGVzaXRhbmN5IG1vcmUgZ2VuZXJhbGx5IGluIFNvdXRoIEFmcmljYSwgd2l0aCBwb3RlbnRpYWwgcG9zaXRpdmUgZWZmZWN0IG9uIHZhY2NpbmF0aW9uIHVwdGFrZSBkdXJpbmcgYW5kIGJleW9uZCB0aGUgQ09WSUQtMTkgcGFuZGVtaWMuIEFyZWFzIGNvdmVyZWQ6IFdlIHJldmlld2VkIHRoZSBmaW5kaW5ncyBmcm9tIHN1cnZleXMgY29uZHVjdGVkIGluIFNvdXRoIEFmcmljYSBmcm9tIEZlYnJ1YXJ5IDIwMjAgdG8gTWFyY2ggMjAyMSB0aGF0IGludmVzdGlnYXRlZCBhY2NlcHRhbmNlIG9mIENPVklELTE5IHZhY2NpbmVzLiBTdXJ2ZXlzIHdlcmUgaWRlbnRpZmllZCB0aHJvdWdoIHNlYXJjaGluZyBlbGVjdHJvbmljIGRhdGFiYXNlcyBvZiBwZWVyLXJldmlld2VkIGFuZCBncmF5IGxpdGVyYXR1cmUgYW5kIGNvbnRhY3RpbmcgZXhwZXJ0cy4gRXhwZXJ0IG9waW5pb246IFRoZSByZXZpZXcgcmV2ZWFscyB0aGUgaW5oZXJlbnRseSBzb2NpYWwgbmF0dXJlIG9mIENPVklELTE5IHZhY2NpbmUgaGVzaXRhbmN5IGluIFNvdXRoIEFmcmljYSwgcG90ZW50aWFsbHkgaW5mbHVlbmNlZCBieSBhZ2UsIHJhY2UsIGVkdWNhdGlvbiwgcG9saXRpY3MsIGdlb2dyYXBoaWNhbCBsb2NhdGlvbiwgYW5kIGVtcGxveW1lbnQuIEFsb25nIHdpdGggdGhlIHByb3Zpc2lvbiBvZiBpbmZvcm1hdGlvbiwgQ09WSUQtMTkgdmFjY2luZSBjb21tdW5pY2F0aW9uIHN0cmF0ZWdpZXMgbmVlZCB0byBmb3JtIHBhcnQgb2YgYnJvYWRlciB0cnVzdC1idWlsZGluZyBtZWFzdXJlcyB0aGF0IGZvY3VzIG9uIHJlbGF0aW9uc2hpcHMsIHRyYW5zcGFyZW5jeSwgcGFydGljaXBhdGlvbiwgYW5kIGp1c3RpY2UuIFRoZSBwYW5kZW1pYyBhbHNvIHByb3ZpZGVzIGEgdW5pcXVlIG9wcG9ydHVuaXR5IHRvIHBvc2l0aXZlbHkgaW50ZXJ2ZW5lIGFuZCByZWR1Y2UgdmFjY2luZSBoZXNpdGFuY3kgdHJlbmRzIG1vcmUgZ2VuZXJhbGx5IGluIFNvdXRoIEFmcmljYSBhbmQgcG90ZW50aWFsbHkgZWxzZXdoZXJlLiIsImlzc3VlIjoiOCIsInZvbHVtZSI6IjIwIn0sImlzVGVtcG9yYXJ5IjpmYWxzZX0seyJpZCI6IjMyMmU1YmMyLWYzNjQtMzdlMi1iODY5LWUzZTQyMDVkZTIwNSIsIml0ZW1EYXRhIjp7InR5cGUiOiJhcnRpY2xlLWpvdXJuYWwiLCJpZCI6IjMyMmU1YmMyLWYzNjQtMzdlMi1iODY5LWUzZTQyMDVkZTIwNSIsInRpdGxlIjoiQ2FuIGZpbmFuY2lhbCBpbmNlbnRpdmVzIGFuZCBvdGhlciBudWRnZXMgaW5jcmVhc2UgQ09WSUQtMTkgdmFjY2luYXRpb25zIGFtb25nIHRoZSB2YWNjaW5lIGhlc2l0YW50PyBBIHJhbmRvbWl6ZWQgdHJpYWwiLCJhdXRob3IiOlt7ImZhbWlseSI6IkphY29ic29uIiwiZ2l2ZW4iOiJNaXJlaWxsZSIsInBhcnNlLW5hbWVzIjpmYWxzZSwiZHJvcHBpbmctcGFydGljbGUiOiIiLCJub24tZHJvcHBpbmctcGFydGljbGUiOiIifSx7ImZhbWlseSI6IkNoYW5nIiwiZ2l2ZW4iOiJUb20gWS4iLCJwYXJzZS1uYW1lcyI6ZmFsc2UsImRyb3BwaW5nLXBhcnRpY2xlIjoiIiwibm9uLWRyb3BwaW5nLXBhcnRpY2xlIjoiIn0seyJmYW1pbHkiOiJTaGFoIiwiZ2l2ZW4iOiJNYW5pc2hhIiwicGFyc2UtbmFtZXMiOmZhbHNlLCJkcm9wcGluZy1wYXJ0aWNsZSI6IiIsIm5vbi1kcm9wcGluZy1wYXJ0aWNsZSI6IiJ9LHsiZmFtaWx5IjoiUHJhbWFuaWsiLCJnaXZlbiI6IlJhaml2IiwicGFyc2UtbmFtZXMiOmZhbHNlLCJkcm9wcGluZy1wYXJ0aWNsZSI6IiIsIm5vbi1kcm9wcGluZy1wYXJ0aWNsZSI6IiJ9LHsiZmFtaWx5IjoiU2hhaCIsImdpdmVuIjoiU2FtaXIgQi4iLCJwYXJzZS1uYW1lcyI6ZmFsc2UsImRyb3BwaW5nLXBhcnRpY2xlIjoiIiwibm9uLWRyb3BwaW5nLXBhcnRpY2xlIjoiIn1dLCJjb250YWluZXItdGl0bGUiOiJWYWNjaW5lIiwiY29udGFpbmVyLXRpdGxlLXNob3J0IjoiVmFjY2luZSIsIkRPSSI6IjEwLjEwMTYvai52YWNjaW5lLjIwMjIuMDguMDYwIiwiSVNTTiI6IjE4NzMyNTE4IiwiaXNzdWVkIjp7ImRhdGUtcGFydHMiOltbMjAyMl1dfSwiYWJzdHJhY3QiOiJEZXNwaXRlIHJhcGlkIGluaXRpYWwgdXB0YWtlLCBDT1ZJRC0xOSB2YWNjaW5hdGlvbnMgaW4gdGhlIFVuaXRlZCBTdGF0ZXMgc3RhbGxlZCB3aXRoaW4gYSBmZXcgbW9udGhzIG9mIHdpZGVzcHJlYWQgcm9sbG91dCBpbiAyMDIxLiBJbiByZXNwb25zZSwgbWFueSBzdGF0ZSBhbmQgbG9jYWwgZ292ZXJubWVudHMsIGVtcGxveWVycyBhbmQgaGVhbHRoIHN5c3RlbXMgdXNlZCBwdWJsaWMgaGVhbHRoIG1lc3NhZ2luZywgZmluYW5jaWFsIGluY2VudGl2ZXMgYW5kIGNyZWF0aXZlIHNjaGVkdWxpbmcgdG9vbHMgdG8gaW5jcmVhc2UgdmFjY2luZSB1cHRha2UuIEFsdGhvdWdoIHRoZXNlIGFwcHJvYWNoZXMgZHJldyBvbiBldmlkZW5jZSBmcm9tIGluZmx1ZW56YSBhbmQgb3RoZXIgdmFjY2luYXRpb24gZWZmb3J0cywgdGhleSB3ZXJlIGxhcmdlbHkgdW50ZXN0ZWQgaW4gdGhlIGNvbnRleHQgb2YgU0FSUy1Db1YtMi4gSW4gbWlkLTIwMjEsIG1vbnRocyBhZnRlciB2YWNjaW5lcyB3ZXJlIHdpZGVseSBhdmFpbGFibGUsIHdlIGV2YWx1YXRlZCB2YWNjaW5hdGlvbiBpbnRlbnRpb25zIGFuZCB2YWNjaW5lIHVwdGFrZSB1c2luZyBhIHJhbmRvbWl6ZWQgY29udHJvbCB0cmlhbC4gVG8gZG8gdGhpcywgd2UgcmVjcnVpdGVkIHVudmFjY2luYXRlZCBtZW1iZXJzIG9mIGEgTWVkaWNhaWQgbWFuYWdlZCBjYXJlIHBsYW4gaW4gQ2FsaWZvcm5pYSAobiA9IDIsNzAxKSBhbmQgcmFuZG9tbHkgYXNzaWduZWQgdGhlbSB0byBkaWZmZXJlbnQgcHVibGljIGhlYWx0aCBtZXNzYWdlcywgJDEwIG9yICQ1MCBmaW5hbmNpYWwgaW5jZW50aXZlcyBmb3IgdmFjY2luYXRpb24sIGEgc2ltcGxlIHZhY2NpbmF0aW9uIGFwcG9pbnRtZW50IHNjaGVkdWxlciwgb3IgY29udHJvbC4gV2hpbGUgbWVzc2FnZXMgaW5jcmVhc2VkIHZhY2NpbmF0aW9uIGludGVudGlvbnMsIG5vbmUgb2YgdGhlIGludGVydmVudGlvbnMgaW5jcmVhc2VkIHZhY2NpbmF0aW9uIHJhdGVzLiBFc3RpbWF0ZXMgZm9yIGZpbmFuY2lhbCBpbmNlbnRpdmVzIHJ1bGUgb3V0IGV2ZW4gcmVsYXRpdmVseSBzbWFsbCBpbmNyZWFzZXMgaW4gdmFjY2luYXRpb24gcmF0ZXMuIFNtYWxsIGZpbmFuY2lhbCBpbmNlbnRpdmVzIGFuZCBvdGhlciBiZWhhdmlvcmFsIG51ZGdlcyBkbyBub3QgbWVhbmluZ2Z1bGx5IGluY3JlYXNlIENPVklELTE5IHZhY2NpbmF0aW9uIHJhdGVzIGFtb25nc3QgdGhlIHZhY2NpbmUgaGVzaXRhbnQuIiwiaXNzdWUiOiI0MyIsInZvbHVtZSI6IjQwIn0sImlzVGVtcG9yYXJ5IjpmYWxzZX0seyJpZCI6ImNkM2FiYjFlLTRmYjEtMzllZi1hOGYzLWUwMmEyMmQ0MzIzOSIsIml0ZW1EYXRhIjp7InR5cGUiOiJhcnRpY2xlLWpvdXJuYWwiLCJpZCI6ImNkM2FiYjFlLTRmYjEtMzllZi1hOGYzLWUwMmEyMmQ0MzIzOSIsInRpdGxlIjoiVGhlIFBhc3QgSXMgc28gUHJlc2VudDogVW5kZXJzdGFuZGluZyBDT1ZJRC0xOSBWYWNjaW5lIEhlc2l0YW5jeSBBbW9uZyBBZnJpY2FuIEFtZXJpY2FuIEFkdWx0cyBVc2luZyBRdWFsaXRhdGl2ZSBEYXRhIiwiYXV0aG9yIjpbeyJmYW1pbHkiOiJNYWplZSIsImdpdmVuIjoiV2lsc29uIiwicGFyc2UtbmFtZXMiOmZhbHNlLCJkcm9wcGluZy1wYXJ0aWNsZSI6IiIsIm5vbi1kcm9wcGluZy1wYXJ0aWNsZSI6IiJ9LHsiZmFtaWx5IjoiQW5ha3dlIiwiZ2l2ZW4iOiJBZGFvYmkiLCJwYXJzZS1uYW1lcyI6ZmFsc2UsImRyb3BwaW5nLXBhcnRpY2xlIjoiIiwibm9uLWRyb3BwaW5nLXBhcnRpY2xlIjoiIn0seyJmYW1pbHkiOiJPbnllYWthIiwiZ2l2ZW4iOiJLZWxlY2hpIiwicGFyc2UtbmFtZXMiOmZhbHNlLCJkcm9wcGluZy1wYXJ0aWNsZSI6IiIsIm5vbi1kcm9wcGluZy1wYXJ0aWNsZSI6IiJ9LHsiZmFtaWx5IjoiSGFydmV5IiwiZ2l2ZW4iOiJJZGV0aGlhIFMuIiwicGFyc2UtbmFtZXMiOmZhbHNlLCJkcm9wcGluZy1wYXJ0aWNsZSI6IiIsIm5vbi1kcm9wcGluZy1wYXJ0aWNsZSI6IiJ9XSwiY29udGFpbmVyLXRpdGxlIjoiSm91cm5hbCBvZiBSYWNpYWwgYW5kIEV0aG5pYyBIZWFsdGggRGlzcGFyaXRpZXMiLCJjb250YWluZXItdGl0bGUtc2hvcnQiOiJKIFJhY2lhbCBFdGhuIEhlYWx0aCBEaXNwYXJpdGllcyIsIkRPSSI6IjEwLjEwMDcvczQwNjE1LTAyMi0wMTIzNi0zIiwiSVNTTiI6IjIxOTY4ODM3IiwiaXNzdWVkIjp7ImRhdGUtcGFydHMiOltbMjAyM11dfSwiYWJzdHJhY3QiOiJCYWNrZ3JvdW5kOiBBZnJpY2FuIEFtZXJpY2FucyAoQUFzKSBhcmUgZGlzcHJvcG9ydGlvbmF0ZWx5IGFmZmVjdGVkIGJ5IHN0cnVjdHVyYWwgYW5kIHNvY2lhbCBkZXRlcm1pbmFudHMgb2YgaGVhbHRoLCByZXN1bHRpbmcgaW4gZ3JlYXRlciByaXNrcyBvZiBleHBvc3VyZSB0byBhbmQgZGVhdGhzIGZyb20gQ09WSUQtMTkuIFN0cnVjdHVyYWwgYW5kIHNvY2lhbCBkZXRlcm1pbmFudHMgb2YgaGVhbHRoIGZlZWQgdmFjY2luZSBoZXNpdGFuY3kgYW5kIHdvcnNlbiBoZWFsdGggZGlzcGFyaXRpZXMuIE9iamVjdGl2ZTogVGhlIHByZXNlbnQgc3R1ZHkgYWltcyB0byBleHBsb3JlIHZhY2NpbmUgYXR0aXR1ZGVzIGFuZCBpbnRlbnRpb25zIGFtb25nIHByb2dyYW0gcGFydGljaXBhbnRzLCB1bmRlcnN0YW5kIHRoZSByb2xlIG9mIGFuIEFmcmljYW4gQW1lcmljYW4gZmFpdGgtYmFzZWQgd2VsbG5lc3MgcHJvZ3JhbSBpbiBDT1ZJRC0xOSBhd2FyZW5lc3MgYW5kIHZhY2NpbmUgdXB0YWtlLCBhbmQgc29saWNpdCBwb3RlbnRpYWwgc29sdXRpb25zIGZvciB0aGlzIGRlZXAtcm9vdGVkIHB1YmxpYyBoZWFsdGggcHJvYmxlbS4gTWV0aG9kczogRGF0YSB3ZXJlIGNvbGxlY3RlZCB0aHJvdWdoIDIxIGluLWRlcHRoIGludGVydmlld3MgYW1vbmcgaW5kaXZpZHVhbHMgaW52b2x2ZWQgd2l0aGluIGEgY29tbXVuaXR5LWJhc2VkIHdlbGxuZXNzIHByb2dyYW0uIFNpeHRlZW4gcGhvbmUgYW5kIGZpdmUgaW4tcGVyc29uIGludGVydmlld3Mgd2VyZSBjb25kdWN0ZWQgd2l0aCBjaHVyY2ggbGVhZGVycywgbGlmZXN0eWxlIGNvYWNoZXMsIGFuZCBwcm9ncmFtIHBhcnRpY2lwYW50cy4gQWxsIGludGVydmlld3Mgd2VyZSBhdWRpby1yZWNvcmRlZCwgdHJhbnNjcmliZWQgdmVyYmF0aW0sIGFuZCBpbmR1Y3RpdmVseSBhbmQgdGhlbWF0aWNhbGx5IGFuYWx5emVkIGJ5IHRocmVlIHJlc2VhcmNoZXJzLiBGaW5kaW5nczogTGl2ZSBXZWxsIGJ5IEZhaXRoIChMV0JGKSBhY3RlZCBhcyBhIHRydXN0ZWQgaW5mb3JtYXRpb24gc291cmNlIGZvciBDT1ZJRC0xOSByZXNvdXJjZXMgZm9yIHRoZSBBQSBjb21tdW5pdHkuIFNlcnZpY2VzIHByb3ZpZGVkIGJ5IExpdmUgV2VsbCBieSBGYWl0aCBpbmNsdWRlZCBlbnJvbGxpbmcgY29tbXVuaXR5IG1lbWJlcnMgZm9yIHZhY2NpbmVzLCBuZWdvdGlhdGluZyB2YWNjaW5lIHByb3Zpc2lvbiB0byBhbmQgZmFjaWxpdGF0aW5nIHRoZSBlc3RhYmxpc2htZW50IG9mIHZhY2NpbmUgY2xpbmljcyBhdCBBQSBjaHVyY2hlcywgYW5kIGNvbm5lY3RpbmcgY29tbXVuaXR5IG1lbWJlcnMgdG8gaGVhbHRoY2FyZSBwcm92aWRlcnMuIERlc3BpdGUgdGhlIHJvbGUgTGl2ZSBXZWxsIGJ5IEZhaXRoIHBsYXllZCwgVkggd2FzIGEgc2lnbmlmaWNhbnQgY29uY2VybiBkdWUsIGluIHBhcnQsIHRvIGhpc3RvcmljYWwgbWlzdHJ1c3Qgb2YgZ292ZXJubWVudCBhbmQgcGhhcm1hY2V1dGljYWwgY29tcGFuaWVzIGNvbmR1Y3RpbmcgdW5ldGhpY2FsIGhlYWx0aGNhcmUgcmVzZWFyY2ggYW1vbmcgQmxhY2sgcG9wdWxhdGlvbnMuIE90aGVyIGZhY3RvcnMgaW5jbHVkZWQgdW5jZXJ0YWludHkgYWJvdXQgdmFjY2luYXRpb24gKHZhY2NpbmVz4oCZIHNhZmV0eSwgZWZmaWNhY3ksIGFuZCBuZWNlc3NpdHkpLCBzb2NpYWwgbWVkaWEgbWlzaW5mb3JtYXRpb24sIGFuZCBwb2xpdGljYWwgYWZmaWxpYXRpb24uIFBhcnRpY2lwYW50cyBleHByZXNzZWQgdGhlIG5lZWQgZm9yIGdvdmVybm1lbnQgdG8gY29tbWl0IHJlc291cmNlcyB0b3dhcmRzIGFkZHJlc3NpbmcgaGlzdG9yaWNhbCBmYWN0b3JzIGFuZCBidWlsZGluZyB0cnVzdCB3aXRoIG1pbm9yaXR5IHBvcHVsYXRpb25zLiBDb25jbHVzaW9uOiBSZXNvdXJjZSB0YXJnZXRpbmcgcHJvZ3JhbXMgc3VjaCBhcyBMaXZlIFdlbGwgYnkgRmFpdGggdGhhdCBlbmdhZ2UgZmFpdGggYW5kIGNvbW11bml0eSBsZWFkZXJzIGluIGNvLWRlc2lnbmVkIHNoYXJlZCBhbmQgY3VsdHVyYWxseSBncm91bmRlZCBpbnRlcnZlbnRpb25zIGNhbiBoZWxwIHJlc3RvcmUgYW5kIHN0cmVuZ3RoZW4gdHJ1c3QgaW4gdmFjY2luZXMgYW5kIGdvdmVybm1lbnRzIGFuZCByZWR1Y2UgdmFjY2luZSBoZXNpdGFuY3kuIiwiaXNzdWUiOiIxIiwidm9sdW1lIjoiMTAifSwiaXNUZW1wb3JhcnkiOmZhbHNlfV19&quot;,&quot;citationItems&quot;:[{&quot;id&quot;:&quot;58841c34-a583-357f-bf3e-2825c3129284&quot;,&quot;itemData&quot;:{&quot;type&quot;:&quot;article-journal&quot;,&quot;id&quot;:&quot;58841c34-a583-357f-bf3e-2825c3129284&quot;,&quot;title&quot;:&quot;Monetary incentives increase COVID-19 vaccinations&quot;,&quot;author&quot;:[{&quot;family&quot;:&quot;Campos-Mercade&quot;,&quot;given&quot;:&quot;Pol&quot;,&quot;parse-names&quot;:false,&quot;dropping-particle&quot;:&quot;&quot;,&quot;non-dropping-particle&quot;:&quot;&quot;},{&quot;family&quot;:&quot;Meier&quot;,&quot;given&quot;:&quot;Armando N.&quot;,&quot;parse-names&quot;:false,&quot;dropping-particle&quot;:&quot;&quot;,&quot;non-dropping-particle&quot;:&quot;&quot;},{&quot;family&quot;:&quot;Schneider&quot;,&quot;given&quot;:&quot;Florian H.&quot;,&quot;parse-names&quot;:false,&quot;dropping-particle&quot;:&quot;&quot;,&quot;non-dropping-particle&quot;:&quot;&quot;},{&quot;family&quot;:&quot;Meier&quot;,&quot;given&quot;:&quot;Stephan&quot;,&quot;parse-names&quot;:false,&quot;dropping-particle&quot;:&quot;&quot;,&quot;non-dropping-particle&quot;:&quot;&quot;},{&quot;family&quot;:&quot;Pope&quot;,&quot;given&quot;:&quot;Devin&quot;,&quot;parse-names&quot;:false,&quot;dropping-particle&quot;:&quot;&quot;,&quot;non-dropping-particle&quot;:&quot;&quot;},{&quot;family&quot;:&quot;Wengström&quot;,&quot;given&quot;:&quot;Erik&quot;,&quot;parse-names&quot;:false,&quot;dropping-particle&quot;:&quot;&quot;,&quot;non-dropping-particle&quot;:&quot;&quot;}],&quot;container-title&quot;:&quot;Science&quot;,&quot;container-title-short&quot;:&quot;Science (1979)&quot;,&quot;DOI&quot;:&quot;10.1126/science.abm0475&quot;,&quot;ISSN&quot;:&quot;10959203&quot;,&quot;issued&quot;:{&quot;date-parts&quot;:[[2021]]},&quot;abstract&quot;:&quot;The stalling of COVID-19 vaccination rates threatens public health. To increase vaccination rates, governments across the world are considering the use of monetary incentives. Here we present evidence about the effect of guaranteed payments on COVID-19 vaccination uptake. We ran a large preregistered randomized controlled trial (with 8286 participants) in Sweden and linked the data to population-wide administrative vaccination records. We found that modest monetary payments of 24 US dollars (200 Swedish kronor) increased vaccination rates by 4.2 percentage points (P = 0.005), from a baseline rate of 71.6%. By contrast, behavioral nudges increased stated intentions to become vaccinated but had only small and not statistically significant impacts on vaccination rates. The results highlight the potential of modest monetary incentives to raise vaccination rates.&quot;,&quot;issue&quot;:&quot;6569&quot;,&quot;volume&quot;:&quot;374&quot;},&quot;isTemporary&quot;:false},{&quot;id&quot;:&quot;3d1a9345-f60b-3115-b8bc-bbf246b1d72b&quot;,&quot;itemData&quot;:{&quot;type&quot;:&quot;article-journal&quot;,&quot;id&quot;:&quot;3d1a9345-f60b-3115-b8bc-bbf246b1d72b&quot;,&quot;title&quot;:&quot;COVID-19 vaccine hesitancy in South Africa: how can we maximize uptake of COVID-19 vaccines?&quot;,&quot;author&quot;:[{&quot;family&quot;:&quot;Cooper&quot;,&quot;given&quot;:&quot;Sara&quot;,&quot;parse-names&quot;:false,&quot;dropping-particle&quot;:&quot;&quot;,&quot;non-dropping-particle&quot;:&quot;&quot;},{&quot;family&quot;:&quot;Rooyen&quot;,&quot;given&quot;:&quot;Heidi&quot;,&quot;parse-names&quot;:false,&quot;dropping-particle&quot;:&quot;&quot;,&quot;non-dropping-particle&quot;:&quot;van&quot;},{&quot;family&quot;:&quot;Wiysonge&quot;,&quot;given&quot;:&quot;Charles Shey&quot;,&quot;parse-names&quot;:false,&quot;dropping-particle&quot;:&quot;&quot;,&quot;non-dropping-particle&quot;:&quot;&quot;}],&quot;container-title&quot;:&quot;Expert Review of Vaccines&quot;,&quot;container-title-short&quot;:&quot;Expert Rev Vaccines&quot;,&quot;DOI&quot;:&quot;10.1080/14760584.2021.1949291&quot;,&quot;ISSN&quot;:&quot;17448395&quot;,&quot;issued&quot;:{&quot;date-parts&quot;:[[2021]]},&quot;abstract&quot;:&quot;Introduction: Acceptance of COVID-19 vaccines is critical to personal health, protecting vulnerable populations, reopening socio-economic life, and achieving population health and safety through immunity. The primary aim of this review was to investigate the extent and determinants of COVID-19 vaccine hesitancy in South Africa to inform the development of strategies to address it. A secondary aim was to enhance understandings of and responses to vaccine hesitancy more generally in South Africa, with potential positive effect on vaccination uptake during and beyond the COVID-19 pandemic. Areas covered: We reviewed the findings from surveys conducted in South Africa from February 2020 to March 2021 that investigated acceptance of COVID-19 vaccines. Surveys were identified through searching electronic databases of peer-reviewed and gray literature and contacting experts. Expert opinion: The review reveals the inherently social nature of COVID-19 vaccine hesitancy in South Africa, potentially influenced by age, race, education, politics, geographical location, and employment. Along with the provision of information, COVID-19 vaccine communication strategies need to form part of broader trust-building measures that focus on relationships, transparency, participation, and justice. The pandemic also provides a unique opportunity to positively intervene and reduce vaccine hesitancy trends more generally in South Africa and potentially elsewhere.&quot;,&quot;issue&quot;:&quot;8&quot;,&quot;volume&quot;:&quot;20&quot;},&quot;isTemporary&quot;:false},{&quot;id&quot;:&quot;322e5bc2-f364-37e2-b869-e3e4205de205&quot;,&quot;itemData&quot;:{&quot;type&quot;:&quot;article-journal&quot;,&quot;id&quot;:&quot;322e5bc2-f364-37e2-b869-e3e4205de205&quot;,&quot;title&quot;:&quot;Can financial incentives and other nudges increase COVID-19 vaccinations among the vaccine hesitant? A randomized trial&quot;,&quot;author&quot;:[{&quot;family&quot;:&quot;Jacobson&quot;,&quot;given&quot;:&quot;Mireille&quot;,&quot;parse-names&quot;:false,&quot;dropping-particle&quot;:&quot;&quot;,&quot;non-dropping-particle&quot;:&quot;&quot;},{&quot;family&quot;:&quot;Chang&quot;,&quot;given&quot;:&quot;Tom Y.&quot;,&quot;parse-names&quot;:false,&quot;dropping-particle&quot;:&quot;&quot;,&quot;non-dropping-particle&quot;:&quot;&quot;},{&quot;family&quot;:&quot;Shah&quot;,&quot;given&quot;:&quot;Manisha&quot;,&quot;parse-names&quot;:false,&quot;dropping-particle&quot;:&quot;&quot;,&quot;non-dropping-particle&quot;:&quot;&quot;},{&quot;family&quot;:&quot;Pramanik&quot;,&quot;given&quot;:&quot;Rajiv&quot;,&quot;parse-names&quot;:false,&quot;dropping-particle&quot;:&quot;&quot;,&quot;non-dropping-particle&quot;:&quot;&quot;},{&quot;family&quot;:&quot;Shah&quot;,&quot;given&quot;:&quot;Samir B.&quot;,&quot;parse-names&quot;:false,&quot;dropping-particle&quot;:&quot;&quot;,&quot;non-dropping-particle&quot;:&quot;&quot;}],&quot;container-title&quot;:&quot;Vaccine&quot;,&quot;container-title-short&quot;:&quot;Vaccine&quot;,&quot;DOI&quot;:&quot;10.1016/j.vaccine.2022.08.060&quot;,&quot;ISSN&quot;:&quot;18732518&quot;,&quot;issued&quot;:{&quot;date-parts&quot;:[[2022]]},&quot;abstract&quot;:&quot;Despite rapid initial uptake, COVID-19 vaccinations in the United States stalled within a few months of widespread rollout in 2021. In response, many state and local governments, employers and health systems used public health messaging, financial incentives and creative scheduling tools to increase vaccine uptake. Although these approaches drew on evidence from influenza and other vaccination efforts, they were largely untested in the context of SARS-CoV-2. In mid-2021, months after vaccines were widely available, we evaluated vaccination intentions and vaccine uptake using a randomized control trial. To do this, we recruited unvaccinated members of a Medicaid managed care plan in California (n = 2,701) and randomly assigned them to different public health messages, $10 or $50 financial incentives for vaccination, a simple vaccination appointment scheduler, or control. While messages increased vaccination intentions, none of the interventions increased vaccination rates. Estimates for financial incentives rule out even relatively small increases in vaccination rates. Small financial incentives and other behavioral nudges do not meaningfully increase COVID-19 vaccination rates amongst the vaccine hesitant.&quot;,&quot;issue&quot;:&quot;43&quot;,&quot;volume&quot;:&quot;40&quot;},&quot;isTemporary&quot;:false},{&quot;id&quot;:&quot;cd3abb1e-4fb1-39ef-a8f3-e02a22d43239&quot;,&quot;itemData&quot;:{&quot;type&quot;:&quot;article-journal&quot;,&quot;id&quot;:&quot;cd3abb1e-4fb1-39ef-a8f3-e02a22d43239&quot;,&quot;title&quot;:&quot;The Past Is so Present: Understanding COVID-19 Vaccine Hesitancy Among African American Adults Using Qualitative Data&quot;,&quot;author&quot;:[{&quot;family&quot;:&quot;Majee&quot;,&quot;given&quot;:&quot;Wilson&quot;,&quot;parse-names&quot;:false,&quot;dropping-particle&quot;:&quot;&quot;,&quot;non-dropping-particle&quot;:&quot;&quot;},{&quot;family&quot;:&quot;Anakwe&quot;,&quot;given&quot;:&quot;Adaobi&quot;,&quot;parse-names&quot;:false,&quot;dropping-particle&quot;:&quot;&quot;,&quot;non-dropping-particle&quot;:&quot;&quot;},{&quot;family&quot;:&quot;Onyeaka&quot;,&quot;given&quot;:&quot;Kelechi&quot;,&quot;parse-names&quot;:false,&quot;dropping-particle&quot;:&quot;&quot;,&quot;non-dropping-particle&quot;:&quot;&quot;},{&quot;family&quot;:&quot;Harvey&quot;,&quot;given&quot;:&quot;Idethia S.&quot;,&quot;parse-names&quot;:false,&quot;dropping-particle&quot;:&quot;&quot;,&quot;non-dropping-particle&quot;:&quot;&quot;}],&quot;container-title&quot;:&quot;Journal of Racial and Ethnic Health Disparities&quot;,&quot;container-title-short&quot;:&quot;J Racial Ethn Health Disparities&quot;,&quot;DOI&quot;:&quot;10.1007/s40615-022-01236-3&quot;,&quot;ISSN&quot;:&quot;21968837&quot;,&quot;issued&quot;:{&quot;date-parts&quot;:[[2023]]},&quot;abstract&quot;:&quot;Background: African Americans (AAs) are disproportionately affected by structural and social determinants of health, resulting in greater risks of exposure to and deaths from COVID-19. Structural and social determinants of health feed vaccine hesitancy and worsen health disparities. Objective: The present study aims to explore vaccine attitudes and intentions among program participants, understand the role of an African American faith-based wellness program in COVID-19 awareness and vaccine uptake, and solicit potential solutions for this deep-rooted public health problem. Methods: Data were collected through 21 in-depth interviews among individuals involved within a community-based wellness program. Sixteen phone and five in-person interviews were conducted with church leaders, lifestyle coaches, and program participants. All interviews were audio-recorded, transcribed verbatim, and inductively and thematically analyzed by three researchers. Findings: Live Well by Faith (LWBF) acted as a trusted information source for COVID-19 resources for the AA community. Services provided by Live Well by Faith included enrolling community members for vaccines, negotiating vaccine provision to and facilitating the establishment of vaccine clinics at AA churches, and connecting community members to healthcare providers. Despite the role Live Well by Faith played, VH was a significant concern due, in part, to historical mistrust of government and pharmaceutical companies conducting unethical healthcare research among Black populations. Other factors included uncertainty about vaccination (vaccines’ safety, efficacy, and necessity), social media misinformation, and political affiliation. Participants expressed the need for government to commit resources towards addressing historical factors and building trust with minority populations. Conclusion: Resource targeting programs such as Live Well by Faith that engage faith and community leaders in co-designed shared and culturally grounded interventions can help restore and strengthen trust in vaccines and governments and reduce vaccine hesitancy.&quot;,&quot;issue&quot;:&quot;1&quot;,&quot;volume&quot;:&quot;10&quot;},&quot;isTemporary&quot;:false}]},{&quot;citationID&quot;:&quot;MENDELEY_CITATION_5353b47d-b582-411a-8a90-44bd18c17de2&quot;,&quot;properties&quot;:{&quot;noteIndex&quot;:0},&quot;isEdited&quot;:false,&quot;manualOverride&quot;:{&quot;isManuallyOverridden&quot;:false,&quot;citeprocText&quot;:&quot;(3,17–19)&quot;,&quot;manualOverrideText&quot;:&quot;&quot;},&quot;citationTag&quot;:&quot;MENDELEY_CITATION_v3_eyJjaXRhdGlvbklEIjoiTUVOREVMRVlfQ0lUQVRJT05fNTM1M2I0N2QtYjU4Mi00MTFhLThhOTAtNDRiZDE4YzE3ZGUyIiwicHJvcGVydGllcyI6eyJub3RlSW5kZXgiOjB9LCJpc0VkaXRlZCI6ZmFsc2UsIm1hbnVhbE92ZXJyaWRlIjp7ImlzTWFudWFsbHlPdmVycmlkZGVuIjpmYWxzZSwiY2l0ZXByb2NUZXh0IjoiKDMsMTfigJMxOSkiLCJtYW51YWxPdmVycmlkZVRleHQiOiIifSwiY2l0YXRpb25JdGVtcyI6W3siaWQiOiI0MDNiOTkxNi0yYjFhLTNmMGUtOGExYS1iODZjOGViMTIyMzYiLCJpdGVtRGF0YSI6eyJ0eXBlIjoiYXJ0aWNsZS1qb3VybmFsIiwiaWQiOiI0MDNiOTkxNi0yYjFhLTNmMGUtOGExYS1iODZjOGViMTIyMzYiLCJ0aXRsZSI6Ik1lZGlhIEluZmx1ZW5jZSBvbiBDb3ZpZC0xOSBWYWNjaW5lIEhlc2l0YW5jeSBhbmQgVXB0YWtlIGluIEFmcmljYTogYSBSYXBpZCBTeXN0ZW1hdGljIFJldmlldyIsImF1dGhvciI6W3siZmFtaWx5IjoiTXRld2EiLCJnaXZlbiI6IkFHIiwicGFyc2UtbmFtZXMiOmZhbHNlLCJkcm9wcGluZy1wYXJ0aWNsZSI6IiIsIm5vbi1kcm9wcGluZy1wYXJ0aWNsZSI6IiJ9LHsiZmFtaWx5IjoiTmRlZ2UiLCJnaXZlbiI6Ik5vcmEiLCJwYXJzZS1uYW1lcyI6ZmFsc2UsImRyb3BwaW5nLXBhcnRpY2xlIjoiIiwibm9uLWRyb3BwaW5nLXBhcnRpY2xlIjoiIn0seyJmYW1pbHkiOiJBdGVsYSIsImdpdmVuIjoiSm9hbmVzIiwicGFyc2UtbmFtZXMiOmZhbHNlLCJkcm9wcGluZy1wYXJ0aWNsZSI6IiIsIm5vbi1kcm9wcGluZy1wYXJ0aWNsZSI6IiJ9LHsiZmFtaWx5IjoiQWxhbSIsImdpdmVuIjoiVXptYSIsInBhcnNlLW5hbWVzIjpmYWxzZSwiZHJvcHBpbmctcGFydGljbGUiOiIiLCJub24tZHJvcHBpbmctcGFydGljbGUiOiIifSx7ImZhbWlseSI6Iktpbnlhbmp1aSIsImdpdmVuIjoiU2Ftc29uIiwicGFyc2UtbmFtZXMiOmZhbHNlLCJkcm9wcGluZy1wYXJ0aWNsZSI6IiIsIm5vbi1kcm9wcGluZy1wYXJ0aWNsZSI6IiJ9XSwiY29udGFpbmVyLXRpdGxlIjoiQWFzY2llbmNlcy5BZnJpY2EiLCJpc3N1ZWQiOnsiZGF0ZS1wYXJ0cyI6W1syMDIyXV19LCJhYnN0cmFjdCI6IlNpbmNlIGVhcmx5IDIwMjEsIHNldmVyYWwgQ09WSUQtMTkgdmFjY2luZXMgaGF2ZSBiZWVuIG1hbnVmYWN0dXJlZCBhbmQgYXBwcm92ZWQgYnkgdGhlIFVuaXRlZCBTdGF0ZXMgRm9vZCBhbmQgRHJ1ZyBBZG1pbmlzdHJhdGlvbiAoRkRBKSBhbmQgb3RoZXIgcmVndWxhdG9yeSBhbmQgYXBwcm92YWwgYm9kaWVzLiBCdXQgdGhlIENPVklELTE5IHBhbmRlbWljIGNvbnRpbnVlcyB0byBkcml2ZSBkb3duIHRoZSBzb2Npb2Vjb25vbWljIHdlbGxiZWluZyBhbmQgaGVhbHRoIHN5c3RlbXMgb2YgQWZyaWNhbiBuYXRpb25zLiBUaGUgbWVkaWEgaGFzIGJlZW4gY3JpdGljYWxseSBpbXBvcnRhbnQgaW4gZGlzc2VtaW5hdGluZyBpbmZvcm1hdGlvbiB0aGF0IGltcGFjdHMgZGVjaXNpb25zIGJ5IGluZGl2aWR1YWxzIHRvIHRha2UgdGhlIHZhY2NpbmUgb3Igbm90LiBUaGlzIHJldmlldyBzZWVrcyB0byBkb2N1bWVudCB0aGUgaW5mbHVlbmNlIG9mIG1lZGlhIG9uIENPVklELTE5IHZhY2NpbmUgaGVzaXRhbmN5IGFuZCB1cHRha2UgaW4gQWZyaWNhIGluIGRpZmZlcmVudCBwb3B1bGF0aW9ucyBhbmQgdG8gaWRlbnRpZnkgdGhlIG1vc3QgaW5mbHVlbnRpYWwgbWVkaWEgcGxhdGZvcm1zIGluIEFmcmljYSBvbiBDT1ZJRC0xOSB2YWNjaW5hdGlvbi4gVGhpcyByZXZpZXcgaXMgaW5mb3JtZWQgYnkgYSB0ZWxlLWNvbnZlbmluZyBvZiBzdGFrZWhvbGRlcnMgaGVsZCBpbiBBcHJpbCAyMDIxIHRvIHByb3ZpZGUgZXZpZGVuY2Ugb2YgdGhlIGltcGFjdCBvZiBtZWRpYSBvbiB2YWNjaW5lIHVwdGFrZSB0byBndWlkZSBBZnJpY2FuIGdvdmVybm1lbnRzLiBUaGUgQ29jaHJhbmUgcHJvdG9jb2wgd2FzIHVzZWQgdG8gY29uZHVjdCBhIHJhcGlkIHJldmlldyBvZiBsaXRlcmF0dXJlIHB1Ymxpc2hlZCBmcm9tIERlY2VtYmVyIDIwMTkgdG8gdGhlIDUgQXVndXN0IDIwMjEuIEEgY29tcHJlaGVuc2l2ZSBzZWFyY2ggb2YgUHViTWVkLCB0aGUgQ29jaHJhbmUgQ09WSUQtMTkgU3R1ZHkgUmVnaXN0ZXIgYW5kIG90aGVyIGRhdGFiYXNlcyB5aWVsZGVkIDk3NSBzdHVkaWVzIChjdWxsZWQgdG8gNzUzIGFmdGVyIGVsaW1pbmF0aW5nIGR1cGxpY2F0ZXMuKSBGdXJ0aGVyIHNjcmVlbmluZyBvZiB0aXRsZXMgYW5kIGFic3RyYWN0cyB5aWVsZGVkIDgzIHN0dWRpZXMgd2hpY2ggd2VyZSBmdXJ0aGVyIHJlZHVjZWQgdG8xNCBhZnRlciBmdWxsIGFydGljbGUgcmV2aWV3LiBUaGUgbGl0ZXJhdHVyZSBzdXJ2ZXkgZm91bmQgdGhhdCB2YWNjaW5lIHVwdGFrZSBhbmQgaGVzaXRhbmN5IGFyZSBzdHJvbmdseSBpbmZsdWVuY2VkIGJ5IGFjY2VzcyB0byBtZWRpYSBvdXRsZXRzIGFuZCB0aGUgZnJhbWluZyBvZiBtZXNzYWdlcyBhbmQgY29udGVudC4gTm90IHN1cnByaXNpbmdseSwgc29jaWFsIG1lZGlhIGhhcyBhIGh1Z2UgaW1wYWN0IG9uIHJlbGF5aW5nIGFuZCBzaGFwaW5nIHBlcmNlcHRpb25zLCBidXQgaXMgYXNzb2NpYXRlZCB3aXRoIGZldyBjaGVja3Mgb3IgY29udHJvbCBvbiBhY2N1cmFjeSBvciBhdXRoZW50aWNpdHkuIENvbnZlbnRpb25hbCBtYXNzIG1lZGlhLCBzdWNoIGFzIHRlbGV2aXNpb24gYW5kIHJhZGlvLCBoYXMgbW9yZSBjb250cm9sIG9mIG1lc3NhZ2luZywgYnV0IGFyZSBza2V3ZWQgaW4gY2VydGFpbiBpbnN0YW5jZXMuIFRoaXMgbGFjayBvZiBpbmZvcm1hdGlvbiBjb250cm9sIHByb3ZpZGVzIGEgcGF0aHdheSBmb3Igc3ByZWFkaW5nIG1pc2luZm9ybWF0aW9uLCBlc3BlY2lhbGx5IGFib3V0IHRoZSBpbXBhY3RzIG9mIHZhY2NpbmVzIG9uIGh1bWFuIGhlYWx0aCwgYW5kIGhhcyB0aGUgcG90ZW50aWFsIHRvIGNhdXNlIHZhY2NpbmUgYXBhdGh5LiBBZnJpY2FuIHN0YXRlcyBhcmUgdHJ5aW5nIHRvIGFkZHJlc3MgdGhpcyBpc3N1ZSB0aHJvdWdoIGN5YmVybGF3cywgZXN0YWJsaXNoaW5nIGVudGl0aWVzIHRvIHJldmlldyBpbmZvcm1hdGlvbiBiZWluZyBicm9hZGNhc3QgdGhyb3VnaCBtZWRpYSBvdXRsZXRzIGFuZCBkaWFsb2cgd2l0aCB0aGUgbWVkaWEgb24gcG9zaXRpdmUgbWVzc2FnaW5nLiBIb3dldmVyLCB0aGVyZSBpcyBhIHNlcmlvdXMgbGFjayBvZiBlbXBpcmljYWwgcmVzZWFyY2ggb24gdGhlIHJlbGF0aW9uc2hpcCBiZXR3ZWVuIG1lZGlhIGFuZCB2YWNjaW5lIHVwdGFrZSBpbiBBZnJpY2EuIFRoaXMgbXVzdCBiZSBhZGRyZXNzZWQgdXJnZW50bHkgdGhyb3VnaCBkaXNjdXNzaW9uIGFuZCBzdHVkaWVzIHRvIGluZm9ybSByZWxldmFudCBwb2xpY2llcy4iLCJjb250YWluZXItdGl0bGUtc2hvcnQiOiIifSwiaXNUZW1wb3JhcnkiOmZhbHNlfSx7ImlkIjoiZDlkMDkyMTktM2FmMy0zOWNlLThlODAtOGE2YTUxMjVmYTlmIiwiaXRlbURhdGEiOnsidHlwZSI6ImFydGljbGUtam91cm5hbCIsImlkIjoiZDlkMDkyMTktM2FmMy0zOWNlLThlODAtOGE2YTUxMjVmYTlmIiwidGl0bGUiOiJQdWJsaWMgdHJ1c3QsIHBvbGljaW5nLCBhbmQgdGhlIENPVklELTE5IHBhbmRlbWljOiBFdmlkZW5jZSBmcm9tIGFuIGVsZWN0b3JhbCBhdXRob3JpdGFyaWFuIHJlZ2ltZSIsImF1dGhvciI6W3siZmFtaWx5IjoiQmxhaXIiLCJnaXZlbiI6IlJvYmVydCBBLiIsInBhcnNlLW5hbWVzIjpmYWxzZSwiZHJvcHBpbmctcGFydGljbGUiOiIiLCJub24tZHJvcHBpbmctcGFydGljbGUiOiIifSx7ImZhbWlseSI6IkN1cnRpY2UiLCJnaXZlbiI6IlRyYXZpcyIsInBhcnNlLW5hbWVzIjpmYWxzZSwiZHJvcHBpbmctcGFydGljbGUiOiIiLCJub24tZHJvcHBpbmctcGFydGljbGUiOiIifSx7ImZhbWlseSI6IkRvdyIsImdpdmVuIjoiRGF2aWQiLCJwYXJzZS1uYW1lcyI6ZmFsc2UsImRyb3BwaW5nLXBhcnRpY2xlIjoiIiwibm9uLWRyb3BwaW5nLXBhcnRpY2xlIjoiIn0seyJmYW1pbHkiOiJHcm9zc21hbiIsImdpdmVuIjoiR3V5IiwicGFyc2UtbmFtZXMiOmZhbHNlLCJkcm9wcGluZy1wYXJ0aWNsZSI6IiIsIm5vbi1kcm9wcGluZy1wYXJ0aWNsZSI6IiJ9XSwiY29udGFpbmVyLXRpdGxlIjoiU29jaWFsIFNjaWVuY2UgYW5kIE1lZGljaW5lIiwiY29udGFpbmVyLXRpdGxlLXNob3J0IjoiU29jIFNjaSBNZWQiLCJET0kiOiIxMC4xMDE2L2ouc29jc2NpbWVkLjIwMjIuMTE1MDQ1IiwiSVNTTiI6IjE4NzM1MzQ3IiwiaXNzdWVkIjp7ImRhdGUtcGFydHMiOltbMjAyMl1dfSwiYWJzdHJhY3QiOiJXZSBleGFtaW5lIGhvdyB0cnVzdCBzaGFwZXMgY29tcGxpYW5jZSB3aXRoIHB1YmxpYyBoZWFsdGggcmVzdHJpY3Rpb25zIGR1cmluZyB0aGUgQ09WSUQtIDE5IHBhbmRlbWljIGluIFVnYW5kYS4gV2UgdXNlIGFuIGVuZG9yc2VtZW50IGV4cGVyaW1lbnQgZW1iZWRkZWQgaW4gYSBtb2JpbGUgcGhvbmUgc3VydmV5IHRvIHNob3cgdGhhdCBtZXNzYWdlcyBmcm9tIGdvdmVybm1lbnQgb2ZmaWNpYWxzIGdlbmVyYXRlIG1vcmUgc3VwcG9ydCBmb3IgcHVibGljIGhlYWx0aCByZXN0cmljdGlvbnMgdGhhbiBtZXNzYWdlcyBmcm9tIHJlbGlnaW91cyBhdXRob3JpdGllcywgdHJhZGl0aW9uYWwgbGVhZGVycywgb3IgaW50ZXJuYXRpb25hbCBOR09zLiBXZSBmdXJ0aGVyIHNob3cgdGhhdCBjb21wbGlhbmNlIHdpdGggdGhlc2UgcmVzdHJpY3Rpb25zIGlzIHN0cm9uZ2x5IHBvc2l0aXZlbHkgY29ycmVsYXRlZCB3aXRoIHRydXN0IGluIGdvdmVybm1lbnQsIGJ1dCBvbmx5IHdlYWtseSBjb3JyZWxhdGVkIHdpdGggdHJ1c3QgaW4gbG9jYWwgYXV0aG9yaXRpZXMgb3Igb3RoZXIgY2l0aXplbnMuIFdlIHVzZSBtZWFzdXJlcyBvZiB0cnVzdCBmcm9tIGJvdGggYmVmb3JlIGFuZCBkdXJpbmcgdGhlIHBhbmRlbWljIHRvIHJ1bGUgb3V0IHRoZSBwb3NzaWJpbGl0eSB0aGF0IHRydXN0IGlzIGEgZnVuY3Rpb24gb2YgdGhlIHBhbmRlbWljIGl0c2VsZi4gVGhlIHJlbGF0aW9uc2hpcCBiZXR3ZWVuIHRydXN0IGFuZCBjb21wbGlhbmNlIGlzIGVzcGVjaWFsbHkgc3Ryb25nIGZvciB0aGUgTWluaXN0cnkgb2YgSGVhbHRoIGFuZOKAlG1vcmUgc3VycHJpc2luZ2x54oCUdGhlIHBvbGljZS4gV2UgY29uY2x1ZGUgdGhhdCB0cnVzdCBpcyBjcnVjaWFsIGZvciBlbmNvdXJhZ2luZyBjb21wbGlhbmNlIGJ1dCBub3RlIHRoYXQgaXQgbWF5IGJlIGRpZmZpY3VsdCB0byBzdXN0YWluLCBwYXJ0aWN1bGFybHkgaW4gc2V0dGluZ3Mgd2hlcmUgZ292ZXJubWVudHMgYW5kIHBvbGljZSBmb3JjZXMgaGF2ZSByZXB1dGF0aW9ucyBmb3IgcmVwcmVzc2lvbi4iLCJ2b2x1bWUiOiIzMDUifSwiaXNUZW1wb3JhcnkiOmZhbHNlfSx7ImlkIjoiMjJlMTIzNDktMTdmNS0zNDc4LTkzNjUtNmM2OGJmNTM5Nzg2IiwiaXRlbURhdGEiOnsidHlwZSI6ImFydGljbGUtam91cm5hbCIsImlkIjoiMjJlMTIzNDktMTdmNS0zNDc4LTkzNjUtNmM2OGJmNTM5Nzg2IiwidGl0bGUiOiJBZG9wdGluZyBXb3JsZCBIZWFsdGggT3JnYW5pemF0aW9uIE11bHRpbW9kYWwgSW5mZWN0aW9uIFByZXZlbnRpb24gYW5kIENvbnRyb2wgU3RyYXRlZ2llcyB0byBSZXNwb25kIHRvIENPVklELTE5LCBLZW55YSIsImF1dGhvciI6W3siZmFtaWx5IjoiS2ltYW5pIiwiZ2l2ZW4iOiJEYW5pZWwiLCJwYXJzZS1uYW1lcyI6ZmFsc2UsImRyb3BwaW5nLXBhcnRpY2xlIjoiIiwibm9uLWRyb3BwaW5nLXBhcnRpY2xlIjoiIn0seyJmYW1pbHkiOiJOZGVnd2EiLCJnaXZlbiI6IkxpbnVzIiwicGFyc2UtbmFtZXMiOmZhbHNlLCJkcm9wcGluZy1wYXJ0aWNsZSI6IiIsIm5vbi1kcm9wcGluZy1wYXJ0aWNsZSI6IiJ9LHsiZmFtaWx5IjoiTmplcnUiLCJnaXZlbiI6Ik1lcmN5IiwicGFyc2UtbmFtZXMiOmZhbHNlLCJkcm9wcGluZy1wYXJ0aWNsZSI6IiIsIm5vbi1kcm9wcGluZy1wYXJ0aWNsZSI6IiJ9LHsiZmFtaWx5IjoiV2VzYW5ndWxhIiwiZ2l2ZW4iOiJFdmVsaW5lIiwicGFyc2UtbmFtZXMiOmZhbHNlLCJkcm9wcGluZy1wYXJ0aWNsZSI6IiIsIm5vbi1kcm9wcGluZy1wYXJ0aWNsZSI6IiJ9LHsiZmFtaWx5IjoiTWJveWEiLCJnaXZlbiI6IkZyYW5rbGluZSIsInBhcnNlLW5hbWVzIjpmYWxzZSwiZHJvcHBpbmctcGFydGljbGUiOiIiLCJub24tZHJvcHBpbmctcGFydGljbGUiOiIifSx7ImZhbWlseSI6Ik1hY2hhcmlhIiwiZ2l2ZW4iOiJDYXRoZXJpbmUiLCJwYXJzZS1uYW1lcyI6ZmFsc2UsImRyb3BwaW5nLXBhcnRpY2xlIjoiIiwibm9uLWRyb3BwaW5nLXBhcnRpY2xlIjoiIn0seyJmYW1pbHkiOiJPbGllY2giLCJnaXZlbiI6Ikp1bGl1cyIsInBhcnNlLW5hbWVzIjpmYWxzZSwiZHJvcHBpbmctcGFydGljbGUiOiIiLCJub24tZHJvcHBpbmctcGFydGljbGUiOiIifSx7ImZhbWlseSI6IldleWVuZ2EiLCJnaXZlbiI6Ikhlcm1hbiIsInBhcnNlLW5hbWVzIjpmYWxzZSwiZHJvcHBpbmctcGFydGljbGUiOiIiLCJub24tZHJvcHBpbmctcGFydGljbGUiOiIifSx7ImZhbWlseSI6Ik93aXNvIiwiZ2l2ZW4iOiJHZW9yZ2UiLCJwYXJzZS1uYW1lcyI6ZmFsc2UsImRyb3BwaW5nLXBhcnRpY2xlIjoiIiwibm9uLWRyb3BwaW5nLXBhcnRpY2xlIjoiIn0seyJmYW1pbHkiOiJJcnVuZ3UiLCJnaXZlbiI6IkthbWF1IiwicGFyc2UtbmFtZXMiOmZhbHNlLCJkcm9wcGluZy1wYXJ0aWNsZSI6IiIsIm5vbi1kcm9wcGluZy1wYXJ0aWNsZSI6IiJ9LHsiZmFtaWx5IjoiTHV2c2Fuc2hhcmF2IiwiZ2l2ZW4iOiJVbHppaSBPcnNoaWtoIiwicGFyc2UtbmFtZXMiOmZhbHNlLCJkcm9wcGluZy1wYXJ0aWNsZSI6IiIsIm5vbi1kcm9wcGluZy1wYXJ0aWNsZSI6IiJ9LHsiZmFtaWx5IjoiSGVybWFuLVJvbG9mZiIsImdpdmVuIjoiQW15IiwicGFyc2UtbmFtZXMiOmZhbHNlLCJkcm9wcGluZy1wYXJ0aWNsZSI6IiIsIm5vbi1kcm9wcGluZy1wYXJ0aWNsZSI6IiJ9XSwiY29udGFpbmVyLXRpdGxlIjoiRW1lcmdpbmcgSW5mZWN0aW91cyBEaXNlYXNlcyIsImNvbnRhaW5lci10aXRsZS1zaG9ydCI6IkVtZXJnIEluZmVjdCBEaXMiLCJET0kiOiIxMC4zMjAxL0VJRDI4MTMuMjEyNjE3IiwiSVNTTiI6IjEwODA2MDU5IiwiaXNzdWVkIjp7ImRhdGUtcGFydHMiOltbMjAyMl1dfSwiYWJzdHJhY3QiOiJUaGUgV29ybGQgSGVhbHRoIE9yZ2FuaXphdGlvbiBhZHZvY2F0ZXMgYSBtdWx0aW1vZGFsIGFwcHJvYWNoIHRvIGltcHJvdmluZyBpbmZlY3Rpb24gcHJldmVudGlvbiBhbmQgY29udHJvbCAoSVBDKSBtZWFzdXJlcywgd2hpY2ggS2VueWEgYWRvcHRlZCBpbiByZXNwb25zZSB0byB0aGUgQ09WSUQtMTkgcGFuZGVtaWMuIFRoZSBLZW55YSBNaW5pc3RyeSBvZiBIZWFsdGggZm9ybWVkIGEgbmF0aW9uYWwgSVBDIGNvbW1pdHRlZSBmb3IgcG9saWN5IGFuZCB0ZWNobmljYWwgbGVhZGVyc2hpcCwgY29vcmRpbmF0aW9uLCBjb21tdW5pY2F0aW9uLCBhbmQgdHJhaW5pbmcuIER1cmluZyBNYXJjaC1Ob3ZlbWJlciAyMDIwLCBhIHRvdGFsIG9mIDY5LDg5MiBvZiAxMjEsNTAwICg1Ny41JSkgaGVhbHRoY2FyZSB3b3JrZXJzIHdlcmUgdHJhaW5lZCBvbiBJUEMuIEZhY2lsaXR5IHJlYWRpbmVzcyBhc3Nlc3NtZW50cyB3ZXJlIGNvbmR1Y3RlZCBpbiA3NzcgaGVhbHRoIGZhY2lsaXRpZXMgdXNpbmcgYSBzdGFuZGFyZCB0b29sIGFzc2Vzc2luZyAxNiBkb21haW5zLiBBIG1lYW4gc2NvcmUgd2FzIGNhbGN1bGF0ZWQgZm9yIGVhY2ggZG9tYWluIGFjcm9zcyBhbGwgZmFjaWxpdGllcy4gT25seSAzIGRvbWFpbnMgbWV0IHRoZSBtaW5pbXVtIHRocmVzaG9sZCBvZiA4MCUuIFRoZSBNaW5pc3RyeSBvZiBIZWFsdGggbWFpbnRhaW5lZCBhIG5hdGlvbmFsIGxpc3Qgb2YgYWxsIGxhYm9yYXRvcnktY29uZmlybWVkIFNBUlMtQ29WLTIgaW5mZWN0aW9ucy4gQnkgRGVjZW1iZXIgMjAyMCwgYSB0b3RhbCBvZiAzLDAzOSBoZWFsdGhjYXJlIHdvcmtlcnMgd2VyZSBjb25maXJtZWQgdG8gYmUgU0FSUy1Db1YtMi1wb3NpdGl2ZSwgYW4gaW5mZWN0aW9uIHJhdGUgKDU2LzEwMCwwMDAgd29ya2VycykgMTIgdGltZXMgaGlnaGVyIHRoYW4gaW4gdGhlIGdlbmVyYWwgcG9wdWxhdGlvbi4gRmFjaWxpdHkgYXNzZXNzbWVudHMgYW5kIGhlYWx0aGNhcmUgd29ya2VycycgaW5mZWN0aW9uIGRhdGEgcHJvdmlkZWQgaW5mb3JtYXRpb24gdG8gZ3VpZGUgSVBDIGltcHJvdmVtZW50cy4iLCJpc3N1ZSI6IjEzIiwidm9sdW1lIjoiMjgifSwiaXNUZW1wb3JhcnkiOmZhbHNlfSx7ImlkIjoiZTFiZTkzZGYtNDUxMy0zNzQ5LWFhNjQtMTllMWJlNDgyNjQwIiwiaXRlbURhdGEiOnsidHlwZSI6ImFydGljbGUtam91cm5hbCIsImlkIjoiZTFiZTkzZGYtNDUxMy0zNzQ5LWFhNjQtMTllMWJlNDgyNjQwIiwidGl0bGUiOiJDT1ZJRC0xOSB2YWNjaW5lIGFjY2VwdGFuY2UgYW5kIGhlc2l0YW5jeSBpbiBsb3ctIGFuZCBtaWRkbGUtaW5jb21lIGNvdW50cmllcyIsImF1dGhvciI6W3siZmFtaWx5IjoiU29sw61zIEFyY2UiLCJnaXZlbiI6Ikp1bGlvIFMuIiwicGFyc2UtbmFtZXMiOmZhbHNlLCJkcm9wcGluZy1wYXJ0aWNsZSI6IiIsIm5vbi1kcm9wcGluZy1wYXJ0aWNsZSI6IiJ9LHsiZmFtaWx5IjoiV2FycmVuIiwiZ2l2ZW4iOiJTaGFuYSBTLiIsInBhcnNlLW5hbWVzIjpmYWxzZSwiZHJvcHBpbmctcGFydGljbGUiOiIiLCJub24tZHJvcHBpbmctcGFydGljbGUiOiIifSx7ImZhbWlseSI6Ik1lcmlnZ2kiLCJnaXZlbiI6Ik5pY2NvbMOyIEYuIiwicGFyc2UtbmFtZXMiOmZhbHNlLCJkcm9wcGluZy1wYXJ0aWNsZSI6IiIsIm5vbi1kcm9wcGluZy1wYXJ0aWNsZSI6IiJ9LHsiZmFtaWx5IjoiU2NhY2NvIiwiZ2l2ZW4iOiJBbGV4YW5kcmEiLCJwYXJzZS1uYW1lcyI6ZmFsc2UsImRyb3BwaW5nLXBhcnRpY2xlIjoiIiwibm9uLWRyb3BwaW5nLXBhcnRpY2xlIjoiIn0seyJmYW1pbHkiOiJNY011cnJ5IiwiZ2l2ZW4iOiJOaW5hIiwicGFyc2UtbmFtZXMiOmZhbHNlLCJkcm9wcGluZy1wYXJ0aWNsZSI6IiIsIm5vbi1kcm9wcGluZy1wYXJ0aWNsZSI6IiJ9LHsiZmFtaWx5IjoiVm9vcnMiLCJnaXZlbiI6Ik1hYXJ0ZW4iLCJwYXJzZS1uYW1lcyI6ZmFsc2UsImRyb3BwaW5nLXBhcnRpY2xlIjoiIiwibm9uLWRyb3BwaW5nLXBhcnRpY2xlIjoiIn0seyJmYW1pbHkiOiJTeXVueWFldiIsImdpdmVuIjoiR2VvcmdpeSIsInBhcnNlLW5hbWVzIjpmYWxzZSwiZHJvcHBpbmctcGFydGljbGUiOiIiLCJub24tZHJvcHBpbmctcGFydGljbGUiOiIifSx7ImZhbWlseSI6Ik1hbGlrIiwiZ2l2ZW4iOiJBbXluIEFiZHVsIiwicGFyc2UtbmFtZXMiOmZhbHNlLCJkcm9wcGluZy1wYXJ0aWNsZSI6IiIsIm5vbi1kcm9wcGluZy1wYXJ0aWNsZSI6IiJ9LHsiZmFtaWx5IjoiQWJvdXRhamRpbmUiLCJnaXZlbiI6IlNhbXlhIiwicGFyc2UtbmFtZXMiOmZhbHNlLCJkcm9wcGluZy1wYXJ0aWNsZSI6IiIsIm5vbi1kcm9wcGluZy1wYXJ0aWNsZSI6IiJ9LHsiZmFtaWx5IjoiQWRlb2pvIiwiZ2l2ZW4iOiJPcGV5ZW1pIiwicGFyc2UtbmFtZXMiOmZhbHNlLCJkcm9wcGluZy1wYXJ0aWNsZSI6IiIsIm5vbi1kcm9wcGluZy1wYXJ0aWNsZSI6IiJ9LHsiZmFtaWx5IjoiQW5pZ28iLCJnaXZlbiI6IkRlYm9yYWgiLCJwYXJzZS1uYW1lcyI6ZmFsc2UsImRyb3BwaW5nLXBhcnRpY2xlIjoiIiwibm9uLWRyb3BwaW5nLXBhcnRpY2xlIjoiIn0seyJmYW1pbHkiOiJBcm1hbmQiLCJnaXZlbiI6IkFsZXgiLCJwYXJzZS1uYW1lcyI6ZmFsc2UsImRyb3BwaW5nLXBhcnRpY2xlIjoiIiwibm9uLWRyb3BwaW5nLXBhcnRpY2xlIjoiIn0seyJmYW1pbHkiOiJBc2FkIiwiZ2l2ZW4iOiJTYWhlciIsInBhcnNlLW5hbWVzIjpmYWxzZSwiZHJvcHBpbmctcGFydGljbGUiOiIiLCJub24tZHJvcHBpbmctcGFydGljbGUiOiIifSx7ImZhbWlseSI6IkF0eWVyYSIsImdpdmVuIjoiTWFydGluIiwicGFyc2UtbmFtZXMiOmZhbHNlLCJkcm9wcGluZy1wYXJ0aWNsZSI6IiIsIm5vbi1kcm9wcGluZy1wYXJ0aWNsZSI6IiJ9LHsiZmFtaWx5IjoiQXVnc2J1cmciLCJnaXZlbiI6IkJyaXR0YSIsInBhcnNlLW5hbWVzIjpmYWxzZSwiZHJvcHBpbmctcGFydGljbGUiOiIiLCJub24tZHJvcHBpbmctcGFydGljbGUiOiIifSx7ImZhbWlseSI6IkF3YXN0aGkiLCJnaXZlbiI6Ik1hbmlzaGEiLCJwYXJzZS1uYW1lcyI6ZmFsc2UsImRyb3BwaW5nLXBhcnRpY2xlIjoiIiwibm9uLWRyb3BwaW5nLXBhcnRpY2xlIjoiIn0seyJmYW1pbHkiOiJBeWVzaWdhIiwiZ2l2ZW4iOiJHbG9yaWEgRWRlbiIsInBhcnNlLW5hbWVzIjpmYWxzZSwiZHJvcHBpbmctcGFydGljbGUiOiIiLCJub24tZHJvcHBpbmctcGFydGljbGUiOiIifSx7ImZhbWlseSI6IkJhbmNhbGFyaSIsImdpdmVuIjoiQW50b25lbGxhIiwicGFyc2UtbmFtZXMiOmZhbHNlLCJkcm9wcGluZy1wYXJ0aWNsZSI6IiIsIm5vbi1kcm9wcGluZy1wYXJ0aWNsZSI6IiJ9LHsiZmFtaWx5IjoiQmrDtnJrbWFuIE55cXZpc3QiLCJnaXZlbiI6Ik1hcnRpbmEiLCJwYXJzZS1uYW1lcyI6ZmFsc2UsImRyb3BwaW5nLXBhcnRpY2xlIjoiIiwibm9uLWRyb3BwaW5nLXBhcnRpY2xlIjoiIn0seyJmYW1pbHkiOiJCb3Jpc292YSIsImdpdmVuIjoiRWthdGVyaW5hIiwicGFyc2UtbmFtZXMiOmZhbHNlLCJkcm9wcGluZy1wYXJ0aWNsZSI6IiIsIm5vbi1kcm9wcGluZy1wYXJ0aWNsZSI6IiJ9LHsiZmFtaWx5IjoiQm9zYW5jaWFudSIsImdpdmVuIjoiQ29uc3RhbnRpbiBNYW51ZWwiLCJwYXJzZS1uYW1lcyI6ZmFsc2UsImRyb3BwaW5nLXBhcnRpY2xlIjoiIiwibm9uLWRyb3BwaW5nLXBhcnRpY2xlIjoiIn0seyJmYW1pbHkiOiJDYWJyYSBHYXJjw61hIiwiZ2l2ZW4iOiJNYWdhcml0YSBSb3NhIiwicGFyc2UtbmFtZXMiOmZhbHNlLCJkcm9wcGluZy1wYXJ0aWNsZSI6IiIsIm5vbi1kcm9wcGluZy1wYXJ0aWNsZSI6IiJ9LHsiZmFtaWx5IjoiQ2hlZW1hIiwiZ2l2ZW4iOiJBbGkiLCJwYXJzZS1uYW1lcyI6ZmFsc2UsImRyb3BwaW5nLXBhcnRpY2xlIjoiIiwibm9uLWRyb3BwaW5nLXBhcnRpY2xlIjoiIn0seyJmYW1pbHkiOiJDb2xsaW5zIiwiZ2l2ZW4iOiJFbGxpb3R0IiwicGFyc2UtbmFtZXMiOmZhbHNlLCJkcm9wcGluZy1wYXJ0aWNsZSI6IiIsIm5vbi1kcm9wcGluZy1wYXJ0aWNsZSI6IiJ9LHsiZmFtaWx5IjoiQ3VjY2FybyIsImdpdmVuIjoiRmlsaXBwbyIsInBhcnNlLW5hbWVzIjpmYWxzZSwiZHJvcHBpbmctcGFydGljbGUiOiIiLCJub24tZHJvcHBpbmctcGFydGljbGUiOiIifSx7ImZhbWlseSI6IkZhcm9vcWkiLCJnaXZlbiI6IkFoc2FuIFppYSIsInBhcnNlLW5hbWVzIjpmYWxzZSwiZHJvcHBpbmctcGFydGljbGUiOiIiLCJub24tZHJvcHBpbmctcGFydGljbGUiOiIifSx7ImZhbWlseSI6IkZhdGltYSIsImdpdmVuIjoiVGF0aGVlciIsInBhcnNlLW5hbWVzIjpmYWxzZSwiZHJvcHBpbmctcGFydGljbGUiOiIiLCJub24tZHJvcHBpbmctcGFydGljbGUiOiIifSx7ImZhbWlseSI6IkZyYWNjaGlhIiwiZ2l2ZW4iOiJNYXR0aWEiLCJwYXJzZS1uYW1lcyI6ZmFsc2UsImRyb3BwaW5nLXBhcnRpY2xlIjoiIiwibm9uLWRyb3BwaW5nLXBhcnRpY2xlIjoiIn0seyJmYW1pbHkiOiJHYWxpbmRvIFNvcmlhIiwiZ2l2ZW4iOiJNZXJ5IExlbiIsInBhcnNlLW5hbWVzIjpmYWxzZSwiZHJvcHBpbmctcGFydGljbGUiOiIiLCJub24tZHJvcHBpbmctcGFydGljbGUiOiIifSx7ImZhbWlseSI6Ikd1YXJpc28iLCJnaXZlbiI6IkFuZHJlYSIsInBhcnNlLW5hbWVzIjpmYWxzZSwiZHJvcHBpbmctcGFydGljbGUiOiIiLCJub24tZHJvcHBpbmctcGFydGljbGUiOiIifSx7ImZhbWlseSI6Ikhhc2FuYWluIiwiZ2l2ZW4iOiJBbGkiLCJwYXJzZS1uYW1lcyI6ZmFsc2UsImRyb3BwaW5nLXBhcnRpY2xlIjoiIiwibm9uLWRyb3BwaW5nLXBhcnRpY2xlIjoiIn0seyJmYW1pbHkiOiJKYXJhbWlsbG8iLCJnaXZlbiI6IlNvZsOtYSIsInBhcnNlLW5hbWVzIjpmYWxzZSwiZHJvcHBpbmctcGFydGljbGUiOiIiLCJub24tZHJvcHBpbmctcGFydGljbGUiOiIifSx7ImZhbWlseSI6IkthbGxvbiIsImdpdmVuIjoiU2VsbHUiLCJwYXJzZS1uYW1lcyI6ZmFsc2UsImRyb3BwaW5nLXBhcnRpY2xlIjoiIiwibm9uLWRyb3BwaW5nLXBhcnRpY2xlIjoiIn0seyJmYW1pbHkiOiJLYW13ZXNpZ3llIiwiZ2l2ZW4iOiJBbnRob255IiwicGFyc2UtbmFtZXMiOmZhbHNlLCJkcm9wcGluZy1wYXJ0aWNsZSI6IiIsIm5vbi1kcm9wcGluZy1wYXJ0aWNsZSI6IiJ9LHsiZmFtaWx5IjoiS2hhcmVsIiwiZ2l2ZW4iOiJBcmp1biIsInBhcnNlLW5hbWVzIjpmYWxzZSwiZHJvcHBpbmctcGFydGljbGUiOiIiLCJub24tZHJvcHBpbmctcGFydGljbGUiOiIifSx7ImZhbWlseSI6IktyZXBzIiwiZ2l2ZW4iOiJTYXJhaCIsInBhcnNlLW5hbWVzIjpmYWxzZSwiZHJvcHBpbmctcGFydGljbGUiOiIiLCJub24tZHJvcHBpbmctcGFydGljbGUiOiIifSx7ImZhbWlseSI6IkxldmluZSIsImdpdmVuIjoiTWFkaXNvbiIsInBhcnNlLW5hbWVzIjpmYWxzZSwiZHJvcHBpbmctcGFydGljbGUiOiIiLCJub24tZHJvcHBpbmctcGFydGljbGUiOiIifSx7ImZhbWlseSI6IkxpdHRtYW4iLCJnaXZlbiI6IlJlYmVjY2EiLCJwYXJzZS1uYW1lcyI6ZmFsc2UsImRyb3BwaW5nLXBhcnRpY2xlIjoiIiwibm9uLWRyb3BwaW5nLXBhcnRpY2xlIjoiIn0seyJmYW1pbHkiOiJNYWxpayIsImdpdmVuIjoiTW9oYW1tYWQiLCJwYXJzZS1uYW1lcyI6ZmFsc2UsImRyb3BwaW5nLXBhcnRpY2xlIjoiIiwibm9uLWRyb3BwaW5nLXBhcnRpY2xlIjoiIn0seyJmYW1pbHkiOiJNYW5pcmFiYXJ1dGEiLCJnaXZlbiI6Ikdpc2VsZSIsInBhcnNlLW5hbWVzIjpmYWxzZSwiZHJvcHBpbmctcGFydGljbGUiOiIiLCJub24tZHJvcHBpbmctcGFydGljbGUiOiIifSx7ImZhbWlseSI6Ik1mdXJhIiwiZ2l2ZW4iOiJKZWFuIEzDqW9kb21pciBIYWJhcmltYW5hIiwicGFyc2UtbmFtZXMiOmZhbHNlLCJkcm9wcGluZy1wYXJ0aWNsZSI6IiIsIm5vbi1kcm9wcGluZy1wYXJ0aWNsZSI6IiJ9LHsiZmFtaWx5IjoiTW9tb2giLCJnaXZlbiI6IkZhdG9tYSIsInBhcnNlLW5hbWVzIjpmYWxzZSwiZHJvcHBpbmctcGFydGljbGUiOiIiLCJub24tZHJvcHBpbmctcGFydGljbGUiOiIifSx7ImZhbWlseSI6Ik11Y2F1cXVlIiwiZ2l2ZW4iOiJBbGJlcnRvIiwicGFyc2UtbmFtZXMiOmZhbHNlLCJkcm9wcGluZy1wYXJ0aWNsZSI6IiIsIm5vbi1kcm9wcGluZy1wYXJ0aWNsZSI6IiJ9LHsiZmFtaWx5IjoiTXVzc2EiLCJnaXZlbiI6IkltYW1vIiwicGFyc2UtbmFtZXMiOmZhbHNlLCJkcm9wcGluZy1wYXJ0aWNsZSI6IiIsIm5vbi1kcm9wcGluZy1wYXJ0aWNsZSI6IiJ9LHsiZmFtaWx5IjoiTnNhYmltYW5hIiwiZ2l2ZW4iOiJKZWFuIEFpbWUiLCJwYXJzZS1uYW1lcyI6ZmFsc2UsImRyb3BwaW5nLXBhcnRpY2xlIjoiIiwibm9uLWRyb3BwaW5nLXBhcnRpY2xlIjoiIn0seyJmYW1pbHkiOiJPYmFyYSIsImdpdmVuIjoiSXNhYWMiLCJwYXJzZS1uYW1lcyI6ZmFsc2UsImRyb3BwaW5nLXBhcnRpY2xlIjoiIiwibm9uLWRyb3BwaW5nLXBhcnRpY2xlIjoiIn0seyJmYW1pbHkiOiJPdMOhbG9yYSIsImdpdmVuIjoiTWFyw61hIEp1bGlhbmEiLCJwYXJzZS1uYW1lcyI6ZmFsc2UsImRyb3BwaW5nLXBhcnRpY2xlIjoiIiwibm9uLWRyb3BwaW5nLXBhcnRpY2xlIjoiIn0seyJmYW1pbHkiOiJPdcOpZHJhb2dvIiwiZ2l2ZW4iOiJCw6ljaGlyIFdlbmRlbWkiLCJwYXJzZS1uYW1lcyI6ZmFsc2UsImRyb3BwaW5nLXBhcnRpY2xlIjoiIiwibm9uLWRyb3BwaW5nLXBhcnRpY2xlIjoiIn0seyJmYW1pbHkiOiJQYXJlIiwiZ2l2ZW4iOiJUb3ViYSBCYWthcnkiLCJwYXJzZS1uYW1lcyI6ZmFsc2UsImRyb3BwaW5nLXBhcnRpY2xlIjoiIiwibm9uLWRyb3BwaW5nLXBhcnRpY2xlIjoiIn0seyJmYW1pbHkiOiJQbGF0YXMiLCJnaXZlbiI6Ik1lbGluYSBSLiIsInBhcnNlLW5hbWVzIjpmYWxzZSwiZHJvcHBpbmctcGFydGljbGUiOiIiLCJub24tZHJvcHBpbmctcGFydGljbGUiOiIifSx7ImZhbWlseSI6IlBvbGFuY28iLCJnaXZlbiI6IkxhdXJhIiwicGFyc2UtbmFtZXMiOmZhbHNlLCJkcm9wcGluZy1wYXJ0aWNsZSI6IiIsIm5vbi1kcm9wcGluZy1wYXJ0aWNsZSI6IiJ9LHsiZmFtaWx5IjoiUXVyZXNoaSIsImdpdmVuIjoiSmF2YWVyaWEgQXNocmFmIiwicGFyc2UtbmFtZXMiOmZhbHNlLCJkcm9wcGluZy1wYXJ0aWNsZSI6IiIsIm5vbi1kcm9wcGluZy1wYXJ0aWNsZSI6IiJ9LHsiZmFtaWx5IjoiUmFoZWVtIiwiZ2l2ZW4iOiJNYXJpYW0iLCJwYXJzZS1uYW1lcyI6ZmFsc2UsImRyb3BwaW5nLXBhcnRpY2xlIjoiIiwibm9uLWRyb3BwaW5nLXBhcnRpY2xlIjoiIn0seyJmYW1pbHkiOiJSYW1ha3Jpc2huYSIsImdpdmVuIjoiVmFzdWRoYSIsInBhcnNlLW5hbWVzIjpmYWxzZSwiZHJvcHBpbmctcGFydGljbGUiOiIiLCJub24tZHJvcHBpbmctcGFydGljbGUiOiIifSx7ImZhbWlseSI6IlJlbmRyw6EiLCJnaXZlbiI6IklzbWFpbCIsInBhcnNlLW5hbWVzIjpmYWxzZSwiZHJvcHBpbmctcGFydGljbGUiOiIiLCJub24tZHJvcHBpbmctcGFydGljbGUiOiIifSx7ImZhbWlseSI6IlNoYWgiLCJnaXZlbiI6IlRhaW11ciIsInBhcnNlLW5hbWVzIjpmYWxzZSwiZHJvcHBpbmctcGFydGljbGUiOiIiLCJub24tZHJvcHBpbmctcGFydGljbGUiOiIifSx7ImZhbWlseSI6IlNoYWtlZCIsImdpdmVuIjoiU2FyZW5lIEV5bGEiLCJwYXJzZS1uYW1lcyI6ZmFsc2UsImRyb3BwaW5nLXBhcnRpY2xlIjoiIiwibm9uLWRyb3BwaW5nLXBhcnRpY2xlIjoiIn0seyJmYW1pbHkiOiJTaGFwaXJvIiwiZ2l2ZW4iOiJKYWNvYiBOLiIsInBhcnNlLW5hbWVzIjpmYWxzZSwiZHJvcHBpbmctcGFydGljbGUiOiIiLCJub24tZHJvcHBpbmctcGFydGljbGUiOiIifSx7ImZhbWlseSI6IlN2ZW5zc29uIiwiZ2l2ZW4iOiJKYWtvYiIsInBhcnNlLW5hbWVzIjpmYWxzZSwiZHJvcHBpbmctcGFydGljbGUiOiIiLCJub24tZHJvcHBpbmctcGFydGljbGUiOiIifSx7ImZhbWlseSI6IlRhcmlxIiwiZ2l2ZW4iOiJBaHNhbiIsInBhcnNlLW5hbWVzIjpmYWxzZSwiZHJvcHBpbmctcGFydGljbGUiOiIiLCJub24tZHJvcHBpbmctcGFydGljbGUiOiIifSx7ImZhbWlseSI6IlRjaGlib3pvIiwiZ2l2ZW4iOiJBY2hpbGxlIE1pZ25vbmRvIiwicGFyc2UtbmFtZXMiOmZhbHNlLCJkcm9wcGluZy1wYXJ0aWNsZSI6IiIsIm5vbi1kcm9wcGluZy1wYXJ0aWNsZSI6IiJ9LHsiZmFtaWx5IjoiVGl3YW5hIiwiZ2l2ZW4iOiJIYW1pZCBBbGkiLCJwYXJzZS1uYW1lcyI6ZmFsc2UsImRyb3BwaW5nLXBhcnRpY2xlIjoiIiwibm9uLWRyb3BwaW5nLXBhcnRpY2xlIjoiIn0seyJmYW1pbHkiOiJUcml2ZWRpIiwiZ2l2ZW4iOiJCaGFydGVuZHUiLCJwYXJzZS1uYW1lcyI6ZmFsc2UsImRyb3BwaW5nLXBhcnRpY2xlIjoiIiwibm9uLWRyb3BwaW5nLXBhcnRpY2xlIjoiIn0seyJmYW1pbHkiOiJWZXJub3QiLCJnaXZlbiI6IkNvcmV5IiwicGFyc2UtbmFtZXMiOmZhbHNlLCJkcm9wcGluZy1wYXJ0aWNsZSI6IiIsIm5vbi1kcm9wcGluZy1wYXJ0aWNsZSI6IiJ9LHsiZmFtaWx5IjoiVmljZW50ZSIsImdpdmVuIjoiUGVkcm8gQy4iLCJwYXJzZS1uYW1lcyI6ZmFsc2UsImRyb3BwaW5nLXBhcnRpY2xlIjoiIiwibm9uLWRyb3BwaW5nLXBhcnRpY2xlIjoiIn0seyJmYW1pbHkiOiJXZWlzc2luZ2VyIiwiZ2l2ZW4iOiJMYXVyaW4gQi4iLCJwYXJzZS1uYW1lcyI6ZmFsc2UsImRyb3BwaW5nLXBhcnRpY2xlIjoiIiwibm9uLWRyb3BwaW5nLXBhcnRpY2xlIjoiIn0seyJmYW1pbHkiOiJaYWZhciIsImdpdmVuIjoiQmFzaXQiLCJwYXJzZS1uYW1lcyI6ZmFsc2UsImRyb3BwaW5nLXBhcnRpY2xlIjoiIiwibm9uLWRyb3BwaW5nLXBhcnRpY2xlIjoiIn0seyJmYW1pbHkiOiJaaGFuZyIsImdpdmVuIjoiQmFvYmFvIiwicGFyc2UtbmFtZXMiOmZhbHNlLCJkcm9wcGluZy1wYXJ0aWNsZSI6IiIsIm5vbi1kcm9wcGluZy1wYXJ0aWNsZSI6IiJ9LHsiZmFtaWx5IjoiS2FybGFuIiwiZ2l2ZW4iOiJEZWFuIiwicGFyc2UtbmFtZXMiOmZhbHNlLCJkcm9wcGluZy1wYXJ0aWNsZSI6IiIsIm5vbi1kcm9wcGluZy1wYXJ0aWNsZSI6IiJ9LHsiZmFtaWx5IjoiQ2FsbGVuIiwiZ2l2ZW4iOiJNaWNoYWVsIiwicGFyc2UtbmFtZXMiOmZhbHNlLCJkcm9wcGluZy1wYXJ0aWNsZSI6IiIsIm5vbi1kcm9wcGluZy1wYXJ0aWNsZSI6IiJ9LHsiZmFtaWx5IjoiVGVhY2hvdXQiLCJnaXZlbiI6Ik1hdHRoaWV1IiwicGFyc2UtbmFtZXMiOmZhbHNlLCJkcm9wcGluZy1wYXJ0aWNsZSI6IiIsIm5vbi1kcm9wcGluZy1wYXJ0aWNsZSI6IiJ9LHsiZmFtaWx5IjoiSHVtcGhyZXlzIiwiZ2l2ZW4iOiJNYWNhcnRhbiIsInBhcnNlLW5hbWVzIjpmYWxzZSwiZHJvcHBpbmctcGFydGljbGUiOiIiLCJub24tZHJvcHBpbmctcGFydGljbGUiOiIifSx7ImZhbWlseSI6Ik1vYmFyYWsiLCJnaXZlbiI6IkFobWVkIE11c2hmaXEiLCJwYXJzZS1uYW1lcyI6ZmFsc2UsImRyb3BwaW5nLXBhcnRpY2xlIjoiIiwibm9uLWRyb3BwaW5nLXBhcnRpY2xlIjoiIn0seyJmYW1pbHkiOiJPbWVyIiwiZ2l2ZW4iOiJTYWFkIEIuIiwicGFyc2UtbmFtZXMiOmZhbHNlLCJkcm9wcGluZy1wYXJ0aWNsZSI6IiIsIm5vbi1kcm9wcGluZy1wYXJ0aWNsZSI6IiJ9XSwiY29udGFpbmVyLXRpdGxlIjoiTmF0dXJlIE1lZGljaW5lIiwiY29udGFpbmVyLXRpdGxlLXNob3J0IjoiTmF0IE1lZCIsIkRPSSI6IjEwLjEwMzgvczQxNTkxLTAyMS0wMTQ1NC15IiwiSVNTTiI6IjE1NDYxNzBYIiwiaXNzdWVkIjp7ImRhdGUtcGFydHMiOltbMjAyMV1dfSwiYWJzdHJhY3QiOiJXaWRlc3ByZWFkIGFjY2VwdGFuY2Ugb2YgQ09WSUQtMTkgdmFjY2luZXMgaXMgY3J1Y2lhbCBmb3IgYWNoaWV2aW5nIHN1ZmZpY2llbnQgaW1tdW5pemF0aW9uIGNvdmVyYWdlIHRvIGVuZCB0aGUgZ2xvYmFsIHBhbmRlbWljLCB5ZXQgZmV3IHN0dWRpZXMgaGF2ZSBpbnZlc3RpZ2F0ZWQgQ09WSUQtMTkgdmFjY2luYXRpb24gYXR0aXR1ZGVzIGluIGxvd2VyLWluY29tZSBjb3VudHJpZXMsIHdoZXJlIGxhcmdlLXNjYWxlIHZhY2NpbmF0aW9uIGlzIGp1c3QgYmVnaW5uaW5nLiBXZSBhbmFseXplIENPVklELTE5IHZhY2NpbmUgYWNjZXB0YW5jZSBhY3Jvc3MgMTUgc3VydmV5IHNhbXBsZXMgY292ZXJpbmcgMTAgbG93LSBhbmQgbWlkZGxlLWluY29tZSBjb3VudHJpZXMgKExNSUNzKSBpbiBBc2lhLCBBZnJpY2EgYW5kIFNvdXRoIEFtZXJpY2EsIFJ1c3NpYSAoYW4gdXBwZXItbWlkZGxlLWluY29tZSBjb3VudHJ5KSBhbmQgdGhlIFVuaXRlZCBTdGF0ZXMsIGluY2x1ZGluZyBhIHRvdGFsIG9mIDQ0LDI2MCBpbmRpdmlkdWFscy4gV2UgZmluZCBjb25zaWRlcmFibHkgaGlnaGVyIHdpbGxpbmduZXNzIHRvIHRha2UgYSBDT1ZJRC0xOSB2YWNjaW5lIGluIG91ciBMTUlDIHNhbXBsZXMgKG1lYW4gODAuMyU7IG1lZGlhbiA3OCU7IHJhbmdlIDMwLjEgcGVyY2VudGFnZSBwb2ludHMpIGNvbXBhcmVkIHdpdGggdGhlIFVuaXRlZCBTdGF0ZXMgKG1lYW4gNjQuNiUpIGFuZCBSdXNzaWEgKG1lYW4gMzAuNCUpLiBWYWNjaW5lIGFjY2VwdGFuY2UgaW4gTE1JQ3MgaXMgcHJpbWFyaWx5IGV4cGxhaW5lZCBieSBhbiBpbnRlcmVzdCBpbiBwZXJzb25hbCBwcm90ZWN0aW9uIGFnYWluc3QgQ09WSUQtMTksIHdoaWxlIGNvbmNlcm4gYWJvdXQgc2lkZSBlZmZlY3RzIGlzIHRoZSBtb3N0IGNvbW1vbiByZWFzb24gZm9yIGhlc2l0YW5jeS4gSGVhbHRoIHdvcmtlcnMgYXJlIHRoZSBtb3N0IHRydXN0ZWQgc291cmNlcyBvZiBndWlkYW5jZSBhYm91dCBDT1ZJRC0xOSB2YWNjaW5lcy4gRXZpZGVuY2UgZnJvbSB0aGlzIHNhbXBsZSBvZiBMTUlDcyBzdWdnZXN0cyB0aGF0IHByaW9yaXRpemluZyB2YWNjaW5lIGRpc3RyaWJ1dGlvbiB0byB0aGUgR2xvYmFsIFNvdXRoIHNob3VsZCB5aWVsZCBoaWdoIHJldHVybnMgaW4gYWR2YW5jaW5nIGdsb2JhbCBpbW11bml6YXRpb24gY292ZXJhZ2UuIFZhY2NpbmF0aW9uIGNhbXBhaWducyBzaG91bGQgZm9jdXMgb24gdHJhbnNsYXRpbmcgdGhlIGhpZ2ggbGV2ZWxzIG9mIHN0YXRlZCBhY2NlcHRhbmNlIGludG8gYWN0dWFsIHVwdGFrZS4gTWVzc2FnZXMgaGlnaGxpZ2h0aW5nIHZhY2NpbmUgZWZmaWNhY3kgYW5kIHNhZmV0eSwgZGVsaXZlcmVkIGJ5IGhlYWx0aGNhcmUgd29ya2VycywgY291bGQgYmUgZWZmZWN0aXZlIGZvciBhZGRyZXNzaW5nIGFueSByZW1haW5pbmcgaGVzaXRhbmN5IGluIHRoZSBhbmFseXplZCBMTUlDcy4iLCJpc3N1ZSI6IjgiLCJ2b2x1bWUiOiIyNyJ9LCJpc1RlbXBvcmFyeSI6ZmFsc2V9XX0=&quot;,&quot;citationItems&quot;:[{&quot;id&quot;:&quot;403b9916-2b1a-3f0e-8a1a-b86c8eb12236&quot;,&quot;itemData&quot;:{&quot;type&quot;:&quot;article-journal&quot;,&quot;id&quot;:&quot;403b9916-2b1a-3f0e-8a1a-b86c8eb12236&quot;,&quot;title&quot;:&quot;Media Influence on Covid-19 Vaccine Hesitancy and Uptake in Africa: a Rapid Systematic Review&quot;,&quot;author&quot;:[{&quot;family&quot;:&quot;Mtewa&quot;,&quot;given&quot;:&quot;AG&quot;,&quot;parse-names&quot;:false,&quot;dropping-particle&quot;:&quot;&quot;,&quot;non-dropping-particle&quot;:&quot;&quot;},{&quot;family&quot;:&quot;Ndege&quot;,&quot;given&quot;:&quot;Nora&quot;,&quot;parse-names&quot;:false,&quot;dropping-particle&quot;:&quot;&quot;,&quot;non-dropping-particle&quot;:&quot;&quot;},{&quot;family&quot;:&quot;Atela&quot;,&quot;given&quot;:&quot;Joanes&quot;,&quot;parse-names&quot;:false,&quot;dropping-particle&quot;:&quot;&quot;,&quot;non-dropping-particle&quot;:&quot;&quot;},{&quot;family&quot;:&quot;Alam&quot;,&quot;given&quot;:&quot;Uzma&quot;,&quot;parse-names&quot;:false,&quot;dropping-particle&quot;:&quot;&quot;,&quot;non-dropping-particle&quot;:&quot;&quot;},{&quot;family&quot;:&quot;Kinyanjui&quot;,&quot;given&quot;:&quot;Samson&quot;,&quot;parse-names&quot;:false,&quot;dropping-particle&quot;:&quot;&quot;,&quot;non-dropping-particle&quot;:&quot;&quot;}],&quot;container-title&quot;:&quot;Aasciences.Africa&quot;,&quot;issued&quot;:{&quot;date-parts&quot;:[[2022]]},&quot;abstract&quot;:&quot;Since early 2021, several COVID-19 vaccines have been manufactured and approved by the United States Food and Drug Administration (FDA) and other regulatory and approval bodies. But the COVID-19 pandemic continues to drive down the socioeconomic wellbeing and health systems of African nations. The media has been critically important in disseminating information that impacts decisions by individuals to take the vaccine or not. This review seeks to document the influence of media on COVID-19 vaccine hesitancy and uptake in Africa in different populations and to identify the most influential media platforms in Africa on COVID-19 vaccination. This review is informed by a tele-convening of stakeholders held in April 2021 to provide evidence of the impact of media on vaccine uptake to guide African governments. The Cochrane protocol was used to conduct a rapid review of literature published from December 2019 to the 5 August 2021. A comprehensive search of PubMed, the Cochrane COVID-19 Study Register and other databases yielded 975 studies (culled to 753 after eliminating duplicates.) Further screening of titles and abstracts yielded 83 studies which were further reduced to14 after full article review. The literature survey found that vaccine uptake and hesitancy are strongly influenced by access to media outlets and the framing of messages and content. Not surprisingly, social media has a huge impact on relaying and shaping perceptions, but is associated with few checks or control on accuracy or authenticity. Conventional mass media, such as television and radio, has more control of messaging, but are skewed in certain instances. This lack of information control provides a pathway for spreading misinformation, especially about the impacts of vaccines on human health, and has the potential to cause vaccine apathy. African states are trying to address this issue through cyberlaws, establishing entities to review information being broadcast through media outlets and dialog with the media on positive messaging. However, there is a serious lack of empirical research on the relationship between media and vaccine uptake in Africa. This must be addressed urgently through discussion and studies to inform relevant policies.&quot;,&quot;container-title-short&quot;:&quot;&quot;},&quot;isTemporary&quot;:false},{&quot;id&quot;:&quot;d9d09219-3af3-39ce-8e80-8a6a5125fa9f&quot;,&quot;itemData&quot;:{&quot;type&quot;:&quot;article-journal&quot;,&quot;id&quot;:&quot;d9d09219-3af3-39ce-8e80-8a6a5125fa9f&quot;,&quot;title&quot;:&quot;Public trust, policing, and the COVID-19 pandemic: Evidence from an electoral authoritarian regime&quot;,&quot;author&quot;:[{&quot;family&quot;:&quot;Blair&quot;,&quot;given&quot;:&quot;Robert A.&quot;,&quot;parse-names&quot;:false,&quot;dropping-particle&quot;:&quot;&quot;,&quot;non-dropping-particle&quot;:&quot;&quot;},{&quot;family&quot;:&quot;Curtice&quot;,&quot;given&quot;:&quot;Travis&quot;,&quot;parse-names&quot;:false,&quot;dropping-particle&quot;:&quot;&quot;,&quot;non-dropping-particle&quot;:&quot;&quot;},{&quot;family&quot;:&quot;Dow&quot;,&quot;given&quot;:&quot;David&quot;,&quot;parse-names&quot;:false,&quot;dropping-particle&quot;:&quot;&quot;,&quot;non-dropping-particle&quot;:&quot;&quot;},{&quot;family&quot;:&quot;Grossman&quot;,&quot;given&quot;:&quot;Guy&quot;,&quot;parse-names&quot;:false,&quot;dropping-particle&quot;:&quot;&quot;,&quot;non-dropping-particle&quot;:&quot;&quot;}],&quot;container-title&quot;:&quot;Social Science and Medicine&quot;,&quot;container-title-short&quot;:&quot;Soc Sci Med&quot;,&quot;DOI&quot;:&quot;10.1016/j.socscimed.2022.115045&quot;,&quot;ISSN&quot;:&quot;18735347&quot;,&quot;issued&quot;:{&quot;date-parts&quot;:[[2022]]},&quot;abstract&quot;:&quot;We examine how trust shapes compliance with public health restrictions during the COVID- 19 pandemic in Uganda. We use an endorsement experiment embedded in a mobile phone survey to show that messages from government officials generate more support for public health restrictions than messages from religious authorities, traditional leaders, or international NGOs. We further show that compliance with these restrictions is strongly positively correlated with trust in government, but only weakly correlated with trust in local authorities or other citizens. We use measures of trust from both before and during the pandemic to rule out the possibility that trust is a function of the pandemic itself. The relationship between trust and compliance is especially strong for the Ministry of Health and—more surprisingly—the police. We conclude that trust is crucial for encouraging compliance but note that it may be difficult to sustain, particularly in settings where governments and police forces have reputations for repression.&quot;,&quot;volume&quot;:&quot;305&quot;},&quot;isTemporary&quot;:false},{&quot;id&quot;:&quot;22e12349-17f5-3478-9365-6c68bf539786&quot;,&quot;itemData&quot;:{&quot;type&quot;:&quot;article-journal&quot;,&quot;id&quot;:&quot;22e12349-17f5-3478-9365-6c68bf539786&quot;,&quot;title&quot;:&quot;Adopting World Health Organization Multimodal Infection Prevention and Control Strategies to Respond to COVID-19, Kenya&quot;,&quot;author&quot;:[{&quot;family&quot;:&quot;Kimani&quot;,&quot;given&quot;:&quot;Daniel&quot;,&quot;parse-names&quot;:false,&quot;dropping-particle&quot;:&quot;&quot;,&quot;non-dropping-particle&quot;:&quot;&quot;},{&quot;family&quot;:&quot;Ndegwa&quot;,&quot;given&quot;:&quot;Linus&quot;,&quot;parse-names&quot;:false,&quot;dropping-particle&quot;:&quot;&quot;,&quot;non-dropping-particle&quot;:&quot;&quot;},{&quot;family&quot;:&quot;Njeru&quot;,&quot;given&quot;:&quot;Mercy&quot;,&quot;parse-names&quot;:false,&quot;dropping-particle&quot;:&quot;&quot;,&quot;non-dropping-particle&quot;:&quot;&quot;},{&quot;family&quot;:&quot;Wesangula&quot;,&quot;given&quot;:&quot;Eveline&quot;,&quot;parse-names&quot;:false,&quot;dropping-particle&quot;:&quot;&quot;,&quot;non-dropping-particle&quot;:&quot;&quot;},{&quot;family&quot;:&quot;Mboya&quot;,&quot;given&quot;:&quot;Frankline&quot;,&quot;parse-names&quot;:false,&quot;dropping-particle&quot;:&quot;&quot;,&quot;non-dropping-particle&quot;:&quot;&quot;},{&quot;family&quot;:&quot;Macharia&quot;,&quot;given&quot;:&quot;Catherine&quot;,&quot;parse-names&quot;:false,&quot;dropping-particle&quot;:&quot;&quot;,&quot;non-dropping-particle&quot;:&quot;&quot;},{&quot;family&quot;:&quot;Oliech&quot;,&quot;given&quot;:&quot;Julius&quot;,&quot;parse-names&quot;:false,&quot;dropping-particle&quot;:&quot;&quot;,&quot;non-dropping-particle&quot;:&quot;&quot;},{&quot;family&quot;:&quot;Weyenga&quot;,&quot;given&quot;:&quot;Herman&quot;,&quot;parse-names&quot;:false,&quot;dropping-particle&quot;:&quot;&quot;,&quot;non-dropping-particle&quot;:&quot;&quot;},{&quot;family&quot;:&quot;Owiso&quot;,&quot;given&quot;:&quot;George&quot;,&quot;parse-names&quot;:false,&quot;dropping-particle&quot;:&quot;&quot;,&quot;non-dropping-particle&quot;:&quot;&quot;},{&quot;family&quot;:&quot;Irungu&quot;,&quot;given&quot;:&quot;Kamau&quot;,&quot;parse-names&quot;:false,&quot;dropping-particle&quot;:&quot;&quot;,&quot;non-dropping-particle&quot;:&quot;&quot;},{&quot;family&quot;:&quot;Luvsansharav&quot;,&quot;given&quot;:&quot;Ulzii Orshikh&quot;,&quot;parse-names&quot;:false,&quot;dropping-particle&quot;:&quot;&quot;,&quot;non-dropping-particle&quot;:&quot;&quot;},{&quot;family&quot;:&quot;Herman-Roloff&quot;,&quot;given&quot;:&quot;Amy&quot;,&quot;parse-names&quot;:false,&quot;dropping-particle&quot;:&quot;&quot;,&quot;non-dropping-particle&quot;:&quot;&quot;}],&quot;container-title&quot;:&quot;Emerging Infectious Diseases&quot;,&quot;container-title-short&quot;:&quot;Emerg Infect Dis&quot;,&quot;DOI&quot;:&quot;10.3201/EID2813.212617&quot;,&quot;ISSN&quot;:&quot;10806059&quot;,&quot;issued&quot;:{&quot;date-parts&quot;:[[2022]]},&quot;abstract&quot;:&quot;The World Health Organization advocates a multimodal approach to improving infection prevention and control (IPC) measures, which Kenya adopted in response to the COVID-19 pandemic. The Kenya Ministry of Health formed a national IPC committee for policy and technical leadership, coordination, communication, and training. During March-November 2020, a total of 69,892 of 121,500 (57.5%) healthcare workers were trained on IPC. Facility readiness assessments were conducted in 777 health facilities using a standard tool assessing 16 domains. A mean score was calculated for each domain across all facilities. Only 3 domains met the minimum threshold of 80%. The Ministry of Health maintained a national list of all laboratory-confirmed SARS-CoV-2 infections. By December 2020, a total of 3,039 healthcare workers were confirmed to be SARS-CoV-2-positive, an infection rate (56/100,000 workers) 12 times higher than in the general population. Facility assessments and healthcare workers' infection data provided information to guide IPC improvements.&quot;,&quot;issue&quot;:&quot;13&quot;,&quot;volume&quot;:&quot;28&quot;},&quot;isTemporary&quot;:false},{&quot;id&quot;:&quot;e1be93df-4513-3749-aa64-19e1be482640&quot;,&quot;itemData&quot;:{&quot;type&quot;:&quot;article-journal&quot;,&quot;id&quot;:&quot;e1be93df-4513-3749-aa64-19e1be482640&quot;,&quot;title&quot;:&quot;COVID-19 vaccine acceptance and hesitancy in low- and middle-income countries&quot;,&quot;author&quot;:[{&quot;family&quot;:&quot;Solís Arce&quot;,&quot;given&quot;:&quot;Julio S.&quot;,&quot;parse-names&quot;:false,&quot;dropping-particle&quot;:&quot;&quot;,&quot;non-dropping-particle&quot;:&quot;&quot;},{&quot;family&quot;:&quot;Warren&quot;,&quot;given&quot;:&quot;Shana S.&quot;,&quot;parse-names&quot;:false,&quot;dropping-particle&quot;:&quot;&quot;,&quot;non-dropping-particle&quot;:&quot;&quot;},{&quot;family&quot;:&quot;Meriggi&quot;,&quot;given&quot;:&quot;Niccolò F.&quot;,&quot;parse-names&quot;:false,&quot;dropping-particle&quot;:&quot;&quot;,&quot;non-dropping-particle&quot;:&quot;&quot;},{&quot;family&quot;:&quot;Scacco&quot;,&quot;given&quot;:&quot;Alexandra&quot;,&quot;parse-names&quot;:false,&quot;dropping-particle&quot;:&quot;&quot;,&quot;non-dropping-particle&quot;:&quot;&quot;},{&quot;family&quot;:&quot;McMurry&quot;,&quot;given&quot;:&quot;Nina&quot;,&quot;parse-names&quot;:false,&quot;dropping-particle&quot;:&quot;&quot;,&quot;non-dropping-particle&quot;:&quot;&quot;},{&quot;family&quot;:&quot;Voors&quot;,&quot;given&quot;:&quot;Maarten&quot;,&quot;parse-names&quot;:false,&quot;dropping-particle&quot;:&quot;&quot;,&quot;non-dropping-particle&quot;:&quot;&quot;},{&quot;family&quot;:&quot;Syunyaev&quot;,&quot;given&quot;:&quot;Georgiy&quot;,&quot;parse-names&quot;:false,&quot;dropping-particle&quot;:&quot;&quot;,&quot;non-dropping-particle&quot;:&quot;&quot;},{&quot;family&quot;:&quot;Malik&quot;,&quot;given&quot;:&quot;Amyn Abdul&quot;,&quot;parse-names&quot;:false,&quot;dropping-particle&quot;:&quot;&quot;,&quot;non-dropping-particle&quot;:&quot;&quot;},{&quot;family&quot;:&quot;Aboutajdine&quot;,&quot;given&quot;:&quot;Samya&quot;,&quot;parse-names&quot;:false,&quot;dropping-particle&quot;:&quot;&quot;,&quot;non-dropping-particle&quot;:&quot;&quot;},{&quot;family&quot;:&quot;Adeojo&quot;,&quot;given&quot;:&quot;Opeyemi&quot;,&quot;parse-names&quot;:false,&quot;dropping-particle&quot;:&quot;&quot;,&quot;non-dropping-particle&quot;:&quot;&quot;},{&quot;family&quot;:&quot;Anigo&quot;,&quot;given&quot;:&quot;Deborah&quot;,&quot;parse-names&quot;:false,&quot;dropping-particle&quot;:&quot;&quot;,&quot;non-dropping-particle&quot;:&quot;&quot;},{&quot;family&quot;:&quot;Armand&quot;,&quot;given&quot;:&quot;Alex&quot;,&quot;parse-names&quot;:false,&quot;dropping-particle&quot;:&quot;&quot;,&quot;non-dropping-particle&quot;:&quot;&quot;},{&quot;family&quot;:&quot;Asad&quot;,&quot;given&quot;:&quot;Saher&quot;,&quot;parse-names&quot;:false,&quot;dropping-particle&quot;:&quot;&quot;,&quot;non-dropping-particle&quot;:&quot;&quot;},{&quot;family&quot;:&quot;Atyera&quot;,&quot;given&quot;:&quot;Martin&quot;,&quot;parse-names&quot;:false,&quot;dropping-particle&quot;:&quot;&quot;,&quot;non-dropping-particle&quot;:&quot;&quot;},{&quot;family&quot;:&quot;Augsburg&quot;,&quot;given&quot;:&quot;Britta&quot;,&quot;parse-names&quot;:false,&quot;dropping-particle&quot;:&quot;&quot;,&quot;non-dropping-particle&quot;:&quot;&quot;},{&quot;family&quot;:&quot;Awasthi&quot;,&quot;given&quot;:&quot;Manisha&quot;,&quot;parse-names&quot;:false,&quot;dropping-particle&quot;:&quot;&quot;,&quot;non-dropping-particle&quot;:&quot;&quot;},{&quot;family&quot;:&quot;Ayesiga&quot;,&quot;given&quot;:&quot;Gloria Eden&quot;,&quot;parse-names&quot;:false,&quot;dropping-particle&quot;:&quot;&quot;,&quot;non-dropping-particle&quot;:&quot;&quot;},{&quot;family&quot;:&quot;Bancalari&quot;,&quot;given&quot;:&quot;Antonella&quot;,&quot;parse-names&quot;:false,&quot;dropping-particle&quot;:&quot;&quot;,&quot;non-dropping-particle&quot;:&quot;&quot;},{&quot;family&quot;:&quot;Björkman Nyqvist&quot;,&quot;given&quot;:&quot;Martina&quot;,&quot;parse-names&quot;:false,&quot;dropping-particle&quot;:&quot;&quot;,&quot;non-dropping-particle&quot;:&quot;&quot;},{&quot;family&quot;:&quot;Borisova&quot;,&quot;given&quot;:&quot;Ekaterina&quot;,&quot;parse-names&quot;:false,&quot;dropping-particle&quot;:&quot;&quot;,&quot;non-dropping-particle&quot;:&quot;&quot;},{&quot;family&quot;:&quot;Bosancianu&quot;,&quot;given&quot;:&quot;Constantin Manuel&quot;,&quot;parse-names&quot;:false,&quot;dropping-particle&quot;:&quot;&quot;,&quot;non-dropping-particle&quot;:&quot;&quot;},{&quot;family&quot;:&quot;Cabra García&quot;,&quot;given&quot;:&quot;Magarita Rosa&quot;,&quot;parse-names&quot;:false,&quot;dropping-particle&quot;:&quot;&quot;,&quot;non-dropping-particle&quot;:&quot;&quot;},{&quot;family&quot;:&quot;Cheema&quot;,&quot;given&quot;:&quot;Ali&quot;,&quot;parse-names&quot;:false,&quot;dropping-particle&quot;:&quot;&quot;,&quot;non-dropping-particle&quot;:&quot;&quot;},{&quot;family&quot;:&quot;Collins&quot;,&quot;given&quot;:&quot;Elliott&quot;,&quot;parse-names&quot;:false,&quot;dropping-particle&quot;:&quot;&quot;,&quot;non-dropping-particle&quot;:&quot;&quot;},{&quot;family&quot;:&quot;Cuccaro&quot;,&quot;given&quot;:&quot;Filippo&quot;,&quot;parse-names&quot;:false,&quot;dropping-particle&quot;:&quot;&quot;,&quot;non-dropping-particle&quot;:&quot;&quot;},{&quot;family&quot;:&quot;Farooqi&quot;,&quot;given&quot;:&quot;Ahsan Zia&quot;,&quot;parse-names&quot;:false,&quot;dropping-particle&quot;:&quot;&quot;,&quot;non-dropping-particle&quot;:&quot;&quot;},{&quot;family&quot;:&quot;Fatima&quot;,&quot;given&quot;:&quot;Tatheer&quot;,&quot;parse-names&quot;:false,&quot;dropping-particle&quot;:&quot;&quot;,&quot;non-dropping-particle&quot;:&quot;&quot;},{&quot;family&quot;:&quot;Fracchia&quot;,&quot;given&quot;:&quot;Mattia&quot;,&quot;parse-names&quot;:false,&quot;dropping-particle&quot;:&quot;&quot;,&quot;non-dropping-particle&quot;:&quot;&quot;},{&quot;family&quot;:&quot;Galindo Soria&quot;,&quot;given&quot;:&quot;Mery Len&quot;,&quot;parse-names&quot;:false,&quot;dropping-particle&quot;:&quot;&quot;,&quot;non-dropping-particle&quot;:&quot;&quot;},{&quot;family&quot;:&quot;Guariso&quot;,&quot;given&quot;:&quot;Andrea&quot;,&quot;parse-names&quot;:false,&quot;dropping-particle&quot;:&quot;&quot;,&quot;non-dropping-particle&quot;:&quot;&quot;},{&quot;family&quot;:&quot;Hasanain&quot;,&quot;given&quot;:&quot;Ali&quot;,&quot;parse-names&quot;:false,&quot;dropping-particle&quot;:&quot;&quot;,&quot;non-dropping-particle&quot;:&quot;&quot;},{&quot;family&quot;:&quot;Jaramillo&quot;,&quot;given&quot;:&quot;Sofía&quot;,&quot;parse-names&quot;:false,&quot;dropping-particle&quot;:&quot;&quot;,&quot;non-dropping-particle&quot;:&quot;&quot;},{&quot;family&quot;:&quot;Kallon&quot;,&quot;given&quot;:&quot;Sellu&quot;,&quot;parse-names&quot;:false,&quot;dropping-particle&quot;:&quot;&quot;,&quot;non-dropping-particle&quot;:&quot;&quot;},{&quot;family&quot;:&quot;Kamwesigye&quot;,&quot;given&quot;:&quot;Anthony&quot;,&quot;parse-names&quot;:false,&quot;dropping-particle&quot;:&quot;&quot;,&quot;non-dropping-particle&quot;:&quot;&quot;},{&quot;family&quot;:&quot;Kharel&quot;,&quot;given&quot;:&quot;Arjun&quot;,&quot;parse-names&quot;:false,&quot;dropping-particle&quot;:&quot;&quot;,&quot;non-dropping-particle&quot;:&quot;&quot;},{&quot;family&quot;:&quot;Kreps&quot;,&quot;given&quot;:&quot;Sarah&quot;,&quot;parse-names&quot;:false,&quot;dropping-particle&quot;:&quot;&quot;,&quot;non-dropping-particle&quot;:&quot;&quot;},{&quot;family&quot;:&quot;Levine&quot;,&quot;given&quot;:&quot;Madison&quot;,&quot;parse-names&quot;:false,&quot;dropping-particle&quot;:&quot;&quot;,&quot;non-dropping-particle&quot;:&quot;&quot;},{&quot;family&quot;:&quot;Littman&quot;,&quot;given&quot;:&quot;Rebecca&quot;,&quot;parse-names&quot;:false,&quot;dropping-particle&quot;:&quot;&quot;,&quot;non-dropping-particle&quot;:&quot;&quot;},{&quot;family&quot;:&quot;Malik&quot;,&quot;given&quot;:&quot;Mohammad&quot;,&quot;parse-names&quot;:false,&quot;dropping-particle&quot;:&quot;&quot;,&quot;non-dropping-particle&quot;:&quot;&quot;},{&quot;family&quot;:&quot;Manirabaruta&quot;,&quot;given&quot;:&quot;Gisele&quot;,&quot;parse-names&quot;:false,&quot;dropping-particle&quot;:&quot;&quot;,&quot;non-dropping-particle&quot;:&quot;&quot;},{&quot;family&quot;:&quot;Mfura&quot;,&quot;given&quot;:&quot;Jean Léodomir Habarimana&quot;,&quot;parse-names&quot;:false,&quot;dropping-particle&quot;:&quot;&quot;,&quot;non-dropping-particle&quot;:&quot;&quot;},{&quot;family&quot;:&quot;Momoh&quot;,&quot;given&quot;:&quot;Fatoma&quot;,&quot;parse-names&quot;:false,&quot;dropping-particle&quot;:&quot;&quot;,&quot;non-dropping-particle&quot;:&quot;&quot;},{&quot;family&quot;:&quot;Mucauque&quot;,&quot;given&quot;:&quot;Alberto&quot;,&quot;parse-names&quot;:false,&quot;dropping-particle&quot;:&quot;&quot;,&quot;non-dropping-particle&quot;:&quot;&quot;},{&quot;family&quot;:&quot;Mussa&quot;,&quot;given&quot;:&quot;Imamo&quot;,&quot;parse-names&quot;:false,&quot;dropping-particle&quot;:&quot;&quot;,&quot;non-dropping-particle&quot;:&quot;&quot;},{&quot;family&quot;:&quot;Nsabimana&quot;,&quot;given&quot;:&quot;Jean Aime&quot;,&quot;parse-names&quot;:false,&quot;dropping-particle&quot;:&quot;&quot;,&quot;non-dropping-particle&quot;:&quot;&quot;},{&quot;family&quot;:&quot;Obara&quot;,&quot;given&quot;:&quot;Isaac&quot;,&quot;parse-names&quot;:false,&quot;dropping-particle&quot;:&quot;&quot;,&quot;non-dropping-particle&quot;:&quot;&quot;},{&quot;family&quot;:&quot;Otálora&quot;,&quot;given&quot;:&quot;María Juliana&quot;,&quot;parse-names&quot;:false,&quot;dropping-particle&quot;:&quot;&quot;,&quot;non-dropping-particle&quot;:&quot;&quot;},{&quot;family&quot;:&quot;Ouédraogo&quot;,&quot;given&quot;:&quot;Béchir Wendemi&quot;,&quot;parse-names&quot;:false,&quot;dropping-particle&quot;:&quot;&quot;,&quot;non-dropping-particle&quot;:&quot;&quot;},{&quot;family&quot;:&quot;Pare&quot;,&quot;given&quot;:&quot;Touba Bakary&quot;,&quot;parse-names&quot;:false,&quot;dropping-particle&quot;:&quot;&quot;,&quot;non-dropping-particle&quot;:&quot;&quot;},{&quot;family&quot;:&quot;Platas&quot;,&quot;given&quot;:&quot;Melina R.&quot;,&quot;parse-names&quot;:false,&quot;dropping-particle&quot;:&quot;&quot;,&quot;non-dropping-particle&quot;:&quot;&quot;},{&quot;family&quot;:&quot;Polanco&quot;,&quot;given&quot;:&quot;Laura&quot;,&quot;parse-names&quot;:false,&quot;dropping-particle&quot;:&quot;&quot;,&quot;non-dropping-particle&quot;:&quot;&quot;},{&quot;family&quot;:&quot;Qureshi&quot;,&quot;given&quot;:&quot;Javaeria Ashraf&quot;,&quot;parse-names&quot;:false,&quot;dropping-particle&quot;:&quot;&quot;,&quot;non-dropping-particle&quot;:&quot;&quot;},{&quot;family&quot;:&quot;Raheem&quot;,&quot;given&quot;:&quot;Mariam&quot;,&quot;parse-names&quot;:false,&quot;dropping-particle&quot;:&quot;&quot;,&quot;non-dropping-particle&quot;:&quot;&quot;},{&quot;family&quot;:&quot;Ramakrishna&quot;,&quot;given&quot;:&quot;Vasudha&quot;,&quot;parse-names&quot;:false,&quot;dropping-particle&quot;:&quot;&quot;,&quot;non-dropping-particle&quot;:&quot;&quot;},{&quot;family&quot;:&quot;Rendrá&quot;,&quot;given&quot;:&quot;Ismail&quot;,&quot;parse-names&quot;:false,&quot;dropping-particle&quot;:&quot;&quot;,&quot;non-dropping-particle&quot;:&quot;&quot;},{&quot;family&quot;:&quot;Shah&quot;,&quot;given&quot;:&quot;Taimur&quot;,&quot;parse-names&quot;:false,&quot;dropping-particle&quot;:&quot;&quot;,&quot;non-dropping-particle&quot;:&quot;&quot;},{&quot;family&quot;:&quot;Shaked&quot;,&quot;given&quot;:&quot;Sarene Eyla&quot;,&quot;parse-names&quot;:false,&quot;dropping-particle&quot;:&quot;&quot;,&quot;non-dropping-particle&quot;:&quot;&quot;},{&quot;family&quot;:&quot;Shapiro&quot;,&quot;given&quot;:&quot;Jacob N.&quot;,&quot;parse-names&quot;:false,&quot;dropping-particle&quot;:&quot;&quot;,&quot;non-dropping-particle&quot;:&quot;&quot;},{&quot;family&quot;:&quot;Svensson&quot;,&quot;given&quot;:&quot;Jakob&quot;,&quot;parse-names&quot;:false,&quot;dropping-particle&quot;:&quot;&quot;,&quot;non-dropping-particle&quot;:&quot;&quot;},{&quot;family&quot;:&quot;Tariq&quot;,&quot;given&quot;:&quot;Ahsan&quot;,&quot;parse-names&quot;:false,&quot;dropping-particle&quot;:&quot;&quot;,&quot;non-dropping-particle&quot;:&quot;&quot;},{&quot;family&quot;:&quot;Tchibozo&quot;,&quot;given&quot;:&quot;Achille Mignondo&quot;,&quot;parse-names&quot;:false,&quot;dropping-particle&quot;:&quot;&quot;,&quot;non-dropping-particle&quot;:&quot;&quot;},{&quot;family&quot;:&quot;Tiwana&quot;,&quot;given&quot;:&quot;Hamid Ali&quot;,&quot;parse-names&quot;:false,&quot;dropping-particle&quot;:&quot;&quot;,&quot;non-dropping-particle&quot;:&quot;&quot;},{&quot;family&quot;:&quot;Trivedi&quot;,&quot;given&quot;:&quot;Bhartendu&quot;,&quot;parse-names&quot;:false,&quot;dropping-particle&quot;:&quot;&quot;,&quot;non-dropping-particle&quot;:&quot;&quot;},{&quot;family&quot;:&quot;Vernot&quot;,&quot;given&quot;:&quot;Corey&quot;,&quot;parse-names&quot;:false,&quot;dropping-particle&quot;:&quot;&quot;,&quot;non-dropping-particle&quot;:&quot;&quot;},{&quot;family&quot;:&quot;Vicente&quot;,&quot;given&quot;:&quot;Pedro C.&quot;,&quot;parse-names&quot;:false,&quot;dropping-particle&quot;:&quot;&quot;,&quot;non-dropping-particle&quot;:&quot;&quot;},{&quot;family&quot;:&quot;Weissinger&quot;,&quot;given&quot;:&quot;Laurin B.&quot;,&quot;parse-names&quot;:false,&quot;dropping-particle&quot;:&quot;&quot;,&quot;non-dropping-particle&quot;:&quot;&quot;},{&quot;family&quot;:&quot;Zafar&quot;,&quot;given&quot;:&quot;Basit&quot;,&quot;parse-names&quot;:false,&quot;dropping-particle&quot;:&quot;&quot;,&quot;non-dropping-particle&quot;:&quot;&quot;},{&quot;family&quot;:&quot;Zhang&quot;,&quot;given&quot;:&quot;Baobao&quot;,&quot;parse-names&quot;:false,&quot;dropping-particle&quot;:&quot;&quot;,&quot;non-dropping-particle&quot;:&quot;&quot;},{&quot;family&quot;:&quot;Karlan&quot;,&quot;given&quot;:&quot;Dean&quot;,&quot;parse-names&quot;:false,&quot;dropping-particle&quot;:&quot;&quot;,&quot;non-dropping-particle&quot;:&quot;&quot;},{&quot;family&quot;:&quot;Callen&quot;,&quot;given&quot;:&quot;Michael&quot;,&quot;parse-names&quot;:false,&quot;dropping-particle&quot;:&quot;&quot;,&quot;non-dropping-particle&quot;:&quot;&quot;},{&quot;family&quot;:&quot;Teachout&quot;,&quot;given&quot;:&quot;Matthieu&quot;,&quot;parse-names&quot;:false,&quot;dropping-particle&quot;:&quot;&quot;,&quot;non-dropping-particle&quot;:&quot;&quot;},{&quot;family&quot;:&quot;Humphreys&quot;,&quot;given&quot;:&quot;Macartan&quot;,&quot;parse-names&quot;:false,&quot;dropping-particle&quot;:&quot;&quot;,&quot;non-dropping-particle&quot;:&quot;&quot;},{&quot;family&quot;:&quot;Mobarak&quot;,&quot;given&quot;:&quot;Ahmed Mushfiq&quot;,&quot;parse-names&quot;:false,&quot;dropping-particle&quot;:&quot;&quot;,&quot;non-dropping-particle&quot;:&quot;&quot;},{&quot;family&quot;:&quot;Omer&quot;,&quot;given&quot;:&quot;Saad B.&quot;,&quot;parse-names&quot;:false,&quot;dropping-particle&quot;:&quot;&quot;,&quot;non-dropping-particle&quot;:&quot;&quot;}],&quot;container-title&quot;:&quot;Nature Medicine&quot;,&quot;container-title-short&quot;:&quot;Nat Med&quot;,&quot;DOI&quot;:&quot;10.1038/s41591-021-01454-y&quot;,&quot;ISSN&quot;:&quot;1546170X&quot;,&quot;issued&quot;:{&quot;date-parts&quot;:[[2021]]},&quot;abstract&quot;:&quot;Widespread acceptance of COVID-19 vaccines is crucial for achieving sufficient immunization coverage to end the global pandemic, yet few studies have investigated COVID-19 vaccination attitudes in lower-income countries, where large-scale vaccination is just beginning. We analyze COVID-19 vaccine acceptance across 15 survey samples covering 10 low- and middle-income countries (LMICs) in Asia, Africa and South America, Russia (an upper-middle-income country) and the United States, including a total of 44,260 individuals. We find considerably higher willingness to take a COVID-19 vaccine in our LMIC samples (mean 80.3%; median 78%; range 30.1 percentage points) compared with the United States (mean 64.6%) and Russia (mean 30.4%). Vaccine acceptance in LMICs is primarily explained by an interest in personal protection against COVID-19, while concern about side effects is the most common reason for hesitancy. Health workers are the most trusted sources of guidance about COVID-19 vaccines. Evidence from this sample of LMICs suggests that prioritizing vaccine distribution to the Global South should yield high returns in advancing global immunization coverage. Vaccination campaigns should focus on translating the high levels of stated acceptance into actual uptake. Messages highlighting vaccine efficacy and safety, delivered by healthcare workers, could be effective for addressing any remaining hesitancy in the analyzed LMICs.&quot;,&quot;issue&quot;:&quot;8&quot;,&quot;volume&quot;:&quot;27&quot;},&quot;isTemporary&quot;:false}]},{&quot;citationID&quot;:&quot;MENDELEY_CITATION_114e62f7-916c-4df3-b525-d1afbdd4323e&quot;,&quot;properties&quot;:{&quot;noteIndex&quot;:0},&quot;isEdited&quot;:false,&quot;manualOverride&quot;:{&quot;isManuallyOverridden&quot;:false,&quot;citeprocText&quot;:&quot;(17)&quot;,&quot;manualOverrideText&quot;:&quot;&quot;},&quot;citationTag&quot;:&quot;MENDELEY_CITATION_v3_eyJjaXRhdGlvbklEIjoiTUVOREVMRVlfQ0lUQVRJT05fMTE0ZTYyZjctOTE2Yy00ZGYzLWI1MjUtZDFhZmJkZDQzMjNlIiwicHJvcGVydGllcyI6eyJub3RlSW5kZXgiOjB9LCJpc0VkaXRlZCI6ZmFsc2UsIm1hbnVhbE92ZXJyaWRlIjp7ImlzTWFudWFsbHlPdmVycmlkZGVuIjpmYWxzZSwiY2l0ZXByb2NUZXh0IjoiKDE3KSIsIm1hbnVhbE92ZXJyaWRlVGV4dCI6IiJ9LCJjaXRhdGlvbkl0ZW1zIjpbeyJpZCI6IjQwM2I5OTE2LTJiMWEtM2YwZS04YTFhLWI4NmM4ZWIxMjIzNiIsIml0ZW1EYXRhIjp7InR5cGUiOiJhcnRpY2xlLWpvdXJuYWwiLCJpZCI6IjQwM2I5OTE2LTJiMWEtM2YwZS04YTFhLWI4NmM4ZWIxMjIzNiIsInRpdGxlIjoiTWVkaWEgSW5mbHVlbmNlIG9uIENvdmlkLTE5IFZhY2NpbmUgSGVzaXRhbmN5IGFuZCBVcHRha2UgaW4gQWZyaWNhOiBhIFJhcGlkIFN5c3RlbWF0aWMgUmV2aWV3IiwiYXV0aG9yIjpbeyJmYW1pbHkiOiJNdGV3YSIsImdpdmVuIjoiQUciLCJwYXJzZS1uYW1lcyI6ZmFsc2UsImRyb3BwaW5nLXBhcnRpY2xlIjoiIiwibm9uLWRyb3BwaW5nLXBhcnRpY2xlIjoiIn0seyJmYW1pbHkiOiJOZGVnZSIsImdpdmVuIjoiTm9yYSIsInBhcnNlLW5hbWVzIjpmYWxzZSwiZHJvcHBpbmctcGFydGljbGUiOiIiLCJub24tZHJvcHBpbmctcGFydGljbGUiOiIifSx7ImZhbWlseSI6IkF0ZWxhIiwiZ2l2ZW4iOiJKb2FuZXMiLCJwYXJzZS1uYW1lcyI6ZmFsc2UsImRyb3BwaW5nLXBhcnRpY2xlIjoiIiwibm9uLWRyb3BwaW5nLXBhcnRpY2xlIjoiIn0seyJmYW1pbHkiOiJBbGFtIiwiZ2l2ZW4iOiJVem1hIiwicGFyc2UtbmFtZXMiOmZhbHNlLCJkcm9wcGluZy1wYXJ0aWNsZSI6IiIsIm5vbi1kcm9wcGluZy1wYXJ0aWNsZSI6IiJ9LHsiZmFtaWx5IjoiS2lueWFuanVpIiwiZ2l2ZW4iOiJTYW1zb24iLCJwYXJzZS1uYW1lcyI6ZmFsc2UsImRyb3BwaW5nLXBhcnRpY2xlIjoiIiwibm9uLWRyb3BwaW5nLXBhcnRpY2xlIjoiIn1dLCJjb250YWluZXItdGl0bGUiOiJBYXNjaWVuY2VzLkFmcmljYSIsImlzc3VlZCI6eyJkYXRlLXBhcnRzIjpbWzIwMjJdXX0sImFic3RyYWN0IjoiU2luY2UgZWFybHkgMjAyMSwgc2V2ZXJhbCBDT1ZJRC0xOSB2YWNjaW5lcyBoYXZlIGJlZW4gbWFudWZhY3R1cmVkIGFuZCBhcHByb3ZlZCBieSB0aGUgVW5pdGVkIFN0YXRlcyBGb29kIGFuZCBEcnVnIEFkbWluaXN0cmF0aW9uIChGREEpIGFuZCBvdGhlciByZWd1bGF0b3J5IGFuZCBhcHByb3ZhbCBib2RpZXMuIEJ1dCB0aGUgQ09WSUQtMTkgcGFuZGVtaWMgY29udGludWVzIHRvIGRyaXZlIGRvd24gdGhlIHNvY2lvZWNvbm9taWMgd2VsbGJlaW5nIGFuZCBoZWFsdGggc3lzdGVtcyBvZiBBZnJpY2FuIG5hdGlvbnMuIFRoZSBtZWRpYSBoYXMgYmVlbiBjcml0aWNhbGx5IGltcG9ydGFudCBpbiBkaXNzZW1pbmF0aW5nIGluZm9ybWF0aW9uIHRoYXQgaW1wYWN0cyBkZWNpc2lvbnMgYnkgaW5kaXZpZHVhbHMgdG8gdGFrZSB0aGUgdmFjY2luZSBvciBub3QuIFRoaXMgcmV2aWV3IHNlZWtzIHRvIGRvY3VtZW50IHRoZSBpbmZsdWVuY2Ugb2YgbWVkaWEgb24gQ09WSUQtMTkgdmFjY2luZSBoZXNpdGFuY3kgYW5kIHVwdGFrZSBpbiBBZnJpY2EgaW4gZGlmZmVyZW50IHBvcHVsYXRpb25zIGFuZCB0byBpZGVudGlmeSB0aGUgbW9zdCBpbmZsdWVudGlhbCBtZWRpYSBwbGF0Zm9ybXMgaW4gQWZyaWNhIG9uIENPVklELTE5IHZhY2NpbmF0aW9uLiBUaGlzIHJldmlldyBpcyBpbmZvcm1lZCBieSBhIHRlbGUtY29udmVuaW5nIG9mIHN0YWtlaG9sZGVycyBoZWxkIGluIEFwcmlsIDIwMjEgdG8gcHJvdmlkZSBldmlkZW5jZSBvZiB0aGUgaW1wYWN0IG9mIG1lZGlhIG9uIHZhY2NpbmUgdXB0YWtlIHRvIGd1aWRlIEFmcmljYW4gZ292ZXJubWVudHMuIFRoZSBDb2NocmFuZSBwcm90b2NvbCB3YXMgdXNlZCB0byBjb25kdWN0IGEgcmFwaWQgcmV2aWV3IG9mIGxpdGVyYXR1cmUgcHVibGlzaGVkIGZyb20gRGVjZW1iZXIgMjAxOSB0byB0aGUgNSBBdWd1c3QgMjAyMS4gQSBjb21wcmVoZW5zaXZlIHNlYXJjaCBvZiBQdWJNZWQsIHRoZSBDb2NocmFuZSBDT1ZJRC0xOSBTdHVkeSBSZWdpc3RlciBhbmQgb3RoZXIgZGF0YWJhc2VzIHlpZWxkZWQgOTc1IHN0dWRpZXMgKGN1bGxlZCB0byA3NTMgYWZ0ZXIgZWxpbWluYXRpbmcgZHVwbGljYXRlcy4pIEZ1cnRoZXIgc2NyZWVuaW5nIG9mIHRpdGxlcyBhbmQgYWJzdHJhY3RzIHlpZWxkZWQgODMgc3R1ZGllcyB3aGljaCB3ZXJlIGZ1cnRoZXIgcmVkdWNlZCB0bzE0IGFmdGVyIGZ1bGwgYXJ0aWNsZSByZXZpZXcuIFRoZSBsaXRlcmF0dXJlIHN1cnZleSBmb3VuZCB0aGF0IHZhY2NpbmUgdXB0YWtlIGFuZCBoZXNpdGFuY3kgYXJlIHN0cm9uZ2x5IGluZmx1ZW5jZWQgYnkgYWNjZXNzIHRvIG1lZGlhIG91dGxldHMgYW5kIHRoZSBmcmFtaW5nIG9mIG1lc3NhZ2VzIGFuZCBjb250ZW50LiBOb3Qgc3VycHJpc2luZ2x5LCBzb2NpYWwgbWVkaWEgaGFzIGEgaHVnZSBpbXBhY3Qgb24gcmVsYXlpbmcgYW5kIHNoYXBpbmcgcGVyY2VwdGlvbnMsIGJ1dCBpcyBhc3NvY2lhdGVkIHdpdGggZmV3IGNoZWNrcyBvciBjb250cm9sIG9uIGFjY3VyYWN5IG9yIGF1dGhlbnRpY2l0eS4gQ29udmVudGlvbmFsIG1hc3MgbWVkaWEsIHN1Y2ggYXMgdGVsZXZpc2lvbiBhbmQgcmFkaW8sIGhhcyBtb3JlIGNvbnRyb2wgb2YgbWVzc2FnaW5nLCBidXQgYXJlIHNrZXdlZCBpbiBjZXJ0YWluIGluc3RhbmNlcy4gVGhpcyBsYWNrIG9mIGluZm9ybWF0aW9uIGNvbnRyb2wgcHJvdmlkZXMgYSBwYXRod2F5IGZvciBzcHJlYWRpbmcgbWlzaW5mb3JtYXRpb24sIGVzcGVjaWFsbHkgYWJvdXQgdGhlIGltcGFjdHMgb2YgdmFjY2luZXMgb24gaHVtYW4gaGVhbHRoLCBhbmQgaGFzIHRoZSBwb3RlbnRpYWwgdG8gY2F1c2UgdmFjY2luZSBhcGF0aHkuIEFmcmljYW4gc3RhdGVzIGFyZSB0cnlpbmcgdG8gYWRkcmVzcyB0aGlzIGlzc3VlIHRocm91Z2ggY3liZXJsYXdzLCBlc3RhYmxpc2hpbmcgZW50aXRpZXMgdG8gcmV2aWV3IGluZm9ybWF0aW9uIGJlaW5nIGJyb2FkY2FzdCB0aHJvdWdoIG1lZGlhIG91dGxldHMgYW5kIGRpYWxvZyB3aXRoIHRoZSBtZWRpYSBvbiBwb3NpdGl2ZSBtZXNzYWdpbmcuIEhvd2V2ZXIsIHRoZXJlIGlzIGEgc2VyaW91cyBsYWNrIG9mIGVtcGlyaWNhbCByZXNlYXJjaCBvbiB0aGUgcmVsYXRpb25zaGlwIGJldHdlZW4gbWVkaWEgYW5kIHZhY2NpbmUgdXB0YWtlIGluIEFmcmljYS4gVGhpcyBtdXN0IGJlIGFkZHJlc3NlZCB1cmdlbnRseSB0aHJvdWdoIGRpc2N1c3Npb24gYW5kIHN0dWRpZXMgdG8gaW5mb3JtIHJlbGV2YW50IHBvbGljaWVzLiIsImNvbnRhaW5lci10aXRsZS1zaG9ydCI6IiJ9LCJpc1RlbXBvcmFyeSI6ZmFsc2V9XX0=&quot;,&quot;citationItems&quot;:[{&quot;id&quot;:&quot;403b9916-2b1a-3f0e-8a1a-b86c8eb12236&quot;,&quot;itemData&quot;:{&quot;type&quot;:&quot;article-journal&quot;,&quot;id&quot;:&quot;403b9916-2b1a-3f0e-8a1a-b86c8eb12236&quot;,&quot;title&quot;:&quot;Media Influence on Covid-19 Vaccine Hesitancy and Uptake in Africa: a Rapid Systematic Review&quot;,&quot;author&quot;:[{&quot;family&quot;:&quot;Mtewa&quot;,&quot;given&quot;:&quot;AG&quot;,&quot;parse-names&quot;:false,&quot;dropping-particle&quot;:&quot;&quot;,&quot;non-dropping-particle&quot;:&quot;&quot;},{&quot;family&quot;:&quot;Ndege&quot;,&quot;given&quot;:&quot;Nora&quot;,&quot;parse-names&quot;:false,&quot;dropping-particle&quot;:&quot;&quot;,&quot;non-dropping-particle&quot;:&quot;&quot;},{&quot;family&quot;:&quot;Atela&quot;,&quot;given&quot;:&quot;Joanes&quot;,&quot;parse-names&quot;:false,&quot;dropping-particle&quot;:&quot;&quot;,&quot;non-dropping-particle&quot;:&quot;&quot;},{&quot;family&quot;:&quot;Alam&quot;,&quot;given&quot;:&quot;Uzma&quot;,&quot;parse-names&quot;:false,&quot;dropping-particle&quot;:&quot;&quot;,&quot;non-dropping-particle&quot;:&quot;&quot;},{&quot;family&quot;:&quot;Kinyanjui&quot;,&quot;given&quot;:&quot;Samson&quot;,&quot;parse-names&quot;:false,&quot;dropping-particle&quot;:&quot;&quot;,&quot;non-dropping-particle&quot;:&quot;&quot;}],&quot;container-title&quot;:&quot;Aasciences.Africa&quot;,&quot;issued&quot;:{&quot;date-parts&quot;:[[2022]]},&quot;abstract&quot;:&quot;Since early 2021, several COVID-19 vaccines have been manufactured and approved by the United States Food and Drug Administration (FDA) and other regulatory and approval bodies. But the COVID-19 pandemic continues to drive down the socioeconomic wellbeing and health systems of African nations. The media has been critically important in disseminating information that impacts decisions by individuals to take the vaccine or not. This review seeks to document the influence of media on COVID-19 vaccine hesitancy and uptake in Africa in different populations and to identify the most influential media platforms in Africa on COVID-19 vaccination. This review is informed by a tele-convening of stakeholders held in April 2021 to provide evidence of the impact of media on vaccine uptake to guide African governments. The Cochrane protocol was used to conduct a rapid review of literature published from December 2019 to the 5 August 2021. A comprehensive search of PubMed, the Cochrane COVID-19 Study Register and other databases yielded 975 studies (culled to 753 after eliminating duplicates.) Further screening of titles and abstracts yielded 83 studies which were further reduced to14 after full article review. The literature survey found that vaccine uptake and hesitancy are strongly influenced by access to media outlets and the framing of messages and content. Not surprisingly, social media has a huge impact on relaying and shaping perceptions, but is associated with few checks or control on accuracy or authenticity. Conventional mass media, such as television and radio, has more control of messaging, but are skewed in certain instances. This lack of information control provides a pathway for spreading misinformation, especially about the impacts of vaccines on human health, and has the potential to cause vaccine apathy. African states are trying to address this issue through cyberlaws, establishing entities to review information being broadcast through media outlets and dialog with the media on positive messaging. However, there is a serious lack of empirical research on the relationship between media and vaccine uptake in Africa. This must be addressed urgently through discussion and studies to inform relevant policies.&quot;,&quot;container-title-short&quot;:&quot;&quot;},&quot;isTemporary&quot;:false}]},{&quot;citationID&quot;:&quot;MENDELEY_CITATION_d9c15997-6ee1-4a42-8dbf-3064ff74b085&quot;,&quot;properties&quot;:{&quot;noteIndex&quot;:0},&quot;isEdited&quot;:false,&quot;manualOverride&quot;:{&quot;isManuallyOverridden&quot;:false,&quot;citeprocText&quot;:&quot;(18)&quot;,&quot;manualOverrideText&quot;:&quot;&quot;},&quot;citationTag&quot;:&quot;MENDELEY_CITATION_v3_eyJjaXRhdGlvbklEIjoiTUVOREVMRVlfQ0lUQVRJT05fZDljMTU5OTctNmVlMS00YTQyLThkYmYtMzA2NGZmNzRiMDg1IiwicHJvcGVydGllcyI6eyJub3RlSW5kZXgiOjB9LCJpc0VkaXRlZCI6ZmFsc2UsIm1hbnVhbE92ZXJyaWRlIjp7ImlzTWFudWFsbHlPdmVycmlkZGVuIjpmYWxzZSwiY2l0ZXByb2NUZXh0IjoiKDE4KSIsIm1hbnVhbE92ZXJyaWRlVGV4dCI6IiJ9LCJjaXRhdGlvbkl0ZW1zIjpbeyJpZCI6ImQ5ZDA5MjE5LTNhZjMtMzljZS04ZTgwLThhNmE1MTI1ZmE5ZiIsIml0ZW1EYXRhIjp7InR5cGUiOiJhcnRpY2xlLWpvdXJuYWwiLCJpZCI6ImQ5ZDA5MjE5LTNhZjMtMzljZS04ZTgwLThhNmE1MTI1ZmE5ZiIsInRpdGxlIjoiUHVibGljIHRydXN0LCBwb2xpY2luZywgYW5kIHRoZSBDT1ZJRC0xOSBwYW5kZW1pYzogRXZpZGVuY2UgZnJvbSBhbiBlbGVjdG9yYWwgYXV0aG9yaXRhcmlhbiByZWdpbWUiLCJhdXRob3IiOlt7ImZhbWlseSI6IkJsYWlyIiwiZ2l2ZW4iOiJSb2JlcnQgQS4iLCJwYXJzZS1uYW1lcyI6ZmFsc2UsImRyb3BwaW5nLXBhcnRpY2xlIjoiIiwibm9uLWRyb3BwaW5nLXBhcnRpY2xlIjoiIn0seyJmYW1pbHkiOiJDdXJ0aWNlIiwiZ2l2ZW4iOiJUcmF2aXMiLCJwYXJzZS1uYW1lcyI6ZmFsc2UsImRyb3BwaW5nLXBhcnRpY2xlIjoiIiwibm9uLWRyb3BwaW5nLXBhcnRpY2xlIjoiIn0seyJmYW1pbHkiOiJEb3ciLCJnaXZlbiI6IkRhdmlkIiwicGFyc2UtbmFtZXMiOmZhbHNlLCJkcm9wcGluZy1wYXJ0aWNsZSI6IiIsIm5vbi1kcm9wcGluZy1wYXJ0aWNsZSI6IiJ9LHsiZmFtaWx5IjoiR3Jvc3NtYW4iLCJnaXZlbiI6Ikd1eSIsInBhcnNlLW5hbWVzIjpmYWxzZSwiZHJvcHBpbmctcGFydGljbGUiOiIiLCJub24tZHJvcHBpbmctcGFydGljbGUiOiIifV0sImNvbnRhaW5lci10aXRsZSI6IlNvY2lhbCBTY2llbmNlIGFuZCBNZWRpY2luZSIsImNvbnRhaW5lci10aXRsZS1zaG9ydCI6IlNvYyBTY2kgTWVkIiwiRE9JIjoiMTAuMTAxNi9qLnNvY3NjaW1lZC4yMDIyLjExNTA0NSIsIklTU04iOiIxODczNTM0NyIsImlzc3VlZCI6eyJkYXRlLXBhcnRzIjpbWzIwMjJdXX0sImFic3RyYWN0IjoiV2UgZXhhbWluZSBob3cgdHJ1c3Qgc2hhcGVzIGNvbXBsaWFuY2Ugd2l0aCBwdWJsaWMgaGVhbHRoIHJlc3RyaWN0aW9ucyBkdXJpbmcgdGhlIENPVklELSAxOSBwYW5kZW1pYyBpbiBVZ2FuZGEuIFdlIHVzZSBhbiBlbmRvcnNlbWVudCBleHBlcmltZW50IGVtYmVkZGVkIGluIGEgbW9iaWxlIHBob25lIHN1cnZleSB0byBzaG93IHRoYXQgbWVzc2FnZXMgZnJvbSBnb3Zlcm5tZW50IG9mZmljaWFscyBnZW5lcmF0ZSBtb3JlIHN1cHBvcnQgZm9yIHB1YmxpYyBoZWFsdGggcmVzdHJpY3Rpb25zIHRoYW4gbWVzc2FnZXMgZnJvbSByZWxpZ2lvdXMgYXV0aG9yaXRpZXMsIHRyYWRpdGlvbmFsIGxlYWRlcnMsIG9yIGludGVybmF0aW9uYWwgTkdPcy4gV2UgZnVydGhlciBzaG93IHRoYXQgY29tcGxpYW5jZSB3aXRoIHRoZXNlIHJlc3RyaWN0aW9ucyBpcyBzdHJvbmdseSBwb3NpdGl2ZWx5IGNvcnJlbGF0ZWQgd2l0aCB0cnVzdCBpbiBnb3Zlcm5tZW50LCBidXQgb25seSB3ZWFrbHkgY29ycmVsYXRlZCB3aXRoIHRydXN0IGluIGxvY2FsIGF1dGhvcml0aWVzIG9yIG90aGVyIGNpdGl6ZW5zLiBXZSB1c2UgbWVhc3VyZXMgb2YgdHJ1c3QgZnJvbSBib3RoIGJlZm9yZSBhbmQgZHVyaW5nIHRoZSBwYW5kZW1pYyB0byBydWxlIG91dCB0aGUgcG9zc2liaWxpdHkgdGhhdCB0cnVzdCBpcyBhIGZ1bmN0aW9uIG9mIHRoZSBwYW5kZW1pYyBpdHNlbGYuIFRoZSByZWxhdGlvbnNoaXAgYmV0d2VlbiB0cnVzdCBhbmQgY29tcGxpYW5jZSBpcyBlc3BlY2lhbGx5IHN0cm9uZyBmb3IgdGhlIE1pbmlzdHJ5IG9mIEhlYWx0aCBhbmTigJRtb3JlIHN1cnByaXNpbmdseeKAlHRoZSBwb2xpY2UuIFdlIGNvbmNsdWRlIHRoYXQgdHJ1c3QgaXMgY3J1Y2lhbCBmb3IgZW5jb3VyYWdpbmcgY29tcGxpYW5jZSBidXQgbm90ZSB0aGF0IGl0IG1heSBiZSBkaWZmaWN1bHQgdG8gc3VzdGFpbiwgcGFydGljdWxhcmx5IGluIHNldHRpbmdzIHdoZXJlIGdvdmVybm1lbnRzIGFuZCBwb2xpY2UgZm9yY2VzIGhhdmUgcmVwdXRhdGlvbnMgZm9yIHJlcHJlc3Npb24uIiwidm9sdW1lIjoiMzA1In0sImlzVGVtcG9yYXJ5IjpmYWxzZX1dfQ==&quot;,&quot;citationItems&quot;:[{&quot;id&quot;:&quot;d9d09219-3af3-39ce-8e80-8a6a5125fa9f&quot;,&quot;itemData&quot;:{&quot;type&quot;:&quot;article-journal&quot;,&quot;id&quot;:&quot;d9d09219-3af3-39ce-8e80-8a6a5125fa9f&quot;,&quot;title&quot;:&quot;Public trust, policing, and the COVID-19 pandemic: Evidence from an electoral authoritarian regime&quot;,&quot;author&quot;:[{&quot;family&quot;:&quot;Blair&quot;,&quot;given&quot;:&quot;Robert A.&quot;,&quot;parse-names&quot;:false,&quot;dropping-particle&quot;:&quot;&quot;,&quot;non-dropping-particle&quot;:&quot;&quot;},{&quot;family&quot;:&quot;Curtice&quot;,&quot;given&quot;:&quot;Travis&quot;,&quot;parse-names&quot;:false,&quot;dropping-particle&quot;:&quot;&quot;,&quot;non-dropping-particle&quot;:&quot;&quot;},{&quot;family&quot;:&quot;Dow&quot;,&quot;given&quot;:&quot;David&quot;,&quot;parse-names&quot;:false,&quot;dropping-particle&quot;:&quot;&quot;,&quot;non-dropping-particle&quot;:&quot;&quot;},{&quot;family&quot;:&quot;Grossman&quot;,&quot;given&quot;:&quot;Guy&quot;,&quot;parse-names&quot;:false,&quot;dropping-particle&quot;:&quot;&quot;,&quot;non-dropping-particle&quot;:&quot;&quot;}],&quot;container-title&quot;:&quot;Social Science and Medicine&quot;,&quot;container-title-short&quot;:&quot;Soc Sci Med&quot;,&quot;DOI&quot;:&quot;10.1016/j.socscimed.2022.115045&quot;,&quot;ISSN&quot;:&quot;18735347&quot;,&quot;issued&quot;:{&quot;date-parts&quot;:[[2022]]},&quot;abstract&quot;:&quot;We examine how trust shapes compliance with public health restrictions during the COVID- 19 pandemic in Uganda. We use an endorsement experiment embedded in a mobile phone survey to show that messages from government officials generate more support for public health restrictions than messages from religious authorities, traditional leaders, or international NGOs. We further show that compliance with these restrictions is strongly positively correlated with trust in government, but only weakly correlated with trust in local authorities or other citizens. We use measures of trust from both before and during the pandemic to rule out the possibility that trust is a function of the pandemic itself. The relationship between trust and compliance is especially strong for the Ministry of Health and—more surprisingly—the police. We conclude that trust is crucial for encouraging compliance but note that it may be difficult to sustain, particularly in settings where governments and police forces have reputations for repression.&quot;,&quot;volume&quot;:&quot;305&quot;},&quot;isTemporary&quot;:false}]},{&quot;citationID&quot;:&quot;MENDELEY_CITATION_8a521951-f229-4030-bd43-ca8e86bd4c22&quot;,&quot;properties&quot;:{&quot;noteIndex&quot;:0},&quot;isEdited&quot;:false,&quot;manualOverride&quot;:{&quot;isManuallyOverridden&quot;:false,&quot;citeprocText&quot;:&quot;(3)&quot;,&quot;manualOverrideText&quot;:&quot;&quot;},&quot;citationTag&quot;:&quot;MENDELEY_CITATION_v3_eyJjaXRhdGlvbklEIjoiTUVOREVMRVlfQ0lUQVRJT05fOGE1MjE5NTEtZjIyOS00MDMwLWJkNDMtY2E4ZTg2YmQ0YzIyIiwicHJvcGVydGllcyI6eyJub3RlSW5kZXgiOjB9LCJpc0VkaXRlZCI6ZmFsc2UsIm1hbnVhbE92ZXJyaWRlIjp7ImlzTWFudWFsbHlPdmVycmlkZGVuIjpmYWxzZSwiY2l0ZXByb2NUZXh0IjoiKDMpIiwibWFudWFsT3ZlcnJpZGVUZXh0IjoiIn0sImNpdGF0aW9uSXRlbXMiOlt7ImlkIjoiZTFiZTkzZGYtNDUxMy0zNzQ5LWFhNjQtMTllMWJlNDgyNjQwIiwiaXRlbURhdGEiOnsidHlwZSI6ImFydGljbGUtam91cm5hbCIsImlkIjoiZTFiZTkzZGYtNDUxMy0zNzQ5LWFhNjQtMTllMWJlNDgyNjQwIiwidGl0bGUiOiJDT1ZJRC0xOSB2YWNjaW5lIGFjY2VwdGFuY2UgYW5kIGhlc2l0YW5jeSBpbiBsb3ctIGFuZCBtaWRkbGUtaW5jb21lIGNvdW50cmllcyIsImF1dGhvciI6W3siZmFtaWx5IjoiU29sw61zIEFyY2UiLCJnaXZlbiI6Ikp1bGlvIFMuIiwicGFyc2UtbmFtZXMiOmZhbHNlLCJkcm9wcGluZy1wYXJ0aWNsZSI6IiIsIm5vbi1kcm9wcGluZy1wYXJ0aWNsZSI6IiJ9LHsiZmFtaWx5IjoiV2FycmVuIiwiZ2l2ZW4iOiJTaGFuYSBTLiIsInBhcnNlLW5hbWVzIjpmYWxzZSwiZHJvcHBpbmctcGFydGljbGUiOiIiLCJub24tZHJvcHBpbmctcGFydGljbGUiOiIifSx7ImZhbWlseSI6Ik1lcmlnZ2kiLCJnaXZlbiI6Ik5pY2NvbMOyIEYuIiwicGFyc2UtbmFtZXMiOmZhbHNlLCJkcm9wcGluZy1wYXJ0aWNsZSI6IiIsIm5vbi1kcm9wcGluZy1wYXJ0aWNsZSI6IiJ9LHsiZmFtaWx5IjoiU2NhY2NvIiwiZ2l2ZW4iOiJBbGV4YW5kcmEiLCJwYXJzZS1uYW1lcyI6ZmFsc2UsImRyb3BwaW5nLXBhcnRpY2xlIjoiIiwibm9uLWRyb3BwaW5nLXBhcnRpY2xlIjoiIn0seyJmYW1pbHkiOiJNY011cnJ5IiwiZ2l2ZW4iOiJOaW5hIiwicGFyc2UtbmFtZXMiOmZhbHNlLCJkcm9wcGluZy1wYXJ0aWNsZSI6IiIsIm5vbi1kcm9wcGluZy1wYXJ0aWNsZSI6IiJ9LHsiZmFtaWx5IjoiVm9vcnMiLCJnaXZlbiI6Ik1hYXJ0ZW4iLCJwYXJzZS1uYW1lcyI6ZmFsc2UsImRyb3BwaW5nLXBhcnRpY2xlIjoiIiwibm9uLWRyb3BwaW5nLXBhcnRpY2xlIjoiIn0seyJmYW1pbHkiOiJTeXVueWFldiIsImdpdmVuIjoiR2VvcmdpeSIsInBhcnNlLW5hbWVzIjpmYWxzZSwiZHJvcHBpbmctcGFydGljbGUiOiIiLCJub24tZHJvcHBpbmctcGFydGljbGUiOiIifSx7ImZhbWlseSI6Ik1hbGlrIiwiZ2l2ZW4iOiJBbXluIEFiZHVsIiwicGFyc2UtbmFtZXMiOmZhbHNlLCJkcm9wcGluZy1wYXJ0aWNsZSI6IiIsIm5vbi1kcm9wcGluZy1wYXJ0aWNsZSI6IiJ9LHsiZmFtaWx5IjoiQWJvdXRhamRpbmUiLCJnaXZlbiI6IlNhbXlhIiwicGFyc2UtbmFtZXMiOmZhbHNlLCJkcm9wcGluZy1wYXJ0aWNsZSI6IiIsIm5vbi1kcm9wcGluZy1wYXJ0aWNsZSI6IiJ9LHsiZmFtaWx5IjoiQWRlb2pvIiwiZ2l2ZW4iOiJPcGV5ZW1pIiwicGFyc2UtbmFtZXMiOmZhbHNlLCJkcm9wcGluZy1wYXJ0aWNsZSI6IiIsIm5vbi1kcm9wcGluZy1wYXJ0aWNsZSI6IiJ9LHsiZmFtaWx5IjoiQW5pZ28iLCJnaXZlbiI6IkRlYm9yYWgiLCJwYXJzZS1uYW1lcyI6ZmFsc2UsImRyb3BwaW5nLXBhcnRpY2xlIjoiIiwibm9uLWRyb3BwaW5nLXBhcnRpY2xlIjoiIn0seyJmYW1pbHkiOiJBcm1hbmQiLCJnaXZlbiI6IkFsZXgiLCJwYXJzZS1uYW1lcyI6ZmFsc2UsImRyb3BwaW5nLXBhcnRpY2xlIjoiIiwibm9uLWRyb3BwaW5nLXBhcnRpY2xlIjoiIn0seyJmYW1pbHkiOiJBc2FkIiwiZ2l2ZW4iOiJTYWhlciIsInBhcnNlLW5hbWVzIjpmYWxzZSwiZHJvcHBpbmctcGFydGljbGUiOiIiLCJub24tZHJvcHBpbmctcGFydGljbGUiOiIifSx7ImZhbWlseSI6IkF0eWVyYSIsImdpdmVuIjoiTWFydGluIiwicGFyc2UtbmFtZXMiOmZhbHNlLCJkcm9wcGluZy1wYXJ0aWNsZSI6IiIsIm5vbi1kcm9wcGluZy1wYXJ0aWNsZSI6IiJ9LHsiZmFtaWx5IjoiQXVnc2J1cmciLCJnaXZlbiI6IkJyaXR0YSIsInBhcnNlLW5hbWVzIjpmYWxzZSwiZHJvcHBpbmctcGFydGljbGUiOiIiLCJub24tZHJvcHBpbmctcGFydGljbGUiOiIifSx7ImZhbWlseSI6IkF3YXN0aGkiLCJnaXZlbiI6Ik1hbmlzaGEiLCJwYXJzZS1uYW1lcyI6ZmFsc2UsImRyb3BwaW5nLXBhcnRpY2xlIjoiIiwibm9uLWRyb3BwaW5nLXBhcnRpY2xlIjoiIn0seyJmYW1pbHkiOiJBeWVzaWdhIiwiZ2l2ZW4iOiJHbG9yaWEgRWRlbiIsInBhcnNlLW5hbWVzIjpmYWxzZSwiZHJvcHBpbmctcGFydGljbGUiOiIiLCJub24tZHJvcHBpbmctcGFydGljbGUiOiIifSx7ImZhbWlseSI6IkJhbmNhbGFyaSIsImdpdmVuIjoiQW50b25lbGxhIiwicGFyc2UtbmFtZXMiOmZhbHNlLCJkcm9wcGluZy1wYXJ0aWNsZSI6IiIsIm5vbi1kcm9wcGluZy1wYXJ0aWNsZSI6IiJ9LHsiZmFtaWx5IjoiQmrDtnJrbWFuIE55cXZpc3QiLCJnaXZlbiI6Ik1hcnRpbmEiLCJwYXJzZS1uYW1lcyI6ZmFsc2UsImRyb3BwaW5nLXBhcnRpY2xlIjoiIiwibm9uLWRyb3BwaW5nLXBhcnRpY2xlIjoiIn0seyJmYW1pbHkiOiJCb3Jpc292YSIsImdpdmVuIjoiRWthdGVyaW5hIiwicGFyc2UtbmFtZXMiOmZhbHNlLCJkcm9wcGluZy1wYXJ0aWNsZSI6IiIsIm5vbi1kcm9wcGluZy1wYXJ0aWNsZSI6IiJ9LHsiZmFtaWx5IjoiQm9zYW5jaWFudSIsImdpdmVuIjoiQ29uc3RhbnRpbiBNYW51ZWwiLCJwYXJzZS1uYW1lcyI6ZmFsc2UsImRyb3BwaW5nLXBhcnRpY2xlIjoiIiwibm9uLWRyb3BwaW5nLXBhcnRpY2xlIjoiIn0seyJmYW1pbHkiOiJDYWJyYSBHYXJjw61hIiwiZ2l2ZW4iOiJNYWdhcml0YSBSb3NhIiwicGFyc2UtbmFtZXMiOmZhbHNlLCJkcm9wcGluZy1wYXJ0aWNsZSI6IiIsIm5vbi1kcm9wcGluZy1wYXJ0aWNsZSI6IiJ9LHsiZmFtaWx5IjoiQ2hlZW1hIiwiZ2l2ZW4iOiJBbGkiLCJwYXJzZS1uYW1lcyI6ZmFsc2UsImRyb3BwaW5nLXBhcnRpY2xlIjoiIiwibm9uLWRyb3BwaW5nLXBhcnRpY2xlIjoiIn0seyJmYW1pbHkiOiJDb2xsaW5zIiwiZ2l2ZW4iOiJFbGxpb3R0IiwicGFyc2UtbmFtZXMiOmZhbHNlLCJkcm9wcGluZy1wYXJ0aWNsZSI6IiIsIm5vbi1kcm9wcGluZy1wYXJ0aWNsZSI6IiJ9LHsiZmFtaWx5IjoiQ3VjY2FybyIsImdpdmVuIjoiRmlsaXBwbyIsInBhcnNlLW5hbWVzIjpmYWxzZSwiZHJvcHBpbmctcGFydGljbGUiOiIiLCJub24tZHJvcHBpbmctcGFydGljbGUiOiIifSx7ImZhbWlseSI6IkZhcm9vcWkiLCJnaXZlbiI6IkFoc2FuIFppYSIsInBhcnNlLW5hbWVzIjpmYWxzZSwiZHJvcHBpbmctcGFydGljbGUiOiIiLCJub24tZHJvcHBpbmctcGFydGljbGUiOiIifSx7ImZhbWlseSI6IkZhdGltYSIsImdpdmVuIjoiVGF0aGVlciIsInBhcnNlLW5hbWVzIjpmYWxzZSwiZHJvcHBpbmctcGFydGljbGUiOiIiLCJub24tZHJvcHBpbmctcGFydGljbGUiOiIifSx7ImZhbWlseSI6IkZyYWNjaGlhIiwiZ2l2ZW4iOiJNYXR0aWEiLCJwYXJzZS1uYW1lcyI6ZmFsc2UsImRyb3BwaW5nLXBhcnRpY2xlIjoiIiwibm9uLWRyb3BwaW5nLXBhcnRpY2xlIjoiIn0seyJmYW1pbHkiOiJHYWxpbmRvIFNvcmlhIiwiZ2l2ZW4iOiJNZXJ5IExlbiIsInBhcnNlLW5hbWVzIjpmYWxzZSwiZHJvcHBpbmctcGFydGljbGUiOiIiLCJub24tZHJvcHBpbmctcGFydGljbGUiOiIifSx7ImZhbWlseSI6Ikd1YXJpc28iLCJnaXZlbiI6IkFuZHJlYSIsInBhcnNlLW5hbWVzIjpmYWxzZSwiZHJvcHBpbmctcGFydGljbGUiOiIiLCJub24tZHJvcHBpbmctcGFydGljbGUiOiIifSx7ImZhbWlseSI6Ikhhc2FuYWluIiwiZ2l2ZW4iOiJBbGkiLCJwYXJzZS1uYW1lcyI6ZmFsc2UsImRyb3BwaW5nLXBhcnRpY2xlIjoiIiwibm9uLWRyb3BwaW5nLXBhcnRpY2xlIjoiIn0seyJmYW1pbHkiOiJKYXJhbWlsbG8iLCJnaXZlbiI6IlNvZsOtYSIsInBhcnNlLW5hbWVzIjpmYWxzZSwiZHJvcHBpbmctcGFydGljbGUiOiIiLCJub24tZHJvcHBpbmctcGFydGljbGUiOiIifSx7ImZhbWlseSI6IkthbGxvbiIsImdpdmVuIjoiU2VsbHUiLCJwYXJzZS1uYW1lcyI6ZmFsc2UsImRyb3BwaW5nLXBhcnRpY2xlIjoiIiwibm9uLWRyb3BwaW5nLXBhcnRpY2xlIjoiIn0seyJmYW1pbHkiOiJLYW13ZXNpZ3llIiwiZ2l2ZW4iOiJBbnRob255IiwicGFyc2UtbmFtZXMiOmZhbHNlLCJkcm9wcGluZy1wYXJ0aWNsZSI6IiIsIm5vbi1kcm9wcGluZy1wYXJ0aWNsZSI6IiJ9LHsiZmFtaWx5IjoiS2hhcmVsIiwiZ2l2ZW4iOiJBcmp1biIsInBhcnNlLW5hbWVzIjpmYWxzZSwiZHJvcHBpbmctcGFydGljbGUiOiIiLCJub24tZHJvcHBpbmctcGFydGljbGUiOiIifSx7ImZhbWlseSI6IktyZXBzIiwiZ2l2ZW4iOiJTYXJhaCIsInBhcnNlLW5hbWVzIjpmYWxzZSwiZHJvcHBpbmctcGFydGljbGUiOiIiLCJub24tZHJvcHBpbmctcGFydGljbGUiOiIifSx7ImZhbWlseSI6IkxldmluZSIsImdpdmVuIjoiTWFkaXNvbiIsInBhcnNlLW5hbWVzIjpmYWxzZSwiZHJvcHBpbmctcGFydGljbGUiOiIiLCJub24tZHJvcHBpbmctcGFydGljbGUiOiIifSx7ImZhbWlseSI6IkxpdHRtYW4iLCJnaXZlbiI6IlJlYmVjY2EiLCJwYXJzZS1uYW1lcyI6ZmFsc2UsImRyb3BwaW5nLXBhcnRpY2xlIjoiIiwibm9uLWRyb3BwaW5nLXBhcnRpY2xlIjoiIn0seyJmYW1pbHkiOiJNYWxpayIsImdpdmVuIjoiTW9oYW1tYWQiLCJwYXJzZS1uYW1lcyI6ZmFsc2UsImRyb3BwaW5nLXBhcnRpY2xlIjoiIiwibm9uLWRyb3BwaW5nLXBhcnRpY2xlIjoiIn0seyJmYW1pbHkiOiJNYW5pcmFiYXJ1dGEiLCJnaXZlbiI6Ikdpc2VsZSIsInBhcnNlLW5hbWVzIjpmYWxzZSwiZHJvcHBpbmctcGFydGljbGUiOiIiLCJub24tZHJvcHBpbmctcGFydGljbGUiOiIifSx7ImZhbWlseSI6Ik1mdXJhIiwiZ2l2ZW4iOiJKZWFuIEzDqW9kb21pciBIYWJhcmltYW5hIiwicGFyc2UtbmFtZXMiOmZhbHNlLCJkcm9wcGluZy1wYXJ0aWNsZSI6IiIsIm5vbi1kcm9wcGluZy1wYXJ0aWNsZSI6IiJ9LHsiZmFtaWx5IjoiTW9tb2giLCJnaXZlbiI6IkZhdG9tYSIsInBhcnNlLW5hbWVzIjpmYWxzZSwiZHJvcHBpbmctcGFydGljbGUiOiIiLCJub24tZHJvcHBpbmctcGFydGljbGUiOiIifSx7ImZhbWlseSI6Ik11Y2F1cXVlIiwiZ2l2ZW4iOiJBbGJlcnRvIiwicGFyc2UtbmFtZXMiOmZhbHNlLCJkcm9wcGluZy1wYXJ0aWNsZSI6IiIsIm5vbi1kcm9wcGluZy1wYXJ0aWNsZSI6IiJ9LHsiZmFtaWx5IjoiTXVzc2EiLCJnaXZlbiI6IkltYW1vIiwicGFyc2UtbmFtZXMiOmZhbHNlLCJkcm9wcGluZy1wYXJ0aWNsZSI6IiIsIm5vbi1kcm9wcGluZy1wYXJ0aWNsZSI6IiJ9LHsiZmFtaWx5IjoiTnNhYmltYW5hIiwiZ2l2ZW4iOiJKZWFuIEFpbWUiLCJwYXJzZS1uYW1lcyI6ZmFsc2UsImRyb3BwaW5nLXBhcnRpY2xlIjoiIiwibm9uLWRyb3BwaW5nLXBhcnRpY2xlIjoiIn0seyJmYW1pbHkiOiJPYmFyYSIsImdpdmVuIjoiSXNhYWMiLCJwYXJzZS1uYW1lcyI6ZmFsc2UsImRyb3BwaW5nLXBhcnRpY2xlIjoiIiwibm9uLWRyb3BwaW5nLXBhcnRpY2xlIjoiIn0seyJmYW1pbHkiOiJPdMOhbG9yYSIsImdpdmVuIjoiTWFyw61hIEp1bGlhbmEiLCJwYXJzZS1uYW1lcyI6ZmFsc2UsImRyb3BwaW5nLXBhcnRpY2xlIjoiIiwibm9uLWRyb3BwaW5nLXBhcnRpY2xlIjoiIn0seyJmYW1pbHkiOiJPdcOpZHJhb2dvIiwiZ2l2ZW4iOiJCw6ljaGlyIFdlbmRlbWkiLCJwYXJzZS1uYW1lcyI6ZmFsc2UsImRyb3BwaW5nLXBhcnRpY2xlIjoiIiwibm9uLWRyb3BwaW5nLXBhcnRpY2xlIjoiIn0seyJmYW1pbHkiOiJQYXJlIiwiZ2l2ZW4iOiJUb3ViYSBCYWthcnkiLCJwYXJzZS1uYW1lcyI6ZmFsc2UsImRyb3BwaW5nLXBhcnRpY2xlIjoiIiwibm9uLWRyb3BwaW5nLXBhcnRpY2xlIjoiIn0seyJmYW1pbHkiOiJQbGF0YXMiLCJnaXZlbiI6Ik1lbGluYSBSLiIsInBhcnNlLW5hbWVzIjpmYWxzZSwiZHJvcHBpbmctcGFydGljbGUiOiIiLCJub24tZHJvcHBpbmctcGFydGljbGUiOiIifSx7ImZhbWlseSI6IlBvbGFuY28iLCJnaXZlbiI6IkxhdXJhIiwicGFyc2UtbmFtZXMiOmZhbHNlLCJkcm9wcGluZy1wYXJ0aWNsZSI6IiIsIm5vbi1kcm9wcGluZy1wYXJ0aWNsZSI6IiJ9LHsiZmFtaWx5IjoiUXVyZXNoaSIsImdpdmVuIjoiSmF2YWVyaWEgQXNocmFmIiwicGFyc2UtbmFtZXMiOmZhbHNlLCJkcm9wcGluZy1wYXJ0aWNsZSI6IiIsIm5vbi1kcm9wcGluZy1wYXJ0aWNsZSI6IiJ9LHsiZmFtaWx5IjoiUmFoZWVtIiwiZ2l2ZW4iOiJNYXJpYW0iLCJwYXJzZS1uYW1lcyI6ZmFsc2UsImRyb3BwaW5nLXBhcnRpY2xlIjoiIiwibm9uLWRyb3BwaW5nLXBhcnRpY2xlIjoiIn0seyJmYW1pbHkiOiJSYW1ha3Jpc2huYSIsImdpdmVuIjoiVmFzdWRoYSIsInBhcnNlLW5hbWVzIjpmYWxzZSwiZHJvcHBpbmctcGFydGljbGUiOiIiLCJub24tZHJvcHBpbmctcGFydGljbGUiOiIifSx7ImZhbWlseSI6IlJlbmRyw6EiLCJnaXZlbiI6IklzbWFpbCIsInBhcnNlLW5hbWVzIjpmYWxzZSwiZHJvcHBpbmctcGFydGljbGUiOiIiLCJub24tZHJvcHBpbmctcGFydGljbGUiOiIifSx7ImZhbWlseSI6IlNoYWgiLCJnaXZlbiI6IlRhaW11ciIsInBhcnNlLW5hbWVzIjpmYWxzZSwiZHJvcHBpbmctcGFydGljbGUiOiIiLCJub24tZHJvcHBpbmctcGFydGljbGUiOiIifSx7ImZhbWlseSI6IlNoYWtlZCIsImdpdmVuIjoiU2FyZW5lIEV5bGEiLCJwYXJzZS1uYW1lcyI6ZmFsc2UsImRyb3BwaW5nLXBhcnRpY2xlIjoiIiwibm9uLWRyb3BwaW5nLXBhcnRpY2xlIjoiIn0seyJmYW1pbHkiOiJTaGFwaXJvIiwiZ2l2ZW4iOiJKYWNvYiBOLiIsInBhcnNlLW5hbWVzIjpmYWxzZSwiZHJvcHBpbmctcGFydGljbGUiOiIiLCJub24tZHJvcHBpbmctcGFydGljbGUiOiIifSx7ImZhbWlseSI6IlN2ZW5zc29uIiwiZ2l2ZW4iOiJKYWtvYiIsInBhcnNlLW5hbWVzIjpmYWxzZSwiZHJvcHBpbmctcGFydGljbGUiOiIiLCJub24tZHJvcHBpbmctcGFydGljbGUiOiIifSx7ImZhbWlseSI6IlRhcmlxIiwiZ2l2ZW4iOiJBaHNhbiIsInBhcnNlLW5hbWVzIjpmYWxzZSwiZHJvcHBpbmctcGFydGljbGUiOiIiLCJub24tZHJvcHBpbmctcGFydGljbGUiOiIifSx7ImZhbWlseSI6IlRjaGlib3pvIiwiZ2l2ZW4iOiJBY2hpbGxlIE1pZ25vbmRvIiwicGFyc2UtbmFtZXMiOmZhbHNlLCJkcm9wcGluZy1wYXJ0aWNsZSI6IiIsIm5vbi1kcm9wcGluZy1wYXJ0aWNsZSI6IiJ9LHsiZmFtaWx5IjoiVGl3YW5hIiwiZ2l2ZW4iOiJIYW1pZCBBbGkiLCJwYXJzZS1uYW1lcyI6ZmFsc2UsImRyb3BwaW5nLXBhcnRpY2xlIjoiIiwibm9uLWRyb3BwaW5nLXBhcnRpY2xlIjoiIn0seyJmYW1pbHkiOiJUcml2ZWRpIiwiZ2l2ZW4iOiJCaGFydGVuZHUiLCJwYXJzZS1uYW1lcyI6ZmFsc2UsImRyb3BwaW5nLXBhcnRpY2xlIjoiIiwibm9uLWRyb3BwaW5nLXBhcnRpY2xlIjoiIn0seyJmYW1pbHkiOiJWZXJub3QiLCJnaXZlbiI6IkNvcmV5IiwicGFyc2UtbmFtZXMiOmZhbHNlLCJkcm9wcGluZy1wYXJ0aWNsZSI6IiIsIm5vbi1kcm9wcGluZy1wYXJ0aWNsZSI6IiJ9LHsiZmFtaWx5IjoiVmljZW50ZSIsImdpdmVuIjoiUGVkcm8gQy4iLCJwYXJzZS1uYW1lcyI6ZmFsc2UsImRyb3BwaW5nLXBhcnRpY2xlIjoiIiwibm9uLWRyb3BwaW5nLXBhcnRpY2xlIjoiIn0seyJmYW1pbHkiOiJXZWlzc2luZ2VyIiwiZ2l2ZW4iOiJMYXVyaW4gQi4iLCJwYXJzZS1uYW1lcyI6ZmFsc2UsImRyb3BwaW5nLXBhcnRpY2xlIjoiIiwibm9uLWRyb3BwaW5nLXBhcnRpY2xlIjoiIn0seyJmYW1pbHkiOiJaYWZhciIsImdpdmVuIjoiQmFzaXQiLCJwYXJzZS1uYW1lcyI6ZmFsc2UsImRyb3BwaW5nLXBhcnRpY2xlIjoiIiwibm9uLWRyb3BwaW5nLXBhcnRpY2xlIjoiIn0seyJmYW1pbHkiOiJaaGFuZyIsImdpdmVuIjoiQmFvYmFvIiwicGFyc2UtbmFtZXMiOmZhbHNlLCJkcm9wcGluZy1wYXJ0aWNsZSI6IiIsIm5vbi1kcm9wcGluZy1wYXJ0aWNsZSI6IiJ9LHsiZmFtaWx5IjoiS2FybGFuIiwiZ2l2ZW4iOiJEZWFuIiwicGFyc2UtbmFtZXMiOmZhbHNlLCJkcm9wcGluZy1wYXJ0aWNsZSI6IiIsIm5vbi1kcm9wcGluZy1wYXJ0aWNsZSI6IiJ9LHsiZmFtaWx5IjoiQ2FsbGVuIiwiZ2l2ZW4iOiJNaWNoYWVsIiwicGFyc2UtbmFtZXMiOmZhbHNlLCJkcm9wcGluZy1wYXJ0aWNsZSI6IiIsIm5vbi1kcm9wcGluZy1wYXJ0aWNsZSI6IiJ9LHsiZmFtaWx5IjoiVGVhY2hvdXQiLCJnaXZlbiI6Ik1hdHRoaWV1IiwicGFyc2UtbmFtZXMiOmZhbHNlLCJkcm9wcGluZy1wYXJ0aWNsZSI6IiIsIm5vbi1kcm9wcGluZy1wYXJ0aWNsZSI6IiJ9LHsiZmFtaWx5IjoiSHVtcGhyZXlzIiwiZ2l2ZW4iOiJNYWNhcnRhbiIsInBhcnNlLW5hbWVzIjpmYWxzZSwiZHJvcHBpbmctcGFydGljbGUiOiIiLCJub24tZHJvcHBpbmctcGFydGljbGUiOiIifSx7ImZhbWlseSI6Ik1vYmFyYWsiLCJnaXZlbiI6IkFobWVkIE11c2hmaXEiLCJwYXJzZS1uYW1lcyI6ZmFsc2UsImRyb3BwaW5nLXBhcnRpY2xlIjoiIiwibm9uLWRyb3BwaW5nLXBhcnRpY2xlIjoiIn0seyJmYW1pbHkiOiJPbWVyIiwiZ2l2ZW4iOiJTYWFkIEIuIiwicGFyc2UtbmFtZXMiOmZhbHNlLCJkcm9wcGluZy1wYXJ0aWNsZSI6IiIsIm5vbi1kcm9wcGluZy1wYXJ0aWNsZSI6IiJ9XSwiY29udGFpbmVyLXRpdGxlIjoiTmF0dXJlIE1lZGljaW5lIiwiY29udGFpbmVyLXRpdGxlLXNob3J0IjoiTmF0IE1lZCIsIkRPSSI6IjEwLjEwMzgvczQxNTkxLTAyMS0wMTQ1NC15IiwiSVNTTiI6IjE1NDYxNzBYIiwiaXNzdWVkIjp7ImRhdGUtcGFydHMiOltbMjAyMV1dfSwiYWJzdHJhY3QiOiJXaWRlc3ByZWFkIGFjY2VwdGFuY2Ugb2YgQ09WSUQtMTkgdmFjY2luZXMgaXMgY3J1Y2lhbCBmb3IgYWNoaWV2aW5nIHN1ZmZpY2llbnQgaW1tdW5pemF0aW9uIGNvdmVyYWdlIHRvIGVuZCB0aGUgZ2xvYmFsIHBhbmRlbWljLCB5ZXQgZmV3IHN0dWRpZXMgaGF2ZSBpbnZlc3RpZ2F0ZWQgQ09WSUQtMTkgdmFjY2luYXRpb24gYXR0aXR1ZGVzIGluIGxvd2VyLWluY29tZSBjb3VudHJpZXMsIHdoZXJlIGxhcmdlLXNjYWxlIHZhY2NpbmF0aW9uIGlzIGp1c3QgYmVnaW5uaW5nLiBXZSBhbmFseXplIENPVklELTE5IHZhY2NpbmUgYWNjZXB0YW5jZSBhY3Jvc3MgMTUgc3VydmV5IHNhbXBsZXMgY292ZXJpbmcgMTAgbG93LSBhbmQgbWlkZGxlLWluY29tZSBjb3VudHJpZXMgKExNSUNzKSBpbiBBc2lhLCBBZnJpY2EgYW5kIFNvdXRoIEFtZXJpY2EsIFJ1c3NpYSAoYW4gdXBwZXItbWlkZGxlLWluY29tZSBjb3VudHJ5KSBhbmQgdGhlIFVuaXRlZCBTdGF0ZXMsIGluY2x1ZGluZyBhIHRvdGFsIG9mIDQ0LDI2MCBpbmRpdmlkdWFscy4gV2UgZmluZCBjb25zaWRlcmFibHkgaGlnaGVyIHdpbGxpbmduZXNzIHRvIHRha2UgYSBDT1ZJRC0xOSB2YWNjaW5lIGluIG91ciBMTUlDIHNhbXBsZXMgKG1lYW4gODAuMyU7IG1lZGlhbiA3OCU7IHJhbmdlIDMwLjEgcGVyY2VudGFnZSBwb2ludHMpIGNvbXBhcmVkIHdpdGggdGhlIFVuaXRlZCBTdGF0ZXMgKG1lYW4gNjQuNiUpIGFuZCBSdXNzaWEgKG1lYW4gMzAuNCUpLiBWYWNjaW5lIGFjY2VwdGFuY2UgaW4gTE1JQ3MgaXMgcHJpbWFyaWx5IGV4cGxhaW5lZCBieSBhbiBpbnRlcmVzdCBpbiBwZXJzb25hbCBwcm90ZWN0aW9uIGFnYWluc3QgQ09WSUQtMTksIHdoaWxlIGNvbmNlcm4gYWJvdXQgc2lkZSBlZmZlY3RzIGlzIHRoZSBtb3N0IGNvbW1vbiByZWFzb24gZm9yIGhlc2l0YW5jeS4gSGVhbHRoIHdvcmtlcnMgYXJlIHRoZSBtb3N0IHRydXN0ZWQgc291cmNlcyBvZiBndWlkYW5jZSBhYm91dCBDT1ZJRC0xOSB2YWNjaW5lcy4gRXZpZGVuY2UgZnJvbSB0aGlzIHNhbXBsZSBvZiBMTUlDcyBzdWdnZXN0cyB0aGF0IHByaW9yaXRpemluZyB2YWNjaW5lIGRpc3RyaWJ1dGlvbiB0byB0aGUgR2xvYmFsIFNvdXRoIHNob3VsZCB5aWVsZCBoaWdoIHJldHVybnMgaW4gYWR2YW5jaW5nIGdsb2JhbCBpbW11bml6YXRpb24gY292ZXJhZ2UuIFZhY2NpbmF0aW9uIGNhbXBhaWducyBzaG91bGQgZm9jdXMgb24gdHJhbnNsYXRpbmcgdGhlIGhpZ2ggbGV2ZWxzIG9mIHN0YXRlZCBhY2NlcHRhbmNlIGludG8gYWN0dWFsIHVwdGFrZS4gTWVzc2FnZXMgaGlnaGxpZ2h0aW5nIHZhY2NpbmUgZWZmaWNhY3kgYW5kIHNhZmV0eSwgZGVsaXZlcmVkIGJ5IGhlYWx0aGNhcmUgd29ya2VycywgY291bGQgYmUgZWZmZWN0aXZlIGZvciBhZGRyZXNzaW5nIGFueSByZW1haW5pbmcgaGVzaXRhbmN5IGluIHRoZSBhbmFseXplZCBMTUlDcy4iLCJpc3N1ZSI6IjgiLCJ2b2x1bWUiOiIyNyJ9LCJpc1RlbXBvcmFyeSI6ZmFsc2V9XX0=&quot;,&quot;citationItems&quot;:[{&quot;id&quot;:&quot;e1be93df-4513-3749-aa64-19e1be482640&quot;,&quot;itemData&quot;:{&quot;type&quot;:&quot;article-journal&quot;,&quot;id&quot;:&quot;e1be93df-4513-3749-aa64-19e1be482640&quot;,&quot;title&quot;:&quot;COVID-19 vaccine acceptance and hesitancy in low- and middle-income countries&quot;,&quot;author&quot;:[{&quot;family&quot;:&quot;Solís Arce&quot;,&quot;given&quot;:&quot;Julio S.&quot;,&quot;parse-names&quot;:false,&quot;dropping-particle&quot;:&quot;&quot;,&quot;non-dropping-particle&quot;:&quot;&quot;},{&quot;family&quot;:&quot;Warren&quot;,&quot;given&quot;:&quot;Shana S.&quot;,&quot;parse-names&quot;:false,&quot;dropping-particle&quot;:&quot;&quot;,&quot;non-dropping-particle&quot;:&quot;&quot;},{&quot;family&quot;:&quot;Meriggi&quot;,&quot;given&quot;:&quot;Niccolò F.&quot;,&quot;parse-names&quot;:false,&quot;dropping-particle&quot;:&quot;&quot;,&quot;non-dropping-particle&quot;:&quot;&quot;},{&quot;family&quot;:&quot;Scacco&quot;,&quot;given&quot;:&quot;Alexandra&quot;,&quot;parse-names&quot;:false,&quot;dropping-particle&quot;:&quot;&quot;,&quot;non-dropping-particle&quot;:&quot;&quot;},{&quot;family&quot;:&quot;McMurry&quot;,&quot;given&quot;:&quot;Nina&quot;,&quot;parse-names&quot;:false,&quot;dropping-particle&quot;:&quot;&quot;,&quot;non-dropping-particle&quot;:&quot;&quot;},{&quot;family&quot;:&quot;Voors&quot;,&quot;given&quot;:&quot;Maarten&quot;,&quot;parse-names&quot;:false,&quot;dropping-particle&quot;:&quot;&quot;,&quot;non-dropping-particle&quot;:&quot;&quot;},{&quot;family&quot;:&quot;Syunyaev&quot;,&quot;given&quot;:&quot;Georgiy&quot;,&quot;parse-names&quot;:false,&quot;dropping-particle&quot;:&quot;&quot;,&quot;non-dropping-particle&quot;:&quot;&quot;},{&quot;family&quot;:&quot;Malik&quot;,&quot;given&quot;:&quot;Amyn Abdul&quot;,&quot;parse-names&quot;:false,&quot;dropping-particle&quot;:&quot;&quot;,&quot;non-dropping-particle&quot;:&quot;&quot;},{&quot;family&quot;:&quot;Aboutajdine&quot;,&quot;given&quot;:&quot;Samya&quot;,&quot;parse-names&quot;:false,&quot;dropping-particle&quot;:&quot;&quot;,&quot;non-dropping-particle&quot;:&quot;&quot;},{&quot;family&quot;:&quot;Adeojo&quot;,&quot;given&quot;:&quot;Opeyemi&quot;,&quot;parse-names&quot;:false,&quot;dropping-particle&quot;:&quot;&quot;,&quot;non-dropping-particle&quot;:&quot;&quot;},{&quot;family&quot;:&quot;Anigo&quot;,&quot;given&quot;:&quot;Deborah&quot;,&quot;parse-names&quot;:false,&quot;dropping-particle&quot;:&quot;&quot;,&quot;non-dropping-particle&quot;:&quot;&quot;},{&quot;family&quot;:&quot;Armand&quot;,&quot;given&quot;:&quot;Alex&quot;,&quot;parse-names&quot;:false,&quot;dropping-particle&quot;:&quot;&quot;,&quot;non-dropping-particle&quot;:&quot;&quot;},{&quot;family&quot;:&quot;Asad&quot;,&quot;given&quot;:&quot;Saher&quot;,&quot;parse-names&quot;:false,&quot;dropping-particle&quot;:&quot;&quot;,&quot;non-dropping-particle&quot;:&quot;&quot;},{&quot;family&quot;:&quot;Atyera&quot;,&quot;given&quot;:&quot;Martin&quot;,&quot;parse-names&quot;:false,&quot;dropping-particle&quot;:&quot;&quot;,&quot;non-dropping-particle&quot;:&quot;&quot;},{&quot;family&quot;:&quot;Augsburg&quot;,&quot;given&quot;:&quot;Britta&quot;,&quot;parse-names&quot;:false,&quot;dropping-particle&quot;:&quot;&quot;,&quot;non-dropping-particle&quot;:&quot;&quot;},{&quot;family&quot;:&quot;Awasthi&quot;,&quot;given&quot;:&quot;Manisha&quot;,&quot;parse-names&quot;:false,&quot;dropping-particle&quot;:&quot;&quot;,&quot;non-dropping-particle&quot;:&quot;&quot;},{&quot;family&quot;:&quot;Ayesiga&quot;,&quot;given&quot;:&quot;Gloria Eden&quot;,&quot;parse-names&quot;:false,&quot;dropping-particle&quot;:&quot;&quot;,&quot;non-dropping-particle&quot;:&quot;&quot;},{&quot;family&quot;:&quot;Bancalari&quot;,&quot;given&quot;:&quot;Antonella&quot;,&quot;parse-names&quot;:false,&quot;dropping-particle&quot;:&quot;&quot;,&quot;non-dropping-particle&quot;:&quot;&quot;},{&quot;family&quot;:&quot;Björkman Nyqvist&quot;,&quot;given&quot;:&quot;Martina&quot;,&quot;parse-names&quot;:false,&quot;dropping-particle&quot;:&quot;&quot;,&quot;non-dropping-particle&quot;:&quot;&quot;},{&quot;family&quot;:&quot;Borisova&quot;,&quot;given&quot;:&quot;Ekaterina&quot;,&quot;parse-names&quot;:false,&quot;dropping-particle&quot;:&quot;&quot;,&quot;non-dropping-particle&quot;:&quot;&quot;},{&quot;family&quot;:&quot;Bosancianu&quot;,&quot;given&quot;:&quot;Constantin Manuel&quot;,&quot;parse-names&quot;:false,&quot;dropping-particle&quot;:&quot;&quot;,&quot;non-dropping-particle&quot;:&quot;&quot;},{&quot;family&quot;:&quot;Cabra García&quot;,&quot;given&quot;:&quot;Magarita Rosa&quot;,&quot;parse-names&quot;:false,&quot;dropping-particle&quot;:&quot;&quot;,&quot;non-dropping-particle&quot;:&quot;&quot;},{&quot;family&quot;:&quot;Cheema&quot;,&quot;given&quot;:&quot;Ali&quot;,&quot;parse-names&quot;:false,&quot;dropping-particle&quot;:&quot;&quot;,&quot;non-dropping-particle&quot;:&quot;&quot;},{&quot;family&quot;:&quot;Collins&quot;,&quot;given&quot;:&quot;Elliott&quot;,&quot;parse-names&quot;:false,&quot;dropping-particle&quot;:&quot;&quot;,&quot;non-dropping-particle&quot;:&quot;&quot;},{&quot;family&quot;:&quot;Cuccaro&quot;,&quot;given&quot;:&quot;Filippo&quot;,&quot;parse-names&quot;:false,&quot;dropping-particle&quot;:&quot;&quot;,&quot;non-dropping-particle&quot;:&quot;&quot;},{&quot;family&quot;:&quot;Farooqi&quot;,&quot;given&quot;:&quot;Ahsan Zia&quot;,&quot;parse-names&quot;:false,&quot;dropping-particle&quot;:&quot;&quot;,&quot;non-dropping-particle&quot;:&quot;&quot;},{&quot;family&quot;:&quot;Fatima&quot;,&quot;given&quot;:&quot;Tatheer&quot;,&quot;parse-names&quot;:false,&quot;dropping-particle&quot;:&quot;&quot;,&quot;non-dropping-particle&quot;:&quot;&quot;},{&quot;family&quot;:&quot;Fracchia&quot;,&quot;given&quot;:&quot;Mattia&quot;,&quot;parse-names&quot;:false,&quot;dropping-particle&quot;:&quot;&quot;,&quot;non-dropping-particle&quot;:&quot;&quot;},{&quot;family&quot;:&quot;Galindo Soria&quot;,&quot;given&quot;:&quot;Mery Len&quot;,&quot;parse-names&quot;:false,&quot;dropping-particle&quot;:&quot;&quot;,&quot;non-dropping-particle&quot;:&quot;&quot;},{&quot;family&quot;:&quot;Guariso&quot;,&quot;given&quot;:&quot;Andrea&quot;,&quot;parse-names&quot;:false,&quot;dropping-particle&quot;:&quot;&quot;,&quot;non-dropping-particle&quot;:&quot;&quot;},{&quot;family&quot;:&quot;Hasanain&quot;,&quot;given&quot;:&quot;Ali&quot;,&quot;parse-names&quot;:false,&quot;dropping-particle&quot;:&quot;&quot;,&quot;non-dropping-particle&quot;:&quot;&quot;},{&quot;family&quot;:&quot;Jaramillo&quot;,&quot;given&quot;:&quot;Sofía&quot;,&quot;parse-names&quot;:false,&quot;dropping-particle&quot;:&quot;&quot;,&quot;non-dropping-particle&quot;:&quot;&quot;},{&quot;family&quot;:&quot;Kallon&quot;,&quot;given&quot;:&quot;Sellu&quot;,&quot;parse-names&quot;:false,&quot;dropping-particle&quot;:&quot;&quot;,&quot;non-dropping-particle&quot;:&quot;&quot;},{&quot;family&quot;:&quot;Kamwesigye&quot;,&quot;given&quot;:&quot;Anthony&quot;,&quot;parse-names&quot;:false,&quot;dropping-particle&quot;:&quot;&quot;,&quot;non-dropping-particle&quot;:&quot;&quot;},{&quot;family&quot;:&quot;Kharel&quot;,&quot;given&quot;:&quot;Arjun&quot;,&quot;parse-names&quot;:false,&quot;dropping-particle&quot;:&quot;&quot;,&quot;non-dropping-particle&quot;:&quot;&quot;},{&quot;family&quot;:&quot;Kreps&quot;,&quot;given&quot;:&quot;Sarah&quot;,&quot;parse-names&quot;:false,&quot;dropping-particle&quot;:&quot;&quot;,&quot;non-dropping-particle&quot;:&quot;&quot;},{&quot;family&quot;:&quot;Levine&quot;,&quot;given&quot;:&quot;Madison&quot;,&quot;parse-names&quot;:false,&quot;dropping-particle&quot;:&quot;&quot;,&quot;non-dropping-particle&quot;:&quot;&quot;},{&quot;family&quot;:&quot;Littman&quot;,&quot;given&quot;:&quot;Rebecca&quot;,&quot;parse-names&quot;:false,&quot;dropping-particle&quot;:&quot;&quot;,&quot;non-dropping-particle&quot;:&quot;&quot;},{&quot;family&quot;:&quot;Malik&quot;,&quot;given&quot;:&quot;Mohammad&quot;,&quot;parse-names&quot;:false,&quot;dropping-particle&quot;:&quot;&quot;,&quot;non-dropping-particle&quot;:&quot;&quot;},{&quot;family&quot;:&quot;Manirabaruta&quot;,&quot;given&quot;:&quot;Gisele&quot;,&quot;parse-names&quot;:false,&quot;dropping-particle&quot;:&quot;&quot;,&quot;non-dropping-particle&quot;:&quot;&quot;},{&quot;family&quot;:&quot;Mfura&quot;,&quot;given&quot;:&quot;Jean Léodomir Habarimana&quot;,&quot;parse-names&quot;:false,&quot;dropping-particle&quot;:&quot;&quot;,&quot;non-dropping-particle&quot;:&quot;&quot;},{&quot;family&quot;:&quot;Momoh&quot;,&quot;given&quot;:&quot;Fatoma&quot;,&quot;parse-names&quot;:false,&quot;dropping-particle&quot;:&quot;&quot;,&quot;non-dropping-particle&quot;:&quot;&quot;},{&quot;family&quot;:&quot;Mucauque&quot;,&quot;given&quot;:&quot;Alberto&quot;,&quot;parse-names&quot;:false,&quot;dropping-particle&quot;:&quot;&quot;,&quot;non-dropping-particle&quot;:&quot;&quot;},{&quot;family&quot;:&quot;Mussa&quot;,&quot;given&quot;:&quot;Imamo&quot;,&quot;parse-names&quot;:false,&quot;dropping-particle&quot;:&quot;&quot;,&quot;non-dropping-particle&quot;:&quot;&quot;},{&quot;family&quot;:&quot;Nsabimana&quot;,&quot;given&quot;:&quot;Jean Aime&quot;,&quot;parse-names&quot;:false,&quot;dropping-particle&quot;:&quot;&quot;,&quot;non-dropping-particle&quot;:&quot;&quot;},{&quot;family&quot;:&quot;Obara&quot;,&quot;given&quot;:&quot;Isaac&quot;,&quot;parse-names&quot;:false,&quot;dropping-particle&quot;:&quot;&quot;,&quot;non-dropping-particle&quot;:&quot;&quot;},{&quot;family&quot;:&quot;Otálora&quot;,&quot;given&quot;:&quot;María Juliana&quot;,&quot;parse-names&quot;:false,&quot;dropping-particle&quot;:&quot;&quot;,&quot;non-dropping-particle&quot;:&quot;&quot;},{&quot;family&quot;:&quot;Ouédraogo&quot;,&quot;given&quot;:&quot;Béchir Wendemi&quot;,&quot;parse-names&quot;:false,&quot;dropping-particle&quot;:&quot;&quot;,&quot;non-dropping-particle&quot;:&quot;&quot;},{&quot;family&quot;:&quot;Pare&quot;,&quot;given&quot;:&quot;Touba Bakary&quot;,&quot;parse-names&quot;:false,&quot;dropping-particle&quot;:&quot;&quot;,&quot;non-dropping-particle&quot;:&quot;&quot;},{&quot;family&quot;:&quot;Platas&quot;,&quot;given&quot;:&quot;Melina R.&quot;,&quot;parse-names&quot;:false,&quot;dropping-particle&quot;:&quot;&quot;,&quot;non-dropping-particle&quot;:&quot;&quot;},{&quot;family&quot;:&quot;Polanco&quot;,&quot;given&quot;:&quot;Laura&quot;,&quot;parse-names&quot;:false,&quot;dropping-particle&quot;:&quot;&quot;,&quot;non-dropping-particle&quot;:&quot;&quot;},{&quot;family&quot;:&quot;Qureshi&quot;,&quot;given&quot;:&quot;Javaeria Ashraf&quot;,&quot;parse-names&quot;:false,&quot;dropping-particle&quot;:&quot;&quot;,&quot;non-dropping-particle&quot;:&quot;&quot;},{&quot;family&quot;:&quot;Raheem&quot;,&quot;given&quot;:&quot;Mariam&quot;,&quot;parse-names&quot;:false,&quot;dropping-particle&quot;:&quot;&quot;,&quot;non-dropping-particle&quot;:&quot;&quot;},{&quot;family&quot;:&quot;Ramakrishna&quot;,&quot;given&quot;:&quot;Vasudha&quot;,&quot;parse-names&quot;:false,&quot;dropping-particle&quot;:&quot;&quot;,&quot;non-dropping-particle&quot;:&quot;&quot;},{&quot;family&quot;:&quot;Rendrá&quot;,&quot;given&quot;:&quot;Ismail&quot;,&quot;parse-names&quot;:false,&quot;dropping-particle&quot;:&quot;&quot;,&quot;non-dropping-particle&quot;:&quot;&quot;},{&quot;family&quot;:&quot;Shah&quot;,&quot;given&quot;:&quot;Taimur&quot;,&quot;parse-names&quot;:false,&quot;dropping-particle&quot;:&quot;&quot;,&quot;non-dropping-particle&quot;:&quot;&quot;},{&quot;family&quot;:&quot;Shaked&quot;,&quot;given&quot;:&quot;Sarene Eyla&quot;,&quot;parse-names&quot;:false,&quot;dropping-particle&quot;:&quot;&quot;,&quot;non-dropping-particle&quot;:&quot;&quot;},{&quot;family&quot;:&quot;Shapiro&quot;,&quot;given&quot;:&quot;Jacob N.&quot;,&quot;parse-names&quot;:false,&quot;dropping-particle&quot;:&quot;&quot;,&quot;non-dropping-particle&quot;:&quot;&quot;},{&quot;family&quot;:&quot;Svensson&quot;,&quot;given&quot;:&quot;Jakob&quot;,&quot;parse-names&quot;:false,&quot;dropping-particle&quot;:&quot;&quot;,&quot;non-dropping-particle&quot;:&quot;&quot;},{&quot;family&quot;:&quot;Tariq&quot;,&quot;given&quot;:&quot;Ahsan&quot;,&quot;parse-names&quot;:false,&quot;dropping-particle&quot;:&quot;&quot;,&quot;non-dropping-particle&quot;:&quot;&quot;},{&quot;family&quot;:&quot;Tchibozo&quot;,&quot;given&quot;:&quot;Achille Mignondo&quot;,&quot;parse-names&quot;:false,&quot;dropping-particle&quot;:&quot;&quot;,&quot;non-dropping-particle&quot;:&quot;&quot;},{&quot;family&quot;:&quot;Tiwana&quot;,&quot;given&quot;:&quot;Hamid Ali&quot;,&quot;parse-names&quot;:false,&quot;dropping-particle&quot;:&quot;&quot;,&quot;non-dropping-particle&quot;:&quot;&quot;},{&quot;family&quot;:&quot;Trivedi&quot;,&quot;given&quot;:&quot;Bhartendu&quot;,&quot;parse-names&quot;:false,&quot;dropping-particle&quot;:&quot;&quot;,&quot;non-dropping-particle&quot;:&quot;&quot;},{&quot;family&quot;:&quot;Vernot&quot;,&quot;given&quot;:&quot;Corey&quot;,&quot;parse-names&quot;:false,&quot;dropping-particle&quot;:&quot;&quot;,&quot;non-dropping-particle&quot;:&quot;&quot;},{&quot;family&quot;:&quot;Vicente&quot;,&quot;given&quot;:&quot;Pedro C.&quot;,&quot;parse-names&quot;:false,&quot;dropping-particle&quot;:&quot;&quot;,&quot;non-dropping-particle&quot;:&quot;&quot;},{&quot;family&quot;:&quot;Weissinger&quot;,&quot;given&quot;:&quot;Laurin B.&quot;,&quot;parse-names&quot;:false,&quot;dropping-particle&quot;:&quot;&quot;,&quot;non-dropping-particle&quot;:&quot;&quot;},{&quot;family&quot;:&quot;Zafar&quot;,&quot;given&quot;:&quot;Basit&quot;,&quot;parse-names&quot;:false,&quot;dropping-particle&quot;:&quot;&quot;,&quot;non-dropping-particle&quot;:&quot;&quot;},{&quot;family&quot;:&quot;Zhang&quot;,&quot;given&quot;:&quot;Baobao&quot;,&quot;parse-names&quot;:false,&quot;dropping-particle&quot;:&quot;&quot;,&quot;non-dropping-particle&quot;:&quot;&quot;},{&quot;family&quot;:&quot;Karlan&quot;,&quot;given&quot;:&quot;Dean&quot;,&quot;parse-names&quot;:false,&quot;dropping-particle&quot;:&quot;&quot;,&quot;non-dropping-particle&quot;:&quot;&quot;},{&quot;family&quot;:&quot;Callen&quot;,&quot;given&quot;:&quot;Michael&quot;,&quot;parse-names&quot;:false,&quot;dropping-particle&quot;:&quot;&quot;,&quot;non-dropping-particle&quot;:&quot;&quot;},{&quot;family&quot;:&quot;Teachout&quot;,&quot;given&quot;:&quot;Matthieu&quot;,&quot;parse-names&quot;:false,&quot;dropping-particle&quot;:&quot;&quot;,&quot;non-dropping-particle&quot;:&quot;&quot;},{&quot;family&quot;:&quot;Humphreys&quot;,&quot;given&quot;:&quot;Macartan&quot;,&quot;parse-names&quot;:false,&quot;dropping-particle&quot;:&quot;&quot;,&quot;non-dropping-particle&quot;:&quot;&quot;},{&quot;family&quot;:&quot;Mobarak&quot;,&quot;given&quot;:&quot;Ahmed Mushfiq&quot;,&quot;parse-names&quot;:false,&quot;dropping-particle&quot;:&quot;&quot;,&quot;non-dropping-particle&quot;:&quot;&quot;},{&quot;family&quot;:&quot;Omer&quot;,&quot;given&quot;:&quot;Saad B.&quot;,&quot;parse-names&quot;:false,&quot;dropping-particle&quot;:&quot;&quot;,&quot;non-dropping-particle&quot;:&quot;&quot;}],&quot;container-title&quot;:&quot;Nature Medicine&quot;,&quot;container-title-short&quot;:&quot;Nat Med&quot;,&quot;DOI&quot;:&quot;10.1038/s41591-021-01454-y&quot;,&quot;ISSN&quot;:&quot;1546170X&quot;,&quot;issued&quot;:{&quot;date-parts&quot;:[[2021]]},&quot;abstract&quot;:&quot;Widespread acceptance of COVID-19 vaccines is crucial for achieving sufficient immunization coverage to end the global pandemic, yet few studies have investigated COVID-19 vaccination attitudes in lower-income countries, where large-scale vaccination is just beginning. We analyze COVID-19 vaccine acceptance across 15 survey samples covering 10 low- and middle-income countries (LMICs) in Asia, Africa and South America, Russia (an upper-middle-income country) and the United States, including a total of 44,260 individuals. We find considerably higher willingness to take a COVID-19 vaccine in our LMIC samples (mean 80.3%; median 78%; range 30.1 percentage points) compared with the United States (mean 64.6%) and Russia (mean 30.4%). Vaccine acceptance in LMICs is primarily explained by an interest in personal protection against COVID-19, while concern about side effects is the most common reason for hesitancy. Health workers are the most trusted sources of guidance about COVID-19 vaccines. Evidence from this sample of LMICs suggests that prioritizing vaccine distribution to the Global South should yield high returns in advancing global immunization coverage. Vaccination campaigns should focus on translating the high levels of stated acceptance into actual uptake. Messages highlighting vaccine efficacy and safety, delivered by healthcare workers, could be effective for addressing any remaining hesitancy in the analyzed LMICs.&quot;,&quot;issue&quot;:&quot;8&quot;,&quot;volume&quot;:&quot;27&quot;},&quot;isTemporary&quot;:false}]},{&quot;citationID&quot;:&quot;MENDELEY_CITATION_bfc13f29-43a9-4fc7-b51c-8570cc3b49c8&quot;,&quot;properties&quot;:{&quot;noteIndex&quot;:0},&quot;isEdited&quot;:false,&quot;manualOverride&quot;:{&quot;isManuallyOverridden&quot;:false,&quot;citeprocText&quot;:&quot;(19)&quot;,&quot;manualOverrideText&quot;:&quot;&quot;},&quot;citationTag&quot;:&quot;MENDELEY_CITATION_v3_eyJjaXRhdGlvbklEIjoiTUVOREVMRVlfQ0lUQVRJT05fYmZjMTNmMjktNDNhOS00ZmM3LWI1MWMtODU3MGNjM2I0OWM4IiwicHJvcGVydGllcyI6eyJub3RlSW5kZXgiOjB9LCJpc0VkaXRlZCI6ZmFsc2UsIm1hbnVhbE92ZXJyaWRlIjp7ImlzTWFudWFsbHlPdmVycmlkZGVuIjpmYWxzZSwiY2l0ZXByb2NUZXh0IjoiKDE5KSIsIm1hbnVhbE92ZXJyaWRlVGV4dCI6IiJ9LCJjaXRhdGlvbkl0ZW1zIjpbeyJpZCI6IjIyZTEyMzQ5LTE3ZjUtMzQ3OC05MzY1LTZjNjhiZjUzOTc4NiIsIml0ZW1EYXRhIjp7InR5cGUiOiJhcnRpY2xlLWpvdXJuYWwiLCJpZCI6IjIyZTEyMzQ5LTE3ZjUtMzQ3OC05MzY1LTZjNjhiZjUzOTc4NiIsInRpdGxlIjoiQWRvcHRpbmcgV29ybGQgSGVhbHRoIE9yZ2FuaXphdGlvbiBNdWx0aW1vZGFsIEluZmVjdGlvbiBQcmV2ZW50aW9uIGFuZCBDb250cm9sIFN0cmF0ZWdpZXMgdG8gUmVzcG9uZCB0byBDT1ZJRC0xOSwgS2VueWEiLCJhdXRob3IiOlt7ImZhbWlseSI6IktpbWFuaSIsImdpdmVuIjoiRGFuaWVsIiwicGFyc2UtbmFtZXMiOmZhbHNlLCJkcm9wcGluZy1wYXJ0aWNsZSI6IiIsIm5vbi1kcm9wcGluZy1wYXJ0aWNsZSI6IiJ9LHsiZmFtaWx5IjoiTmRlZ3dhIiwiZ2l2ZW4iOiJMaW51cyIsInBhcnNlLW5hbWVzIjpmYWxzZSwiZHJvcHBpbmctcGFydGljbGUiOiIiLCJub24tZHJvcHBpbmctcGFydGljbGUiOiIifSx7ImZhbWlseSI6Ik5qZXJ1IiwiZ2l2ZW4iOiJNZXJjeSIsInBhcnNlLW5hbWVzIjpmYWxzZSwiZHJvcHBpbmctcGFydGljbGUiOiIiLCJub24tZHJvcHBpbmctcGFydGljbGUiOiIifSx7ImZhbWlseSI6Ildlc2FuZ3VsYSIsImdpdmVuIjoiRXZlbGluZSIsInBhcnNlLW5hbWVzIjpmYWxzZSwiZHJvcHBpbmctcGFydGljbGUiOiIiLCJub24tZHJvcHBpbmctcGFydGljbGUiOiIifSx7ImZhbWlseSI6Ik1ib3lhIiwiZ2l2ZW4iOiJGcmFua2xpbmUiLCJwYXJzZS1uYW1lcyI6ZmFsc2UsImRyb3BwaW5nLXBhcnRpY2xlIjoiIiwibm9uLWRyb3BwaW5nLXBhcnRpY2xlIjoiIn0seyJmYW1pbHkiOiJNYWNoYXJpYSIsImdpdmVuIjoiQ2F0aGVyaW5lIiwicGFyc2UtbmFtZXMiOmZhbHNlLCJkcm9wcGluZy1wYXJ0aWNsZSI6IiIsIm5vbi1kcm9wcGluZy1wYXJ0aWNsZSI6IiJ9LHsiZmFtaWx5IjoiT2xpZWNoIiwiZ2l2ZW4iOiJKdWxpdXMiLCJwYXJzZS1uYW1lcyI6ZmFsc2UsImRyb3BwaW5nLXBhcnRpY2xlIjoiIiwibm9uLWRyb3BwaW5nLXBhcnRpY2xlIjoiIn0seyJmYW1pbHkiOiJXZXllbmdhIiwiZ2l2ZW4iOiJIZXJtYW4iLCJwYXJzZS1uYW1lcyI6ZmFsc2UsImRyb3BwaW5nLXBhcnRpY2xlIjoiIiwibm9uLWRyb3BwaW5nLXBhcnRpY2xlIjoiIn0seyJmYW1pbHkiOiJPd2lzbyIsImdpdmVuIjoiR2VvcmdlIiwicGFyc2UtbmFtZXMiOmZhbHNlLCJkcm9wcGluZy1wYXJ0aWNsZSI6IiIsIm5vbi1kcm9wcGluZy1wYXJ0aWNsZSI6IiJ9LHsiZmFtaWx5IjoiSXJ1bmd1IiwiZ2l2ZW4iOiJLYW1hdSIsInBhcnNlLW5hbWVzIjpmYWxzZSwiZHJvcHBpbmctcGFydGljbGUiOiIiLCJub24tZHJvcHBpbmctcGFydGljbGUiOiIifSx7ImZhbWlseSI6Ikx1dnNhbnNoYXJhdiIsImdpdmVuIjoiVWx6aWkgT3JzaGlraCIsInBhcnNlLW5hbWVzIjpmYWxzZSwiZHJvcHBpbmctcGFydGljbGUiOiIiLCJub24tZHJvcHBpbmctcGFydGljbGUiOiIifSx7ImZhbWlseSI6Ikhlcm1hbi1Sb2xvZmYiLCJnaXZlbiI6IkFteSIsInBhcnNlLW5hbWVzIjpmYWxzZSwiZHJvcHBpbmctcGFydGljbGUiOiIiLCJub24tZHJvcHBpbmctcGFydGljbGUiOiIifV0sImNvbnRhaW5lci10aXRsZSI6IkVtZXJnaW5nIEluZmVjdGlvdXMgRGlzZWFzZXMiLCJjb250YWluZXItdGl0bGUtc2hvcnQiOiJFbWVyZyBJbmZlY3QgRGlzIiwiRE9JIjoiMTAuMzIwMS9FSUQyODEzLjIxMjYxNyIsIklTU04iOiIxMDgwNjA1OSIsImlzc3VlZCI6eyJkYXRlLXBhcnRzIjpbWzIwMjJdXX0sImFic3RyYWN0IjoiVGhlIFdvcmxkIEhlYWx0aCBPcmdhbml6YXRpb24gYWR2b2NhdGVzIGEgbXVsdGltb2RhbCBhcHByb2FjaCB0byBpbXByb3ZpbmcgaW5mZWN0aW9uIHByZXZlbnRpb24gYW5kIGNvbnRyb2wgKElQQykgbWVhc3VyZXMsIHdoaWNoIEtlbnlhIGFkb3B0ZWQgaW4gcmVzcG9uc2UgdG8gdGhlIENPVklELTE5IHBhbmRlbWljLiBUaGUgS2VueWEgTWluaXN0cnkgb2YgSGVhbHRoIGZvcm1lZCBhIG5hdGlvbmFsIElQQyBjb21taXR0ZWUgZm9yIHBvbGljeSBhbmQgdGVjaG5pY2FsIGxlYWRlcnNoaXAsIGNvb3JkaW5hdGlvbiwgY29tbXVuaWNhdGlvbiwgYW5kIHRyYWluaW5nLiBEdXJpbmcgTWFyY2gtTm92ZW1iZXIgMjAyMCwgYSB0b3RhbCBvZiA2OSw4OTIgb2YgMTIxLDUwMCAoNTcuNSUpIGhlYWx0aGNhcmUgd29ya2VycyB3ZXJlIHRyYWluZWQgb24gSVBDLiBGYWNpbGl0eSByZWFkaW5lc3MgYXNzZXNzbWVudHMgd2VyZSBjb25kdWN0ZWQgaW4gNzc3IGhlYWx0aCBmYWNpbGl0aWVzIHVzaW5nIGEgc3RhbmRhcmQgdG9vbCBhc3Nlc3NpbmcgMTYgZG9tYWlucy4gQSBtZWFuIHNjb3JlIHdhcyBjYWxjdWxhdGVkIGZvciBlYWNoIGRvbWFpbiBhY3Jvc3MgYWxsIGZhY2lsaXRpZXMuIE9ubHkgMyBkb21haW5zIG1ldCB0aGUgbWluaW11bSB0aHJlc2hvbGQgb2YgODAlLiBUaGUgTWluaXN0cnkgb2YgSGVhbHRoIG1haW50YWluZWQgYSBuYXRpb25hbCBsaXN0IG9mIGFsbCBsYWJvcmF0b3J5LWNvbmZpcm1lZCBTQVJTLUNvVi0yIGluZmVjdGlvbnMuIEJ5IERlY2VtYmVyIDIwMjAsIGEgdG90YWwgb2YgMywwMzkgaGVhbHRoY2FyZSB3b3JrZXJzIHdlcmUgY29uZmlybWVkIHRvIGJlIFNBUlMtQ29WLTItcG9zaXRpdmUsIGFuIGluZmVjdGlvbiByYXRlICg1Ni8xMDAsMDAwIHdvcmtlcnMpIDEyIHRpbWVzIGhpZ2hlciB0aGFuIGluIHRoZSBnZW5lcmFsIHBvcHVsYXRpb24uIEZhY2lsaXR5IGFzc2Vzc21lbnRzIGFuZCBoZWFsdGhjYXJlIHdvcmtlcnMnIGluZmVjdGlvbiBkYXRhIHByb3ZpZGVkIGluZm9ybWF0aW9uIHRvIGd1aWRlIElQQyBpbXByb3ZlbWVudHMuIiwiaXNzdWUiOiIxMyIsInZvbHVtZSI6IjI4In0sImlzVGVtcG9yYXJ5IjpmYWxzZX1dfQ==&quot;,&quot;citationItems&quot;:[{&quot;id&quot;:&quot;22e12349-17f5-3478-9365-6c68bf539786&quot;,&quot;itemData&quot;:{&quot;type&quot;:&quot;article-journal&quot;,&quot;id&quot;:&quot;22e12349-17f5-3478-9365-6c68bf539786&quot;,&quot;title&quot;:&quot;Adopting World Health Organization Multimodal Infection Prevention and Control Strategies to Respond to COVID-19, Kenya&quot;,&quot;author&quot;:[{&quot;family&quot;:&quot;Kimani&quot;,&quot;given&quot;:&quot;Daniel&quot;,&quot;parse-names&quot;:false,&quot;dropping-particle&quot;:&quot;&quot;,&quot;non-dropping-particle&quot;:&quot;&quot;},{&quot;family&quot;:&quot;Ndegwa&quot;,&quot;given&quot;:&quot;Linus&quot;,&quot;parse-names&quot;:false,&quot;dropping-particle&quot;:&quot;&quot;,&quot;non-dropping-particle&quot;:&quot;&quot;},{&quot;family&quot;:&quot;Njeru&quot;,&quot;given&quot;:&quot;Mercy&quot;,&quot;parse-names&quot;:false,&quot;dropping-particle&quot;:&quot;&quot;,&quot;non-dropping-particle&quot;:&quot;&quot;},{&quot;family&quot;:&quot;Wesangula&quot;,&quot;given&quot;:&quot;Eveline&quot;,&quot;parse-names&quot;:false,&quot;dropping-particle&quot;:&quot;&quot;,&quot;non-dropping-particle&quot;:&quot;&quot;},{&quot;family&quot;:&quot;Mboya&quot;,&quot;given&quot;:&quot;Frankline&quot;,&quot;parse-names&quot;:false,&quot;dropping-particle&quot;:&quot;&quot;,&quot;non-dropping-particle&quot;:&quot;&quot;},{&quot;family&quot;:&quot;Macharia&quot;,&quot;given&quot;:&quot;Catherine&quot;,&quot;parse-names&quot;:false,&quot;dropping-particle&quot;:&quot;&quot;,&quot;non-dropping-particle&quot;:&quot;&quot;},{&quot;family&quot;:&quot;Oliech&quot;,&quot;given&quot;:&quot;Julius&quot;,&quot;parse-names&quot;:false,&quot;dropping-particle&quot;:&quot;&quot;,&quot;non-dropping-particle&quot;:&quot;&quot;},{&quot;family&quot;:&quot;Weyenga&quot;,&quot;given&quot;:&quot;Herman&quot;,&quot;parse-names&quot;:false,&quot;dropping-particle&quot;:&quot;&quot;,&quot;non-dropping-particle&quot;:&quot;&quot;},{&quot;family&quot;:&quot;Owiso&quot;,&quot;given&quot;:&quot;George&quot;,&quot;parse-names&quot;:false,&quot;dropping-particle&quot;:&quot;&quot;,&quot;non-dropping-particle&quot;:&quot;&quot;},{&quot;family&quot;:&quot;Irungu&quot;,&quot;given&quot;:&quot;Kamau&quot;,&quot;parse-names&quot;:false,&quot;dropping-particle&quot;:&quot;&quot;,&quot;non-dropping-particle&quot;:&quot;&quot;},{&quot;family&quot;:&quot;Luvsansharav&quot;,&quot;given&quot;:&quot;Ulzii Orshikh&quot;,&quot;parse-names&quot;:false,&quot;dropping-particle&quot;:&quot;&quot;,&quot;non-dropping-particle&quot;:&quot;&quot;},{&quot;family&quot;:&quot;Herman-Roloff&quot;,&quot;given&quot;:&quot;Amy&quot;,&quot;parse-names&quot;:false,&quot;dropping-particle&quot;:&quot;&quot;,&quot;non-dropping-particle&quot;:&quot;&quot;}],&quot;container-title&quot;:&quot;Emerging Infectious Diseases&quot;,&quot;container-title-short&quot;:&quot;Emerg Infect Dis&quot;,&quot;DOI&quot;:&quot;10.3201/EID2813.212617&quot;,&quot;ISSN&quot;:&quot;10806059&quot;,&quot;issued&quot;:{&quot;date-parts&quot;:[[2022]]},&quot;abstract&quot;:&quot;The World Health Organization advocates a multimodal approach to improving infection prevention and control (IPC) measures, which Kenya adopted in response to the COVID-19 pandemic. The Kenya Ministry of Health formed a national IPC committee for policy and technical leadership, coordination, communication, and training. During March-November 2020, a total of 69,892 of 121,500 (57.5%) healthcare workers were trained on IPC. Facility readiness assessments were conducted in 777 health facilities using a standard tool assessing 16 domains. A mean score was calculated for each domain across all facilities. Only 3 domains met the minimum threshold of 80%. The Ministry of Health maintained a national list of all laboratory-confirmed SARS-CoV-2 infections. By December 2020, a total of 3,039 healthcare workers were confirmed to be SARS-CoV-2-positive, an infection rate (56/100,000 workers) 12 times higher than in the general population. Facility assessments and healthcare workers' infection data provided information to guide IPC improvements.&quot;,&quot;issue&quot;:&quot;13&quot;,&quot;volume&quot;:&quot;28&quot;},&quot;isTemporary&quot;:false}]},{&quot;citationID&quot;:&quot;MENDELEY_CITATION_60898dcc-f8ec-4e92-8405-4bc1272c30d8&quot;,&quot;properties&quot;:{&quot;noteIndex&quot;:0},&quot;isEdited&quot;:false,&quot;manualOverride&quot;:{&quot;isManuallyOverridden&quot;:false,&quot;citeprocText&quot;:&quot;(19–21)&quot;,&quot;manualOverrideText&quot;:&quot;&quot;},&quot;citationTag&quot;:&quot;MENDELEY_CITATION_v3_eyJjaXRhdGlvbklEIjoiTUVOREVMRVlfQ0lUQVRJT05fNjA4OThkY2MtZjhlYy00ZTkyLTg0MDUtNGJjMTI3MmMzMGQ4IiwicHJvcGVydGllcyI6eyJub3RlSW5kZXgiOjB9LCJpc0VkaXRlZCI6ZmFsc2UsIm1hbnVhbE92ZXJyaWRlIjp7ImlzTWFudWFsbHlPdmVycmlkZGVuIjpmYWxzZSwiY2l0ZXByb2NUZXh0IjoiKDE54oCTMjEpIiwibWFudWFsT3ZlcnJpZGVUZXh0IjoiIn0sImNpdGF0aW9uSXRlbXMiOlt7ImlkIjoiMjJlMTIzNDktMTdmNS0zNDc4LTkzNjUtNmM2OGJmNTM5Nzg2IiwiaXRlbURhdGEiOnsidHlwZSI6ImFydGljbGUtam91cm5hbCIsImlkIjoiMjJlMTIzNDktMTdmNS0zNDc4LTkzNjUtNmM2OGJmNTM5Nzg2IiwidGl0bGUiOiJBZG9wdGluZyBXb3JsZCBIZWFsdGggT3JnYW5pemF0aW9uIE11bHRpbW9kYWwgSW5mZWN0aW9uIFByZXZlbnRpb24gYW5kIENvbnRyb2wgU3RyYXRlZ2llcyB0byBSZXNwb25kIHRvIENPVklELTE5LCBLZW55YSIsImF1dGhvciI6W3siZmFtaWx5IjoiS2ltYW5pIiwiZ2l2ZW4iOiJEYW5pZWwiLCJwYXJzZS1uYW1lcyI6ZmFsc2UsImRyb3BwaW5nLXBhcnRpY2xlIjoiIiwibm9uLWRyb3BwaW5nLXBhcnRpY2xlIjoiIn0seyJmYW1pbHkiOiJOZGVnd2EiLCJnaXZlbiI6IkxpbnVzIiwicGFyc2UtbmFtZXMiOmZhbHNlLCJkcm9wcGluZy1wYXJ0aWNsZSI6IiIsIm5vbi1kcm9wcGluZy1wYXJ0aWNsZSI6IiJ9LHsiZmFtaWx5IjoiTmplcnUiLCJnaXZlbiI6Ik1lcmN5IiwicGFyc2UtbmFtZXMiOmZhbHNlLCJkcm9wcGluZy1wYXJ0aWNsZSI6IiIsIm5vbi1kcm9wcGluZy1wYXJ0aWNsZSI6IiJ9LHsiZmFtaWx5IjoiV2VzYW5ndWxhIiwiZ2l2ZW4iOiJFdmVsaW5lIiwicGFyc2UtbmFtZXMiOmZhbHNlLCJkcm9wcGluZy1wYXJ0aWNsZSI6IiIsIm5vbi1kcm9wcGluZy1wYXJ0aWNsZSI6IiJ9LHsiZmFtaWx5IjoiTWJveWEiLCJnaXZlbiI6IkZyYW5rbGluZSIsInBhcnNlLW5hbWVzIjpmYWxzZSwiZHJvcHBpbmctcGFydGljbGUiOiIiLCJub24tZHJvcHBpbmctcGFydGljbGUiOiIifSx7ImZhbWlseSI6Ik1hY2hhcmlhIiwiZ2l2ZW4iOiJDYXRoZXJpbmUiLCJwYXJzZS1uYW1lcyI6ZmFsc2UsImRyb3BwaW5nLXBhcnRpY2xlIjoiIiwibm9uLWRyb3BwaW5nLXBhcnRpY2xlIjoiIn0seyJmYW1pbHkiOiJPbGllY2giLCJnaXZlbiI6Ikp1bGl1cyIsInBhcnNlLW5hbWVzIjpmYWxzZSwiZHJvcHBpbmctcGFydGljbGUiOiIiLCJub24tZHJvcHBpbmctcGFydGljbGUiOiIifSx7ImZhbWlseSI6IldleWVuZ2EiLCJnaXZlbiI6Ikhlcm1hbiIsInBhcnNlLW5hbWVzIjpmYWxzZSwiZHJvcHBpbmctcGFydGljbGUiOiIiLCJub24tZHJvcHBpbmctcGFydGljbGUiOiIifSx7ImZhbWlseSI6Ik93aXNvIiwiZ2l2ZW4iOiJHZW9yZ2UiLCJwYXJzZS1uYW1lcyI6ZmFsc2UsImRyb3BwaW5nLXBhcnRpY2xlIjoiIiwibm9uLWRyb3BwaW5nLXBhcnRpY2xlIjoiIn0seyJmYW1pbHkiOiJJcnVuZ3UiLCJnaXZlbiI6IkthbWF1IiwicGFyc2UtbmFtZXMiOmZhbHNlLCJkcm9wcGluZy1wYXJ0aWNsZSI6IiIsIm5vbi1kcm9wcGluZy1wYXJ0aWNsZSI6IiJ9LHsiZmFtaWx5IjoiTHV2c2Fuc2hhcmF2IiwiZ2l2ZW4iOiJVbHppaSBPcnNoaWtoIiwicGFyc2UtbmFtZXMiOmZhbHNlLCJkcm9wcGluZy1wYXJ0aWNsZSI6IiIsIm5vbi1kcm9wcGluZy1wYXJ0aWNsZSI6IiJ9LHsiZmFtaWx5IjoiSGVybWFuLVJvbG9mZiIsImdpdmVuIjoiQW15IiwicGFyc2UtbmFtZXMiOmZhbHNlLCJkcm9wcGluZy1wYXJ0aWNsZSI6IiIsIm5vbi1kcm9wcGluZy1wYXJ0aWNsZSI6IiJ9XSwiY29udGFpbmVyLXRpdGxlIjoiRW1lcmdpbmcgSW5mZWN0aW91cyBEaXNlYXNlcyIsImNvbnRhaW5lci10aXRsZS1zaG9ydCI6IkVtZXJnIEluZmVjdCBEaXMiLCJET0kiOiIxMC4zMjAxL0VJRDI4MTMuMjEyNjE3IiwiSVNTTiI6IjEwODA2MDU5IiwiaXNzdWVkIjp7ImRhdGUtcGFydHMiOltbMjAyMl1dfSwiYWJzdHJhY3QiOiJUaGUgV29ybGQgSGVhbHRoIE9yZ2FuaXphdGlvbiBhZHZvY2F0ZXMgYSBtdWx0aW1vZGFsIGFwcHJvYWNoIHRvIGltcHJvdmluZyBpbmZlY3Rpb24gcHJldmVudGlvbiBhbmQgY29udHJvbCAoSVBDKSBtZWFzdXJlcywgd2hpY2ggS2VueWEgYWRvcHRlZCBpbiByZXNwb25zZSB0byB0aGUgQ09WSUQtMTkgcGFuZGVtaWMuIFRoZSBLZW55YSBNaW5pc3RyeSBvZiBIZWFsdGggZm9ybWVkIGEgbmF0aW9uYWwgSVBDIGNvbW1pdHRlZSBmb3IgcG9saWN5IGFuZCB0ZWNobmljYWwgbGVhZGVyc2hpcCwgY29vcmRpbmF0aW9uLCBjb21tdW5pY2F0aW9uLCBhbmQgdHJhaW5pbmcuIER1cmluZyBNYXJjaC1Ob3ZlbWJlciAyMDIwLCBhIHRvdGFsIG9mIDY5LDg5MiBvZiAxMjEsNTAwICg1Ny41JSkgaGVhbHRoY2FyZSB3b3JrZXJzIHdlcmUgdHJhaW5lZCBvbiBJUEMuIEZhY2lsaXR5IHJlYWRpbmVzcyBhc3Nlc3NtZW50cyB3ZXJlIGNvbmR1Y3RlZCBpbiA3NzcgaGVhbHRoIGZhY2lsaXRpZXMgdXNpbmcgYSBzdGFuZGFyZCB0b29sIGFzc2Vzc2luZyAxNiBkb21haW5zLiBBIG1lYW4gc2NvcmUgd2FzIGNhbGN1bGF0ZWQgZm9yIGVhY2ggZG9tYWluIGFjcm9zcyBhbGwgZmFjaWxpdGllcy4gT25seSAzIGRvbWFpbnMgbWV0IHRoZSBtaW5pbXVtIHRocmVzaG9sZCBvZiA4MCUuIFRoZSBNaW5pc3RyeSBvZiBIZWFsdGggbWFpbnRhaW5lZCBhIG5hdGlvbmFsIGxpc3Qgb2YgYWxsIGxhYm9yYXRvcnktY29uZmlybWVkIFNBUlMtQ29WLTIgaW5mZWN0aW9ucy4gQnkgRGVjZW1iZXIgMjAyMCwgYSB0b3RhbCBvZiAzLDAzOSBoZWFsdGhjYXJlIHdvcmtlcnMgd2VyZSBjb25maXJtZWQgdG8gYmUgU0FSUy1Db1YtMi1wb3NpdGl2ZSwgYW4gaW5mZWN0aW9uIHJhdGUgKDU2LzEwMCwwMDAgd29ya2VycykgMTIgdGltZXMgaGlnaGVyIHRoYW4gaW4gdGhlIGdlbmVyYWwgcG9wdWxhdGlvbi4gRmFjaWxpdHkgYXNzZXNzbWVudHMgYW5kIGhlYWx0aGNhcmUgd29ya2VycycgaW5mZWN0aW9uIGRhdGEgcHJvdmlkZWQgaW5mb3JtYXRpb24gdG8gZ3VpZGUgSVBDIGltcHJvdmVtZW50cy4iLCJpc3N1ZSI6IjEzIiwidm9sdW1lIjoiMjgifSwiaXNUZW1wb3JhcnkiOmZhbHNlfSx7ImlkIjoiNDdlODJhNjgtNjFhNC0zZmMwLWI5ZTktMmIzOTQ1YWU3MjM1IiwiaXRlbURhdGEiOnsidHlwZSI6ImFydGljbGUtam91cm5hbCIsImlkIjoiNDdlODJhNjgtNjFhNC0zZmMwLWI5ZTktMmIzOTQ1YWU3MjM1IiwidGl0bGUiOiJDb3JvbmF2aXJ1cyBEaXNlYXNlIDIwMTkgKENPVklELTE5KSBpbiBLZW55YTogUHJlcGFyZWRuZXNzLCByZXNwb25zZSBhbmQgdHJhbnNtaXNzaWJpbGl0eSIsImF1dGhvciI6W3siZmFtaWx5IjoiQWx1Z2EiLCJnaXZlbiI6Ik1hcnRpbiBBLiIsInBhcnNlLW5hbWVzIjpmYWxzZSwiZHJvcHBpbmctcGFydGljbGUiOiIiLCJub24tZHJvcHBpbmctcGFydGljbGUiOiIifV0sImNvbnRhaW5lci10aXRsZSI6IkpvdXJuYWwgb2YgTWljcm9iaW9sb2d5LCBJbW11bm9sb2d5IGFuZCBJbmZlY3Rpb24iLCJET0kiOiIxMC4xMDE2L2ouam1paS4yMDIwLjA0LjAxMSIsIklTU04iOiIxOTk1OTEzMyIsImlzc3VlZCI6eyJkYXRlLXBhcnRzIjpbWzIwMjBdXX0sImFic3RyYWN0IjoiVGhlIHdvcmxkIGFuZCBLZW55YSBmYWNlIGEgcG90ZW50aWFsIHBhbmRlbWljIGFzIHRoZSByZXNwaXJhdG9yeSB2aXJ1cyBDb3JvbmF2aXJ1cyBEaXNlYXNlIDIwMTkgKENPVklELTE5KSBhZmZlY3RzIHdvcmxkIHBvcHVsYXRpb25zLiBOYXRpb25zIGhhdmUgYmVlbiBmb3JjZWQgdG8gaW50ZXJ2ZW5lIGFuZCBpc3N1ZSBkaXJlY3Rpb25zIHVuZGVyIGV4ZWN1dGl2ZSBvcmRlcnMgdG8gZW5zdXJlIHRoZSBwYW5kZW1pYyBpcyBjb250YWluZWQuIEtlbnlhIGhhcyByZXBvcnRlZCAxMTAgY29uZmlybWVkIENPVklELTE5IGNhc2VzIChhcyBhdCAybmQgQXByaWwsIDIwMjApLCB0aHJlZSBwZXJzb25zIGhhdmUgc3VjY3VtYmVkIGFuZCAyIHBlb3BsZSBoYXZlIGZ1bGx5IHJlY292ZXJlZC4gTW9zdCBvZiB0aGUgYWZmZWN0ZWQgcGVvcGxlIGhhZCBlbnRlcmVkL3JldHVybmVkIHRvIEtlbnlhIGZyb20gZGlmZmVyZW50IHBhcnRzIG9mIHRoZSB3b3JsZC4gTW9zdCBvZiB0aGUgcGVvcGxlIHdobyBoYXZlIGNvbnRyYWN0ZWQgQ09WSUQgMTkgYXJlIGJldHdlZW4gdGhlIDE24oCTNzQgeWVhcnMgb2YgYWdlLiBBcyBhIHJlc3VsdCwgc2luY2UgRmVicnVhcnkgMjAyMCwgS2VueWEgcHV0IGluIHBsYWNlIHNldmVyYWwgcHJlY2F1dGlvbmFyeSBtZWFzdXJlcyB0byBtaXRpZ2F0ZSB0aGUgcGFuZGVtaWMgaW4gaXRzIGVhcmx5IHN0YWdlcy4gSG93ZXZlciwgdGhlIGVjb25vbWljIHN0YXR1cyBvZiB0aGUgcG9wdWxhdGlvbiBvZiBjb3VudHJ5IHdvbid0IGJlIHNpbXBsZSB0byBjb250cm9sIENPVklEIDE5LCBpZiBnb3Zlcm5tZW50IHdvbid0IGludGVncmF0ZSB0aGUgcmVhbGlzdGljIGZlYXNpYmxlIHRpbWVseSBwbGFucy4gVGhpcyBhcnRpY2xlIGhpZ2hsaWdodHMgdGhlIHByZXBhcmVkbmVzcywgcmVzcG9uc2UsIHRyYW5zbWlzc2liaWxpdHkgb2YgQ292aWQtMTkgYW5kIHByb3Bvc2VzIGludHVpdGlvbnMgdG8gbWFuYWdlIENPVklELTE5IGluIEtlbnlhLiBDdXJyZW50bHkgaXQgaXMgY2xlYXIgdGhhdCBzaW5jZSBmaXJzdCBjb25maXJtYXRpb24gdG8gY3VycmVudCwgdGhlIHRyYW5zbWlzc2lvbiBvZiB0aGUgQ09WSUQtMTkgaXMgZXhwb25lbnRpYWxseSBpbmNyZWFzaW5nIGluIEtlbnlhLiIsImlzc3VlIjoiNSIsInZvbHVtZSI6IjUzIiwiY29udGFpbmVyLXRpdGxlLXNob3J0IjoiIn0sImlzVGVtcG9yYXJ5IjpmYWxzZX0seyJpZCI6ImMwNmM5YWU1LTNjZGQtM2EzOS04MzU5LWYzNWQ4OGVkNTUyZiIsIml0ZW1EYXRhIjp7InR5cGUiOiJhcnRpY2xlLWpvdXJuYWwiLCJpZCI6ImMwNmM5YWU1LTNjZGQtM2EzOS04MzU5LWYzNWQ4OGVkNTUyZiIsInRpdGxlIjoiRXBpZGVtaW9sb2dpY2FsIGltcGFjdCBhbmQgY29zdC1lZmZlY3RpdmVuZXNzIGFuYWx5c2lzIG9mIENPVklELTE5IHZhY2NpbmF0aW9uIGluIEtlbnlhIiwiYXV0aG9yIjpbeyJmYW1pbHkiOiJPcmFuZ2kiLCJnaXZlbiI6IlN0YWNleSIsInBhcnNlLW5hbWVzIjpmYWxzZSwiZHJvcHBpbmctcGFydGljbGUiOiIiLCJub24tZHJvcHBpbmctcGFydGljbGUiOiIifSx7ImZhbWlseSI6Ik9qYWwiLCJnaXZlbiI6IkpvaG4iLCJwYXJzZS1uYW1lcyI6ZmFsc2UsImRyb3BwaW5nLXBhcnRpY2xlIjoiIiwibm9uLWRyb3BwaW5nLXBhcnRpY2xlIjoiIn0seyJmYW1pbHkiOiJCcmFuZCIsImdpdmVuIjoiU2FtdWVsIFAuQy4iLCJwYXJzZS1uYW1lcyI6ZmFsc2UsImRyb3BwaW5nLXBhcnRpY2xlIjoiIiwibm9uLWRyb3BwaW5nLXBhcnRpY2xlIjoiIn0seyJmYW1pbHkiOiJPcmxlbmRvIiwiZ2l2ZW4iOiJDYW1lbGluZSIsInBhcnNlLW5hbWVzIjpmYWxzZSwiZHJvcHBpbmctcGFydGljbGUiOiIiLCJub24tZHJvcHBpbmctcGFydGljbGUiOiIifSx7ImZhbWlseSI6IkthaXJ1IiwiZ2l2ZW4iOiJBbmdlbGEiLCJwYXJzZS1uYW1lcyI6ZmFsc2UsImRyb3BwaW5nLXBhcnRpY2xlIjoiIiwibm9uLWRyb3BwaW5nLXBhcnRpY2xlIjoiIn0seyJmYW1pbHkiOiJBeml6YSIsImdpdmVuIjoiUmFiaWEiLCJwYXJzZS1uYW1lcyI6ZmFsc2UsImRyb3BwaW5nLXBhcnRpY2xlIjoiIiwibm9uLWRyb3BwaW5nLXBhcnRpY2xlIjoiIn0seyJmYW1pbHkiOiJPZ2VybyIsImdpdmVuIjoiTW9ycmlzIiwicGFyc2UtbmFtZXMiOmZhbHNlLCJkcm9wcGluZy1wYXJ0aWNsZSI6IiIsIm5vbi1kcm9wcGluZy1wYXJ0aWNsZSI6IiJ9LHsiZmFtaWx5IjoiQWd3ZXl1IiwiZ2l2ZW4iOiJBbWJyb3NlIiwicGFyc2UtbmFtZXMiOmZhbHNlLCJkcm9wcGluZy1wYXJ0aWNsZSI6IiIsIm5vbi1kcm9wcGluZy1wYXJ0aWNsZSI6IiJ9LHsiZmFtaWx5IjoiV2FyaW13ZSIsImdpdmVuIjoiR2VvcmdlIE0uIiwicGFyc2UtbmFtZXMiOmZhbHNlLCJkcm9wcGluZy1wYXJ0aWNsZSI6IiIsIm5vbi1kcm9wcGluZy1wYXJ0aWNsZSI6IiJ9LHsiZmFtaWx5IjoiVXlvZ2EiLCJnaXZlbiI6IlNvcGhpZSIsInBhcnNlLW5hbWVzIjpmYWxzZSwiZHJvcHBpbmctcGFydGljbGUiOiIiLCJub24tZHJvcHBpbmctcGFydGljbGUiOiIifSx7ImZhbWlseSI6Ik90aWVubyIsImdpdmVuIjoiRWR3YXJkIiwicGFyc2UtbmFtZXMiOmZhbHNlLCJkcm9wcGluZy1wYXJ0aWNsZSI6IiIsIm5vbi1kcm9wcGluZy1wYXJ0aWNsZSI6IiJ9LHsiZmFtaWx5IjoiT2Nob2xhLU95aWVyIiwiZ2l2ZW4iOiJMeW5ldHRlIEkuIiwicGFyc2UtbmFtZXMiOmZhbHNlLCJkcm9wcGluZy1wYXJ0aWNsZSI6IiIsIm5vbi1kcm9wcGluZy1wYXJ0aWNsZSI6IiJ9LHsiZmFtaWx5IjoiQWdvdGkiLCJnaXZlbiI6IkNoYXJsZXMgTi4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hbmcnYSIsImdpdmVuIjoiV2FuZ2FyaSIsInBhcnNlLW5hbWVzIjpmYWxzZSwiZHJvcHBpbmctcGFydGljbGUiOiIiLCJub24tZHJvcHBpbmctcGFydGljbGUiOiIifSx7ImZhbWlseSI6IkFkZXRpZmEiLCJnaXZlbiI6IklmZWRheW8gTS5PLiIsInBhcnNlLW5hbWVzIjpmYWxzZSwiZHJvcHBpbmctcGFydGljbGUiOiIiLCJub24tZHJvcHBpbmctcGFydGljbGUiOiIifSx7ImZhbWlseSI6IlNjb3R0IiwiZ2l2ZW4iOiJKLiBBbnRob255IEcuIiwicGFyc2UtbmFtZXMiOmZhbHNlLCJkcm9wcGluZy1wYXJ0aWNsZSI6IiIsIm5vbi1kcm9wcGluZy1wYXJ0aWNsZSI6IiJ9LHsiZmFtaWx5IjoiQmVqb24iLCJnaXZlbiI6IlBoaWxpcCIsInBhcnNlLW5hbWVzIjpmYWxzZSwiZHJvcHBpbmctcGFydGljbGUiOiIiLCJub24tZHJvcHBpbmctcGFydGljbGUiOiIifSx7ImZhbWlseSI6IktlZWxpbmciLCJnaXZlbiI6Ik1hdHQgSi4iLCJwYXJzZS1uYW1lcyI6ZmFsc2UsImRyb3BwaW5nLXBhcnRpY2xlIjoiIiwibm9uLWRyb3BwaW5nLXBhcnRpY2xlIjoiIn0seyJmYW1pbHkiOiJGbGFzY2hlIiwiZ2l2ZW4iOiJTdGVmYW4iLCJwYXJzZS1uYW1lcyI6ZmFsc2UsImRyb3BwaW5nLXBhcnRpY2xlIjoiIiwibm9uLWRyb3BwaW5nLXBhcnRpY2xlIjoiIn0seyJmYW1pbHkiOiJOb2tlcyIsImdpdmVuIjoiRC4gSmFtZXMiLCJwYXJzZS1uYW1lcyI6ZmFsc2UsImRyb3BwaW5nLXBhcnRpY2xlIjoiIiwibm9uLWRyb3BwaW5nLXBhcnRpY2xlIjoiIn0seyJmYW1pbHkiOiJCYXJhc2EiLCJnaXZlbiI6IkVkd2luZSIsInBhcnNlLW5hbWVzIjpmYWxzZSwiZHJvcHBpbmctcGFydGljbGUiOiIiLCJub24tZHJvcHBpbmctcGFydGljbGUiOiIifV0sImNvbnRhaW5lci10aXRsZSI6IkJNSiBHbG9iYWwgSGVhbHRoIiwiY29udGFpbmVyLXRpdGxlLXNob3J0IjoiQk1KIEdsb2IgSGVhbHRoIiwiRE9JIjoiMTAuMTEzNi9ibWpnaC0yMDIyLTAwOTQzMCIsIklTU04iOiIyMDU5NzkwOCIsImlzc3VlZCI6eyJkYXRlLXBhcnRzIjpbWzIwMjJdXX0sImFic3RyYWN0IjoiQmFja2dyb3VuZCBBIGZldyBzdHVkaWVzIGhhdmUgYXNzZXNzZWQgdGhlIGVwaWRlbWlvbG9naWNhbCBpbXBhY3QgYW5kIHRoZSBjb3N0LWVmZmVjdGl2ZW5lc3Mgb2YgQ09WSUQtMTkgdmFjY2luZXMgaW4gc2V0dGluZ3Mgd2hlcmUgbW9zdCBvZiB0aGUgcG9wdWxhdGlvbiBoYWQgYmVlbiBleHBvc2VkIHRvIFNBUlMtQ29WLTIgaW5mZWN0aW9uLiBNZXRob2RzIFdlIGNvbmR1Y3RlZCBhIGNvc3QtZWZmZWN0aXZlbmVzcyBhbmFseXNpcyBvZiBDT1ZJRC0xOSB2YWNjaW5lIGluIEtlbnlhIGZyb20gYSBzb2NpZXRhbCBwZXJzcGVjdGl2ZSBvdmVyIGEgMS41LXllYXIgdGltZSBmcmFtZS4gQW4gYWdlLXN0cnVjdHVyZWQgdHJhbnNtaXNzaW9uIG1vZGVsIGFzc3VtZWQgYXQgbGVhc3QgODAlIG9mIHRoZSBwb3B1bGF0aW9uIHRvIGhhdmUgcHJpb3IgbmF0dXJhbCBpbW11bml0eSB3aGVuIGFuIGltbXVuZSBlc2NhcGUgdmFyaWFudCB3YXMgaW50cm9kdWNlZC4gV2UgZXhhbWluZSB0aGUgZWZmZWN0IG9mIHNsb3cgKDE4IG1vbnRocykgb3IgcmFwaWQgKDYgbW9udGhzKSB2YWNjaW5lIHJvbGwtb3V0IHdpdGggdmFjY2luZSBjb3ZlcmFnZSBvZiAzMCUsIDUwJSBvciA3MCUgb2YgdGhlIGFkdWx0ICg+MTggeWVhcnMpIHBvcHVsYXRpb24gcHJpb3JpdGlzaW5nIHJvbGwtb3V0IGluIHRob3NlIG92ZXIgNTAteWVhcnMgKDgwJSB1cHRha2UgaW4gYWxsIHNjZW5hcmlvcykuIENvc3QgZGF0YSB3ZXJlIG9idGFpbmVkIGZyb20gcHJpbWFyeSBhbmFseXNlcy4gV2UgYXNzdW1lZCB2YWNjaW5lIHByb2N1cmVtZW50IGF0IFVTJDcgcGVyIGRvc2UgYW5kIHZhY2NpbmUgZGVsaXZlcnkgY29zdHMgb2YgVVMkMy45MC1VUyQ2LjExIHBlciBkb3NlLiBUaGUgY29zdC1lZmZlY3RpdmVuZXNzIHRocmVzaG9sZCB3YXMgVVMkOTE5LjExLiBGaW5kaW5ncyBTbG93IHJvbGwtb3V0IGF0IDMwJSBjb3ZlcmFnZSBsYXJnZWx5IHRhcmdldHMgdGhvc2Ugb3ZlciA1MCB5ZWFycyBhbmQgcmVzdWx0ZWQgaW4gNTQlIGZld2VyIGRlYXRocyAoODEzMiAoNzkxNC04MzczKSkgdGhhbiBubyB2YWNjaW5hdGlvbiBhbmQgd2FzIGNvc3Qgc2F2aW5nIChpbmNyZW1lbnRhbCBjb3N0LWVmZmVjdGl2ZW5lc3MgcmF0aW8sIElDRVI9VVMkLTEzNDMgKFVTJC0xMzQ1IHRvIFVTJC0xMzQxKSBwZXIgZGlzYWJpbGl0eS1hZGp1c3RlZCBsaWZlLXllYXIsIERBTFkgYXZlcnRlZCkuIEluY3JlYXNpbmcgY292ZXJhZ2UgdG8gNTAlIGFuZCA3MCUsIGZ1cnRoZXIgcmVkdWNlZCBkZWF0aHMgYnkgMTIlICg4MTAgKDc1Ny04NzIpIGFuZCA1JSAoMjgyICgyNTEtMzE3KSBidXQgd2FzIG5vdCBjb3N0LWVmZmVjdGl2ZSwgdXNpbmcgS2VueWEncyBjb3N0LWVmZmVjdGl2ZW5lc3MgdGhyZXNob2xkIChVUyQ5MTkuMTEpLiBSYXBpZCByb2xsLW91dCB3aXRoIDMwJSBjb3ZlcmFnZSBhdmVydGVkIDYzJSBtb3JlIGRlYXRocyBhbmQgd2FzIG1vcmUgY29zdC1zYXZpbmcgKElDRVI9VVMkLTE2MDcgKFVTJC0xNjA5IHRvIFVTJC0xNjA0KSBwZXIgREFMWSBhdmVydGVkKSBjb21wYXJlZCB3aXRoIHNsb3cgcm9sbC1vdXQgYXQgdGhlIHNhbWUgY292ZXJhZ2UgbGV2ZWwsIGJ1dCA1MCUgYW5kIDcwJSBjb3ZlcmFnZSBzY2VuYXJpb3Mgd2VyZSBub3QgY29zdC1lZmZlY3RpdmUuIEludGVycHJldGF0aW9uIFdpdGggcHJpb3IgZXhwb3N1cmUgcGFydGlhbGx5IHByb3RlY3RpbmcgbXVjaCBvZiB0aGUgS2VueWFuIHBvcHVsYXRpb24sIHZhY2NpbmF0aW9uIG9mIHlvdW5nIGFkdWx0cyBtYXkgbm8gbG9uZ2VyIGJlIGNvc3QtZWZmZWN0aXZlLiIsImlzc3VlIjoiOCIsInZvbHVtZSI6IjcifSwiaXNUZW1wb3JhcnkiOmZhbHNlfV19&quot;,&quot;citationItems&quot;:[{&quot;id&quot;:&quot;22e12349-17f5-3478-9365-6c68bf539786&quot;,&quot;itemData&quot;:{&quot;type&quot;:&quot;article-journal&quot;,&quot;id&quot;:&quot;22e12349-17f5-3478-9365-6c68bf539786&quot;,&quot;title&quot;:&quot;Adopting World Health Organization Multimodal Infection Prevention and Control Strategies to Respond to COVID-19, Kenya&quot;,&quot;author&quot;:[{&quot;family&quot;:&quot;Kimani&quot;,&quot;given&quot;:&quot;Daniel&quot;,&quot;parse-names&quot;:false,&quot;dropping-particle&quot;:&quot;&quot;,&quot;non-dropping-particle&quot;:&quot;&quot;},{&quot;family&quot;:&quot;Ndegwa&quot;,&quot;given&quot;:&quot;Linus&quot;,&quot;parse-names&quot;:false,&quot;dropping-particle&quot;:&quot;&quot;,&quot;non-dropping-particle&quot;:&quot;&quot;},{&quot;family&quot;:&quot;Njeru&quot;,&quot;given&quot;:&quot;Mercy&quot;,&quot;parse-names&quot;:false,&quot;dropping-particle&quot;:&quot;&quot;,&quot;non-dropping-particle&quot;:&quot;&quot;},{&quot;family&quot;:&quot;Wesangula&quot;,&quot;given&quot;:&quot;Eveline&quot;,&quot;parse-names&quot;:false,&quot;dropping-particle&quot;:&quot;&quot;,&quot;non-dropping-particle&quot;:&quot;&quot;},{&quot;family&quot;:&quot;Mboya&quot;,&quot;given&quot;:&quot;Frankline&quot;,&quot;parse-names&quot;:false,&quot;dropping-particle&quot;:&quot;&quot;,&quot;non-dropping-particle&quot;:&quot;&quot;},{&quot;family&quot;:&quot;Macharia&quot;,&quot;given&quot;:&quot;Catherine&quot;,&quot;parse-names&quot;:false,&quot;dropping-particle&quot;:&quot;&quot;,&quot;non-dropping-particle&quot;:&quot;&quot;},{&quot;family&quot;:&quot;Oliech&quot;,&quot;given&quot;:&quot;Julius&quot;,&quot;parse-names&quot;:false,&quot;dropping-particle&quot;:&quot;&quot;,&quot;non-dropping-particle&quot;:&quot;&quot;},{&quot;family&quot;:&quot;Weyenga&quot;,&quot;given&quot;:&quot;Herman&quot;,&quot;parse-names&quot;:false,&quot;dropping-particle&quot;:&quot;&quot;,&quot;non-dropping-particle&quot;:&quot;&quot;},{&quot;family&quot;:&quot;Owiso&quot;,&quot;given&quot;:&quot;George&quot;,&quot;parse-names&quot;:false,&quot;dropping-particle&quot;:&quot;&quot;,&quot;non-dropping-particle&quot;:&quot;&quot;},{&quot;family&quot;:&quot;Irungu&quot;,&quot;given&quot;:&quot;Kamau&quot;,&quot;parse-names&quot;:false,&quot;dropping-particle&quot;:&quot;&quot;,&quot;non-dropping-particle&quot;:&quot;&quot;},{&quot;family&quot;:&quot;Luvsansharav&quot;,&quot;given&quot;:&quot;Ulzii Orshikh&quot;,&quot;parse-names&quot;:false,&quot;dropping-particle&quot;:&quot;&quot;,&quot;non-dropping-particle&quot;:&quot;&quot;},{&quot;family&quot;:&quot;Herman-Roloff&quot;,&quot;given&quot;:&quot;Amy&quot;,&quot;parse-names&quot;:false,&quot;dropping-particle&quot;:&quot;&quot;,&quot;non-dropping-particle&quot;:&quot;&quot;}],&quot;container-title&quot;:&quot;Emerging Infectious Diseases&quot;,&quot;container-title-short&quot;:&quot;Emerg Infect Dis&quot;,&quot;DOI&quot;:&quot;10.3201/EID2813.212617&quot;,&quot;ISSN&quot;:&quot;10806059&quot;,&quot;issued&quot;:{&quot;date-parts&quot;:[[2022]]},&quot;abstract&quot;:&quot;The World Health Organization advocates a multimodal approach to improving infection prevention and control (IPC) measures, which Kenya adopted in response to the COVID-19 pandemic. The Kenya Ministry of Health formed a national IPC committee for policy and technical leadership, coordination, communication, and training. During March-November 2020, a total of 69,892 of 121,500 (57.5%) healthcare workers were trained on IPC. Facility readiness assessments were conducted in 777 health facilities using a standard tool assessing 16 domains. A mean score was calculated for each domain across all facilities. Only 3 domains met the minimum threshold of 80%. The Ministry of Health maintained a national list of all laboratory-confirmed SARS-CoV-2 infections. By December 2020, a total of 3,039 healthcare workers were confirmed to be SARS-CoV-2-positive, an infection rate (56/100,000 workers) 12 times higher than in the general population. Facility assessments and healthcare workers' infection data provided information to guide IPC improvements.&quot;,&quot;issue&quot;:&quot;13&quot;,&quot;volume&quot;:&quot;28&quot;},&quot;isTemporary&quot;:false},{&quot;id&quot;:&quot;47e82a68-61a4-3fc0-b9e9-2b3945ae7235&quot;,&quot;itemData&quot;:{&quot;type&quot;:&quot;article-journal&quot;,&quot;id&quot;:&quot;47e82a68-61a4-3fc0-b9e9-2b3945ae7235&quot;,&quot;title&quot;:&quot;Coronavirus Disease 2019 (COVID-19) in Kenya: Preparedness, response and transmissibility&quot;,&quot;author&quot;:[{&quot;family&quot;:&quot;Aluga&quot;,&quot;given&quot;:&quot;Martin A.&quot;,&quot;parse-names&quot;:false,&quot;dropping-particle&quot;:&quot;&quot;,&quot;non-dropping-particle&quot;:&quot;&quot;}],&quot;container-title&quot;:&quot;Journal of Microbiology, Immunology and Infection&quot;,&quot;DOI&quot;:&quot;10.1016/j.jmii.2020.04.011&quot;,&quot;ISSN&quot;:&quot;19959133&quot;,&quot;issued&quot;:{&quot;date-parts&quot;:[[2020]]},&quot;abstract&quot;:&quot;The world and Kenya face a potential pandemic as the respiratory virus Coronavirus Disease 2019 (COVID-19) affects world populations. Nations have been forced to intervene and issue directions under executive orders to ensure the pandemic is contained. Kenya has reported 110 confirmed COVID-19 cases (as at 2nd April, 2020), three persons have succumbed and 2 people have fully recovered. Most of the affected people had entered/returned to Kenya from different parts of the world. Most of the people who have contracted COVID 19 are between the 16–74 years of age. As a result, since February 2020, Kenya put in place several precautionary measures to mitigate the pandemic in its early stages. However, the economic status of the population of country won't be simple to control COVID 19, if government won't integrate the realistic feasible timely plans. This article highlights the preparedness, response, transmissibility of Covid-19 and proposes intuitions to manage COVID-19 in Kenya. Currently it is clear that since first confirmation to current, the transmission of the COVID-19 is exponentially increasing in Kenya.&quot;,&quot;issue&quot;:&quot;5&quot;,&quot;volume&quot;:&quot;53&quot;,&quot;container-title-short&quot;:&quot;&quot;},&quot;isTemporary&quot;:false},{&quot;id&quot;:&quot;c06c9ae5-3cdd-3a39-8359-f35d88ed552f&quot;,&quot;itemData&quot;:{&quot;type&quot;:&quot;article-journal&quot;,&quot;id&quot;:&quot;c06c9ae5-3cdd-3a39-8359-f35d88ed552f&quot;,&quot;title&quot;:&quot;Epidemiological impact and cost-effectiveness analysis of COVID-19 vaccination in Kenya&quot;,&quot;author&quot;:[{&quot;family&quot;:&quot;Orangi&quot;,&quot;given&quot;:&quot;Stacey&quot;,&quot;parse-names&quot;:false,&quot;dropping-particle&quot;:&quot;&quot;,&quot;non-dropping-particle&quot;:&quot;&quot;},{&quot;family&quot;:&quot;Ojal&quot;,&quot;given&quot;:&quot;John&quot;,&quot;parse-names&quot;:false,&quot;dropping-particle&quot;:&quot;&quot;,&quot;non-dropping-particle&quot;:&quot;&quot;},{&quot;family&quot;:&quot;Brand&quot;,&quot;given&quot;:&quot;Samuel P.C.&quot;,&quot;parse-names&quot;:false,&quot;dropping-particle&quot;:&quot;&quot;,&quot;non-dropping-particle&quot;:&quot;&quot;},{&quot;family&quot;:&quot;Orlendo&quot;,&quot;given&quot;:&quot;Cameline&quot;,&quot;parse-names&quot;:false,&quot;dropping-particle&quot;:&quot;&quot;,&quot;non-dropping-particle&quot;:&quot;&quot;},{&quot;family&quot;:&quot;Kairu&quot;,&quot;given&quot;:&quot;Angela&quot;,&quot;parse-names&quot;:false,&quot;dropping-particle&quot;:&quot;&quot;,&quot;non-dropping-particle&quot;:&quot;&quot;},{&quot;family&quot;:&quot;Aziza&quot;,&quot;given&quot;:&quot;Rabia&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Uyoga&quot;,&quot;given&quot;:&quot;Sophie&quot;,&quot;parse-names&quot;:false,&quot;dropping-particle&quot;:&quot;&quot;,&quot;non-dropping-particle&quot;:&quot;&quot;},{&quot;family&quot;:&quot;Otieno&quot;,&quot;given&quot;:&quot;Edward&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Flasche&quot;,&quot;given&quot;:&quot;Stefan&quot;,&quot;parse-names&quot;:false,&quot;dropping-particle&quot;:&quot;&quot;,&quot;non-dropping-particle&quot;:&quot;&quot;},{&quot;family&quot;:&quot;Nokes&quot;,&quot;given&quot;:&quot;D. James&quot;,&quot;parse-names&quot;:false,&quot;dropping-particle&quot;:&quot;&quot;,&quot;non-dropping-particle&quot;:&quot;&quot;},{&quot;family&quot;:&quot;Barasa&quot;,&quot;given&quot;:&quot;Edwine&quot;,&quot;parse-names&quot;:false,&quot;dropping-particle&quot;:&quot;&quot;,&quot;non-dropping-particle&quot;:&quot;&quot;}],&quot;container-title&quot;:&quot;BMJ Global Health&quot;,&quot;container-title-short&quot;:&quot;BMJ Glob Health&quot;,&quot;DOI&quot;:&quot;10.1136/bmjgh-2022-009430&quot;,&quot;ISSN&quot;:&quot;20597908&quot;,&quot;issued&quot;:{&quot;date-parts&quot;:[[2022]]},&quot;abstract&quot;:&quot;Background A few studies have assessed the epidemiological impact and the cost-effectiveness of COVID-19 vaccines in settings where most of the population had been exposed to SARS-CoV-2 infection. Methods We conducted a cost-effectiveness analysis of COVID-19 vaccine in Kenya from a societal perspective over a 1.5-year time frame. An age-structured transmission model assumed at least 80% of the population to have prior natural immunity when an immune escape variant was introduced. We examine the effect of slow (18 months) or rapid (6 months) vaccine roll-out with vaccine coverage of 30%, 50% or 70% of the adult (&gt;18 years) population prioritising roll-out in those over 50-years (80% uptake in all scenarios). Cost data were obtained from primary analyses. We assumed vaccine procurement at US$7 per dose and vaccine delivery costs of US$3.90-US$6.11 per dose. The cost-effectiveness threshold was US$919.11. Findings Slow roll-out at 30% coverage largely targets those over 50 years and resulted in 54% fewer deaths (8132 (7914-8373)) than no vaccination and was cost saving (incremental cost-effectiveness ratio, ICER=US$-1343 (US$-1345 to US$-1341) per disability-adjusted life-year, DALY averted). Increasing coverage to 50% and 70%, further reduced deaths by 12% (810 (757-872) and 5% (282 (251-317) but was not cost-effective, using Kenya's cost-effectiveness threshold (US$919.11). Rapid roll-out with 30% coverage averted 63% more deaths and was more cost-saving (ICER=US$-1607 (US$-1609 to US$-1604) per DALY averted) compared with slow roll-out at the same coverage level, but 50% and 70% coverage scenarios were not cost-effective. Interpretation With prior exposure partially protecting much of the Kenyan population, vaccination of young adults may no longer be cost-effective.&quot;,&quot;issue&quot;:&quot;8&quot;,&quot;volume&quot;:&quot;7&quot;},&quot;isTemporary&quot;:false}]},{&quot;citationID&quot;:&quot;MENDELEY_CITATION_f137d817-bc60-4604-8f79-5fff190511c0&quot;,&quot;properties&quot;:{&quot;noteIndex&quot;:0},&quot;isEdited&quot;:false,&quot;manualOverride&quot;:{&quot;isManuallyOverridden&quot;:false,&quot;citeprocText&quot;:&quot;(21)&quot;,&quot;manualOverrideText&quot;:&quot;&quot;},&quot;citationTag&quot;:&quot;MENDELEY_CITATION_v3_eyJjaXRhdGlvbklEIjoiTUVOREVMRVlfQ0lUQVRJT05fZjEzN2Q4MTctYmM2MC00NjA0LThmNzktNWZmZjE5MDUxMWMwIiwicHJvcGVydGllcyI6eyJub3RlSW5kZXgiOjB9LCJpc0VkaXRlZCI6ZmFsc2UsIm1hbnVhbE92ZXJyaWRlIjp7ImlzTWFudWFsbHlPdmVycmlkZGVuIjpmYWxzZSwiY2l0ZXByb2NUZXh0IjoiKDIxKSIsIm1hbnVhbE92ZXJyaWRlVGV4dCI6IiJ9LCJjaXRhdGlvbkl0ZW1zIjpbeyJpZCI6ImMwNmM5YWU1LTNjZGQtM2EzOS04MzU5LWYzNWQ4OGVkNTUyZiIsIml0ZW1EYXRhIjp7InR5cGUiOiJhcnRpY2xlLWpvdXJuYWwiLCJpZCI6ImMwNmM5YWU1LTNjZGQtM2EzOS04MzU5LWYzNWQ4OGVkNTUyZiIsInRpdGxlIjoiRXBpZGVtaW9sb2dpY2FsIGltcGFjdCBhbmQgY29zdC1lZmZlY3RpdmVuZXNzIGFuYWx5c2lzIG9mIENPVklELTE5IHZhY2NpbmF0aW9uIGluIEtlbnlhIiwiYXV0aG9yIjpbeyJmYW1pbHkiOiJPcmFuZ2kiLCJnaXZlbiI6IlN0YWNleSIsInBhcnNlLW5hbWVzIjpmYWxzZSwiZHJvcHBpbmctcGFydGljbGUiOiIiLCJub24tZHJvcHBpbmctcGFydGljbGUiOiIifSx7ImZhbWlseSI6Ik9qYWwiLCJnaXZlbiI6IkpvaG4iLCJwYXJzZS1uYW1lcyI6ZmFsc2UsImRyb3BwaW5nLXBhcnRpY2xlIjoiIiwibm9uLWRyb3BwaW5nLXBhcnRpY2xlIjoiIn0seyJmYW1pbHkiOiJCcmFuZCIsImdpdmVuIjoiU2FtdWVsIFAuQy4iLCJwYXJzZS1uYW1lcyI6ZmFsc2UsImRyb3BwaW5nLXBhcnRpY2xlIjoiIiwibm9uLWRyb3BwaW5nLXBhcnRpY2xlIjoiIn0seyJmYW1pbHkiOiJPcmxlbmRvIiwiZ2l2ZW4iOiJDYW1lbGluZSIsInBhcnNlLW5hbWVzIjpmYWxzZSwiZHJvcHBpbmctcGFydGljbGUiOiIiLCJub24tZHJvcHBpbmctcGFydGljbGUiOiIifSx7ImZhbWlseSI6IkthaXJ1IiwiZ2l2ZW4iOiJBbmdlbGEiLCJwYXJzZS1uYW1lcyI6ZmFsc2UsImRyb3BwaW5nLXBhcnRpY2xlIjoiIiwibm9uLWRyb3BwaW5nLXBhcnRpY2xlIjoiIn0seyJmYW1pbHkiOiJBeml6YSIsImdpdmVuIjoiUmFiaWEiLCJwYXJzZS1uYW1lcyI6ZmFsc2UsImRyb3BwaW5nLXBhcnRpY2xlIjoiIiwibm9uLWRyb3BwaW5nLXBhcnRpY2xlIjoiIn0seyJmYW1pbHkiOiJPZ2VybyIsImdpdmVuIjoiTW9ycmlzIiwicGFyc2UtbmFtZXMiOmZhbHNlLCJkcm9wcGluZy1wYXJ0aWNsZSI6IiIsIm5vbi1kcm9wcGluZy1wYXJ0aWNsZSI6IiJ9LHsiZmFtaWx5IjoiQWd3ZXl1IiwiZ2l2ZW4iOiJBbWJyb3NlIiwicGFyc2UtbmFtZXMiOmZhbHNlLCJkcm9wcGluZy1wYXJ0aWNsZSI6IiIsIm5vbi1kcm9wcGluZy1wYXJ0aWNsZSI6IiJ9LHsiZmFtaWx5IjoiV2FyaW13ZSIsImdpdmVuIjoiR2VvcmdlIE0uIiwicGFyc2UtbmFtZXMiOmZhbHNlLCJkcm9wcGluZy1wYXJ0aWNsZSI6IiIsIm5vbi1kcm9wcGluZy1wYXJ0aWNsZSI6IiJ9LHsiZmFtaWx5IjoiVXlvZ2EiLCJnaXZlbiI6IlNvcGhpZSIsInBhcnNlLW5hbWVzIjpmYWxzZSwiZHJvcHBpbmctcGFydGljbGUiOiIiLCJub24tZHJvcHBpbmctcGFydGljbGUiOiIifSx7ImZhbWlseSI6Ik90aWVubyIsImdpdmVuIjoiRWR3YXJkIiwicGFyc2UtbmFtZXMiOmZhbHNlLCJkcm9wcGluZy1wYXJ0aWNsZSI6IiIsIm5vbi1kcm9wcGluZy1wYXJ0aWNsZSI6IiJ9LHsiZmFtaWx5IjoiT2Nob2xhLU95aWVyIiwiZ2l2ZW4iOiJMeW5ldHRlIEkuIiwicGFyc2UtbmFtZXMiOmZhbHNlLCJkcm9wcGluZy1wYXJ0aWNsZSI6IiIsIm5vbi1kcm9wcGluZy1wYXJ0aWNsZSI6IiJ9LHsiZmFtaWx5IjoiQWdvdGkiLCJnaXZlbiI6IkNoYXJsZXMgTi4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hbmcnYSIsImdpdmVuIjoiV2FuZ2FyaSIsInBhcnNlLW5hbWVzIjpmYWxzZSwiZHJvcHBpbmctcGFydGljbGUiOiIiLCJub24tZHJvcHBpbmctcGFydGljbGUiOiIifSx7ImZhbWlseSI6IkFkZXRpZmEiLCJnaXZlbiI6IklmZWRheW8gTS5PLiIsInBhcnNlLW5hbWVzIjpmYWxzZSwiZHJvcHBpbmctcGFydGljbGUiOiIiLCJub24tZHJvcHBpbmctcGFydGljbGUiOiIifSx7ImZhbWlseSI6IlNjb3R0IiwiZ2l2ZW4iOiJKLiBBbnRob255IEcuIiwicGFyc2UtbmFtZXMiOmZhbHNlLCJkcm9wcGluZy1wYXJ0aWNsZSI6IiIsIm5vbi1kcm9wcGluZy1wYXJ0aWNsZSI6IiJ9LHsiZmFtaWx5IjoiQmVqb24iLCJnaXZlbiI6IlBoaWxpcCIsInBhcnNlLW5hbWVzIjpmYWxzZSwiZHJvcHBpbmctcGFydGljbGUiOiIiLCJub24tZHJvcHBpbmctcGFydGljbGUiOiIifSx7ImZhbWlseSI6IktlZWxpbmciLCJnaXZlbiI6Ik1hdHQgSi4iLCJwYXJzZS1uYW1lcyI6ZmFsc2UsImRyb3BwaW5nLXBhcnRpY2xlIjoiIiwibm9uLWRyb3BwaW5nLXBhcnRpY2xlIjoiIn0seyJmYW1pbHkiOiJGbGFzY2hlIiwiZ2l2ZW4iOiJTdGVmYW4iLCJwYXJzZS1uYW1lcyI6ZmFsc2UsImRyb3BwaW5nLXBhcnRpY2xlIjoiIiwibm9uLWRyb3BwaW5nLXBhcnRpY2xlIjoiIn0seyJmYW1pbHkiOiJOb2tlcyIsImdpdmVuIjoiRC4gSmFtZXMiLCJwYXJzZS1uYW1lcyI6ZmFsc2UsImRyb3BwaW5nLXBhcnRpY2xlIjoiIiwibm9uLWRyb3BwaW5nLXBhcnRpY2xlIjoiIn0seyJmYW1pbHkiOiJCYXJhc2EiLCJnaXZlbiI6IkVkd2luZSIsInBhcnNlLW5hbWVzIjpmYWxzZSwiZHJvcHBpbmctcGFydGljbGUiOiIiLCJub24tZHJvcHBpbmctcGFydGljbGUiOiIifV0sImNvbnRhaW5lci10aXRsZSI6IkJNSiBHbG9iYWwgSGVhbHRoIiwiY29udGFpbmVyLXRpdGxlLXNob3J0IjoiQk1KIEdsb2IgSGVhbHRoIiwiRE9JIjoiMTAuMTEzNi9ibWpnaC0yMDIyLTAwOTQzMCIsIklTU04iOiIyMDU5NzkwOCIsImlzc3VlZCI6eyJkYXRlLXBhcnRzIjpbWzIwMjJdXX0sImFic3RyYWN0IjoiQmFja2dyb3VuZCBBIGZldyBzdHVkaWVzIGhhdmUgYXNzZXNzZWQgdGhlIGVwaWRlbWlvbG9naWNhbCBpbXBhY3QgYW5kIHRoZSBjb3N0LWVmZmVjdGl2ZW5lc3Mgb2YgQ09WSUQtMTkgdmFjY2luZXMgaW4gc2V0dGluZ3Mgd2hlcmUgbW9zdCBvZiB0aGUgcG9wdWxhdGlvbiBoYWQgYmVlbiBleHBvc2VkIHRvIFNBUlMtQ29WLTIgaW5mZWN0aW9uLiBNZXRob2RzIFdlIGNvbmR1Y3RlZCBhIGNvc3QtZWZmZWN0aXZlbmVzcyBhbmFseXNpcyBvZiBDT1ZJRC0xOSB2YWNjaW5lIGluIEtlbnlhIGZyb20gYSBzb2NpZXRhbCBwZXJzcGVjdGl2ZSBvdmVyIGEgMS41LXllYXIgdGltZSBmcmFtZS4gQW4gYWdlLXN0cnVjdHVyZWQgdHJhbnNtaXNzaW9uIG1vZGVsIGFzc3VtZWQgYXQgbGVhc3QgODAlIG9mIHRoZSBwb3B1bGF0aW9uIHRvIGhhdmUgcHJpb3IgbmF0dXJhbCBpbW11bml0eSB3aGVuIGFuIGltbXVuZSBlc2NhcGUgdmFyaWFudCB3YXMgaW50cm9kdWNlZC4gV2UgZXhhbWluZSB0aGUgZWZmZWN0IG9mIHNsb3cgKDE4IG1vbnRocykgb3IgcmFwaWQgKDYgbW9udGhzKSB2YWNjaW5lIHJvbGwtb3V0IHdpdGggdmFjY2luZSBjb3ZlcmFnZSBvZiAzMCUsIDUwJSBvciA3MCUgb2YgdGhlIGFkdWx0ICg+MTggeWVhcnMpIHBvcHVsYXRpb24gcHJpb3JpdGlzaW5nIHJvbGwtb3V0IGluIHRob3NlIG92ZXIgNTAteWVhcnMgKDgwJSB1cHRha2UgaW4gYWxsIHNjZW5hcmlvcykuIENvc3QgZGF0YSB3ZXJlIG9idGFpbmVkIGZyb20gcHJpbWFyeSBhbmFseXNlcy4gV2UgYXNzdW1lZCB2YWNjaW5lIHByb2N1cmVtZW50IGF0IFVTJDcgcGVyIGRvc2UgYW5kIHZhY2NpbmUgZGVsaXZlcnkgY29zdHMgb2YgVVMkMy45MC1VUyQ2LjExIHBlciBkb3NlLiBUaGUgY29zdC1lZmZlY3RpdmVuZXNzIHRocmVzaG9sZCB3YXMgVVMkOTE5LjExLiBGaW5kaW5ncyBTbG93IHJvbGwtb3V0IGF0IDMwJSBjb3ZlcmFnZSBsYXJnZWx5IHRhcmdldHMgdGhvc2Ugb3ZlciA1MCB5ZWFycyBhbmQgcmVzdWx0ZWQgaW4gNTQlIGZld2VyIGRlYXRocyAoODEzMiAoNzkxNC04MzczKSkgdGhhbiBubyB2YWNjaW5hdGlvbiBhbmQgd2FzIGNvc3Qgc2F2aW5nIChpbmNyZW1lbnRhbCBjb3N0LWVmZmVjdGl2ZW5lc3MgcmF0aW8sIElDRVI9VVMkLTEzNDMgKFVTJC0xMzQ1IHRvIFVTJC0xMzQxKSBwZXIgZGlzYWJpbGl0eS1hZGp1c3RlZCBsaWZlLXllYXIsIERBTFkgYXZlcnRlZCkuIEluY3JlYXNpbmcgY292ZXJhZ2UgdG8gNTAlIGFuZCA3MCUsIGZ1cnRoZXIgcmVkdWNlZCBkZWF0aHMgYnkgMTIlICg4MTAgKDc1Ny04NzIpIGFuZCA1JSAoMjgyICgyNTEtMzE3KSBidXQgd2FzIG5vdCBjb3N0LWVmZmVjdGl2ZSwgdXNpbmcgS2VueWEncyBjb3N0LWVmZmVjdGl2ZW5lc3MgdGhyZXNob2xkIChVUyQ5MTkuMTEpLiBSYXBpZCByb2xsLW91dCB3aXRoIDMwJSBjb3ZlcmFnZSBhdmVydGVkIDYzJSBtb3JlIGRlYXRocyBhbmQgd2FzIG1vcmUgY29zdC1zYXZpbmcgKElDRVI9VVMkLTE2MDcgKFVTJC0xNjA5IHRvIFVTJC0xNjA0KSBwZXIgREFMWSBhdmVydGVkKSBjb21wYXJlZCB3aXRoIHNsb3cgcm9sbC1vdXQgYXQgdGhlIHNhbWUgY292ZXJhZ2UgbGV2ZWwsIGJ1dCA1MCUgYW5kIDcwJSBjb3ZlcmFnZSBzY2VuYXJpb3Mgd2VyZSBub3QgY29zdC1lZmZlY3RpdmUuIEludGVycHJldGF0aW9uIFdpdGggcHJpb3IgZXhwb3N1cmUgcGFydGlhbGx5IHByb3RlY3RpbmcgbXVjaCBvZiB0aGUgS2VueWFuIHBvcHVsYXRpb24sIHZhY2NpbmF0aW9uIG9mIHlvdW5nIGFkdWx0cyBtYXkgbm8gbG9uZ2VyIGJlIGNvc3QtZWZmZWN0aXZlLiIsImlzc3VlIjoiOCIsInZvbHVtZSI6IjcifSwiaXNUZW1wb3JhcnkiOmZhbHNlfV19&quot;,&quot;citationItems&quot;:[{&quot;id&quot;:&quot;c06c9ae5-3cdd-3a39-8359-f35d88ed552f&quot;,&quot;itemData&quot;:{&quot;type&quot;:&quot;article-journal&quot;,&quot;id&quot;:&quot;c06c9ae5-3cdd-3a39-8359-f35d88ed552f&quot;,&quot;title&quot;:&quot;Epidemiological impact and cost-effectiveness analysis of COVID-19 vaccination in Kenya&quot;,&quot;author&quot;:[{&quot;family&quot;:&quot;Orangi&quot;,&quot;given&quot;:&quot;Stacey&quot;,&quot;parse-names&quot;:false,&quot;dropping-particle&quot;:&quot;&quot;,&quot;non-dropping-particle&quot;:&quot;&quot;},{&quot;family&quot;:&quot;Ojal&quot;,&quot;given&quot;:&quot;John&quot;,&quot;parse-names&quot;:false,&quot;dropping-particle&quot;:&quot;&quot;,&quot;non-dropping-particle&quot;:&quot;&quot;},{&quot;family&quot;:&quot;Brand&quot;,&quot;given&quot;:&quot;Samuel P.C.&quot;,&quot;parse-names&quot;:false,&quot;dropping-particle&quot;:&quot;&quot;,&quot;non-dropping-particle&quot;:&quot;&quot;},{&quot;family&quot;:&quot;Orlendo&quot;,&quot;given&quot;:&quot;Cameline&quot;,&quot;parse-names&quot;:false,&quot;dropping-particle&quot;:&quot;&quot;,&quot;non-dropping-particle&quot;:&quot;&quot;},{&quot;family&quot;:&quot;Kairu&quot;,&quot;given&quot;:&quot;Angela&quot;,&quot;parse-names&quot;:false,&quot;dropping-particle&quot;:&quot;&quot;,&quot;non-dropping-particle&quot;:&quot;&quot;},{&quot;family&quot;:&quot;Aziza&quot;,&quot;given&quot;:&quot;Rabia&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Uyoga&quot;,&quot;given&quot;:&quot;Sophie&quot;,&quot;parse-names&quot;:false,&quot;dropping-particle&quot;:&quot;&quot;,&quot;non-dropping-particle&quot;:&quot;&quot;},{&quot;family&quot;:&quot;Otieno&quot;,&quot;given&quot;:&quot;Edward&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Flasche&quot;,&quot;given&quot;:&quot;Stefan&quot;,&quot;parse-names&quot;:false,&quot;dropping-particle&quot;:&quot;&quot;,&quot;non-dropping-particle&quot;:&quot;&quot;},{&quot;family&quot;:&quot;Nokes&quot;,&quot;given&quot;:&quot;D. James&quot;,&quot;parse-names&quot;:false,&quot;dropping-particle&quot;:&quot;&quot;,&quot;non-dropping-particle&quot;:&quot;&quot;},{&quot;family&quot;:&quot;Barasa&quot;,&quot;given&quot;:&quot;Edwine&quot;,&quot;parse-names&quot;:false,&quot;dropping-particle&quot;:&quot;&quot;,&quot;non-dropping-particle&quot;:&quot;&quot;}],&quot;container-title&quot;:&quot;BMJ Global Health&quot;,&quot;container-title-short&quot;:&quot;BMJ Glob Health&quot;,&quot;DOI&quot;:&quot;10.1136/bmjgh-2022-009430&quot;,&quot;ISSN&quot;:&quot;20597908&quot;,&quot;issued&quot;:{&quot;date-parts&quot;:[[2022]]},&quot;abstract&quot;:&quot;Background A few studies have assessed the epidemiological impact and the cost-effectiveness of COVID-19 vaccines in settings where most of the population had been exposed to SARS-CoV-2 infection. Methods We conducted a cost-effectiveness analysis of COVID-19 vaccine in Kenya from a societal perspective over a 1.5-year time frame. An age-structured transmission model assumed at least 80% of the population to have prior natural immunity when an immune escape variant was introduced. We examine the effect of slow (18 months) or rapid (6 months) vaccine roll-out with vaccine coverage of 30%, 50% or 70% of the adult (&gt;18 years) population prioritising roll-out in those over 50-years (80% uptake in all scenarios). Cost data were obtained from primary analyses. We assumed vaccine procurement at US$7 per dose and vaccine delivery costs of US$3.90-US$6.11 per dose. The cost-effectiveness threshold was US$919.11. Findings Slow roll-out at 30% coverage largely targets those over 50 years and resulted in 54% fewer deaths (8132 (7914-8373)) than no vaccination and was cost saving (incremental cost-effectiveness ratio, ICER=US$-1343 (US$-1345 to US$-1341) per disability-adjusted life-year, DALY averted). Increasing coverage to 50% and 70%, further reduced deaths by 12% (810 (757-872) and 5% (282 (251-317) but was not cost-effective, using Kenya's cost-effectiveness threshold (US$919.11). Rapid roll-out with 30% coverage averted 63% more deaths and was more cost-saving (ICER=US$-1607 (US$-1609 to US$-1604) per DALY averted) compared with slow roll-out at the same coverage level, but 50% and 70% coverage scenarios were not cost-effective. Interpretation With prior exposure partially protecting much of the Kenyan population, vaccination of young adults may no longer be cost-effective.&quot;,&quot;issue&quot;:&quot;8&quot;,&quot;volume&quot;:&quot;7&quot;},&quot;isTemporary&quot;:false}]},{&quot;citationID&quot;:&quot;MENDELEY_CITATION_3599f7e6-d223-4a9d-b2ff-378726a92727&quot;,&quot;properties&quot;:{&quot;noteIndex&quot;:0},&quot;isEdited&quot;:false,&quot;manualOverride&quot;:{&quot;isManuallyOverridden&quot;:false,&quot;citeprocText&quot;:&quot;(19)&quot;,&quot;manualOverrideText&quot;:&quot;&quot;},&quot;citationTag&quot;:&quot;MENDELEY_CITATION_v3_eyJjaXRhdGlvbklEIjoiTUVOREVMRVlfQ0lUQVRJT05fMzU5OWY3ZTYtZDIyMy00YTlkLWIyZmYtMzc4NzI2YTkyNzI3IiwicHJvcGVydGllcyI6eyJub3RlSW5kZXgiOjB9LCJpc0VkaXRlZCI6ZmFsc2UsIm1hbnVhbE92ZXJyaWRlIjp7ImlzTWFudWFsbHlPdmVycmlkZGVuIjpmYWxzZSwiY2l0ZXByb2NUZXh0IjoiKDE5KSIsIm1hbnVhbE92ZXJyaWRlVGV4dCI6IiJ9LCJjaXRhdGlvbkl0ZW1zIjpbeyJpZCI6IjIyZTEyMzQ5LTE3ZjUtMzQ3OC05MzY1LTZjNjhiZjUzOTc4NiIsIml0ZW1EYXRhIjp7InR5cGUiOiJhcnRpY2xlLWpvdXJuYWwiLCJpZCI6IjIyZTEyMzQ5LTE3ZjUtMzQ3OC05MzY1LTZjNjhiZjUzOTc4NiIsInRpdGxlIjoiQWRvcHRpbmcgV29ybGQgSGVhbHRoIE9yZ2FuaXphdGlvbiBNdWx0aW1vZGFsIEluZmVjdGlvbiBQcmV2ZW50aW9uIGFuZCBDb250cm9sIFN0cmF0ZWdpZXMgdG8gUmVzcG9uZCB0byBDT1ZJRC0xOSwgS2VueWEiLCJhdXRob3IiOlt7ImZhbWlseSI6IktpbWFuaSIsImdpdmVuIjoiRGFuaWVsIiwicGFyc2UtbmFtZXMiOmZhbHNlLCJkcm9wcGluZy1wYXJ0aWNsZSI6IiIsIm5vbi1kcm9wcGluZy1wYXJ0aWNsZSI6IiJ9LHsiZmFtaWx5IjoiTmRlZ3dhIiwiZ2l2ZW4iOiJMaW51cyIsInBhcnNlLW5hbWVzIjpmYWxzZSwiZHJvcHBpbmctcGFydGljbGUiOiIiLCJub24tZHJvcHBpbmctcGFydGljbGUiOiIifSx7ImZhbWlseSI6Ik5qZXJ1IiwiZ2l2ZW4iOiJNZXJjeSIsInBhcnNlLW5hbWVzIjpmYWxzZSwiZHJvcHBpbmctcGFydGljbGUiOiIiLCJub24tZHJvcHBpbmctcGFydGljbGUiOiIifSx7ImZhbWlseSI6Ildlc2FuZ3VsYSIsImdpdmVuIjoiRXZlbGluZSIsInBhcnNlLW5hbWVzIjpmYWxzZSwiZHJvcHBpbmctcGFydGljbGUiOiIiLCJub24tZHJvcHBpbmctcGFydGljbGUiOiIifSx7ImZhbWlseSI6Ik1ib3lhIiwiZ2l2ZW4iOiJGcmFua2xpbmUiLCJwYXJzZS1uYW1lcyI6ZmFsc2UsImRyb3BwaW5nLXBhcnRpY2xlIjoiIiwibm9uLWRyb3BwaW5nLXBhcnRpY2xlIjoiIn0seyJmYW1pbHkiOiJNYWNoYXJpYSIsImdpdmVuIjoiQ2F0aGVyaW5lIiwicGFyc2UtbmFtZXMiOmZhbHNlLCJkcm9wcGluZy1wYXJ0aWNsZSI6IiIsIm5vbi1kcm9wcGluZy1wYXJ0aWNsZSI6IiJ9LHsiZmFtaWx5IjoiT2xpZWNoIiwiZ2l2ZW4iOiJKdWxpdXMiLCJwYXJzZS1uYW1lcyI6ZmFsc2UsImRyb3BwaW5nLXBhcnRpY2xlIjoiIiwibm9uLWRyb3BwaW5nLXBhcnRpY2xlIjoiIn0seyJmYW1pbHkiOiJXZXllbmdhIiwiZ2l2ZW4iOiJIZXJtYW4iLCJwYXJzZS1uYW1lcyI6ZmFsc2UsImRyb3BwaW5nLXBhcnRpY2xlIjoiIiwibm9uLWRyb3BwaW5nLXBhcnRpY2xlIjoiIn0seyJmYW1pbHkiOiJPd2lzbyIsImdpdmVuIjoiR2VvcmdlIiwicGFyc2UtbmFtZXMiOmZhbHNlLCJkcm9wcGluZy1wYXJ0aWNsZSI6IiIsIm5vbi1kcm9wcGluZy1wYXJ0aWNsZSI6IiJ9LHsiZmFtaWx5IjoiSXJ1bmd1IiwiZ2l2ZW4iOiJLYW1hdSIsInBhcnNlLW5hbWVzIjpmYWxzZSwiZHJvcHBpbmctcGFydGljbGUiOiIiLCJub24tZHJvcHBpbmctcGFydGljbGUiOiIifSx7ImZhbWlseSI6Ikx1dnNhbnNoYXJhdiIsImdpdmVuIjoiVWx6aWkgT3JzaGlraCIsInBhcnNlLW5hbWVzIjpmYWxzZSwiZHJvcHBpbmctcGFydGljbGUiOiIiLCJub24tZHJvcHBpbmctcGFydGljbGUiOiIifSx7ImZhbWlseSI6Ikhlcm1hbi1Sb2xvZmYiLCJnaXZlbiI6IkFteSIsInBhcnNlLW5hbWVzIjpmYWxzZSwiZHJvcHBpbmctcGFydGljbGUiOiIiLCJub24tZHJvcHBpbmctcGFydGljbGUiOiIifV0sImNvbnRhaW5lci10aXRsZSI6IkVtZXJnaW5nIEluZmVjdGlvdXMgRGlzZWFzZXMiLCJjb250YWluZXItdGl0bGUtc2hvcnQiOiJFbWVyZyBJbmZlY3QgRGlzIiwiRE9JIjoiMTAuMzIwMS9FSUQyODEzLjIxMjYxNyIsIklTU04iOiIxMDgwNjA1OSIsImlzc3VlZCI6eyJkYXRlLXBhcnRzIjpbWzIwMjJdXX0sImFic3RyYWN0IjoiVGhlIFdvcmxkIEhlYWx0aCBPcmdhbml6YXRpb24gYWR2b2NhdGVzIGEgbXVsdGltb2RhbCBhcHByb2FjaCB0byBpbXByb3ZpbmcgaW5mZWN0aW9uIHByZXZlbnRpb24gYW5kIGNvbnRyb2wgKElQQykgbWVhc3VyZXMsIHdoaWNoIEtlbnlhIGFkb3B0ZWQgaW4gcmVzcG9uc2UgdG8gdGhlIENPVklELTE5IHBhbmRlbWljLiBUaGUgS2VueWEgTWluaXN0cnkgb2YgSGVhbHRoIGZvcm1lZCBhIG5hdGlvbmFsIElQQyBjb21taXR0ZWUgZm9yIHBvbGljeSBhbmQgdGVjaG5pY2FsIGxlYWRlcnNoaXAsIGNvb3JkaW5hdGlvbiwgY29tbXVuaWNhdGlvbiwgYW5kIHRyYWluaW5nLiBEdXJpbmcgTWFyY2gtTm92ZW1iZXIgMjAyMCwgYSB0b3RhbCBvZiA2OSw4OTIgb2YgMTIxLDUwMCAoNTcuNSUpIGhlYWx0aGNhcmUgd29ya2VycyB3ZXJlIHRyYWluZWQgb24gSVBDLiBGYWNpbGl0eSByZWFkaW5lc3MgYXNzZXNzbWVudHMgd2VyZSBjb25kdWN0ZWQgaW4gNzc3IGhlYWx0aCBmYWNpbGl0aWVzIHVzaW5nIGEgc3RhbmRhcmQgdG9vbCBhc3Nlc3NpbmcgMTYgZG9tYWlucy4gQSBtZWFuIHNjb3JlIHdhcyBjYWxjdWxhdGVkIGZvciBlYWNoIGRvbWFpbiBhY3Jvc3MgYWxsIGZhY2lsaXRpZXMuIE9ubHkgMyBkb21haW5zIG1ldCB0aGUgbWluaW11bSB0aHJlc2hvbGQgb2YgODAlLiBUaGUgTWluaXN0cnkgb2YgSGVhbHRoIG1haW50YWluZWQgYSBuYXRpb25hbCBsaXN0IG9mIGFsbCBsYWJvcmF0b3J5LWNvbmZpcm1lZCBTQVJTLUNvVi0yIGluZmVjdGlvbnMuIEJ5IERlY2VtYmVyIDIwMjAsIGEgdG90YWwgb2YgMywwMzkgaGVhbHRoY2FyZSB3b3JrZXJzIHdlcmUgY29uZmlybWVkIHRvIGJlIFNBUlMtQ29WLTItcG9zaXRpdmUsIGFuIGluZmVjdGlvbiByYXRlICg1Ni8xMDAsMDAwIHdvcmtlcnMpIDEyIHRpbWVzIGhpZ2hlciB0aGFuIGluIHRoZSBnZW5lcmFsIHBvcHVsYXRpb24uIEZhY2lsaXR5IGFzc2Vzc21lbnRzIGFuZCBoZWFsdGhjYXJlIHdvcmtlcnMnIGluZmVjdGlvbiBkYXRhIHByb3ZpZGVkIGluZm9ybWF0aW9uIHRvIGd1aWRlIElQQyBpbXByb3ZlbWVudHMuIiwiaXNzdWUiOiIxMyIsInZvbHVtZSI6IjI4In0sImlzVGVtcG9yYXJ5IjpmYWxzZX1dfQ==&quot;,&quot;citationItems&quot;:[{&quot;id&quot;:&quot;22e12349-17f5-3478-9365-6c68bf539786&quot;,&quot;itemData&quot;:{&quot;type&quot;:&quot;article-journal&quot;,&quot;id&quot;:&quot;22e12349-17f5-3478-9365-6c68bf539786&quot;,&quot;title&quot;:&quot;Adopting World Health Organization Multimodal Infection Prevention and Control Strategies to Respond to COVID-19, Kenya&quot;,&quot;author&quot;:[{&quot;family&quot;:&quot;Kimani&quot;,&quot;given&quot;:&quot;Daniel&quot;,&quot;parse-names&quot;:false,&quot;dropping-particle&quot;:&quot;&quot;,&quot;non-dropping-particle&quot;:&quot;&quot;},{&quot;family&quot;:&quot;Ndegwa&quot;,&quot;given&quot;:&quot;Linus&quot;,&quot;parse-names&quot;:false,&quot;dropping-particle&quot;:&quot;&quot;,&quot;non-dropping-particle&quot;:&quot;&quot;},{&quot;family&quot;:&quot;Njeru&quot;,&quot;given&quot;:&quot;Mercy&quot;,&quot;parse-names&quot;:false,&quot;dropping-particle&quot;:&quot;&quot;,&quot;non-dropping-particle&quot;:&quot;&quot;},{&quot;family&quot;:&quot;Wesangula&quot;,&quot;given&quot;:&quot;Eveline&quot;,&quot;parse-names&quot;:false,&quot;dropping-particle&quot;:&quot;&quot;,&quot;non-dropping-particle&quot;:&quot;&quot;},{&quot;family&quot;:&quot;Mboya&quot;,&quot;given&quot;:&quot;Frankline&quot;,&quot;parse-names&quot;:false,&quot;dropping-particle&quot;:&quot;&quot;,&quot;non-dropping-particle&quot;:&quot;&quot;},{&quot;family&quot;:&quot;Macharia&quot;,&quot;given&quot;:&quot;Catherine&quot;,&quot;parse-names&quot;:false,&quot;dropping-particle&quot;:&quot;&quot;,&quot;non-dropping-particle&quot;:&quot;&quot;},{&quot;family&quot;:&quot;Oliech&quot;,&quot;given&quot;:&quot;Julius&quot;,&quot;parse-names&quot;:false,&quot;dropping-particle&quot;:&quot;&quot;,&quot;non-dropping-particle&quot;:&quot;&quot;},{&quot;family&quot;:&quot;Weyenga&quot;,&quot;given&quot;:&quot;Herman&quot;,&quot;parse-names&quot;:false,&quot;dropping-particle&quot;:&quot;&quot;,&quot;non-dropping-particle&quot;:&quot;&quot;},{&quot;family&quot;:&quot;Owiso&quot;,&quot;given&quot;:&quot;George&quot;,&quot;parse-names&quot;:false,&quot;dropping-particle&quot;:&quot;&quot;,&quot;non-dropping-particle&quot;:&quot;&quot;},{&quot;family&quot;:&quot;Irungu&quot;,&quot;given&quot;:&quot;Kamau&quot;,&quot;parse-names&quot;:false,&quot;dropping-particle&quot;:&quot;&quot;,&quot;non-dropping-particle&quot;:&quot;&quot;},{&quot;family&quot;:&quot;Luvsansharav&quot;,&quot;given&quot;:&quot;Ulzii Orshikh&quot;,&quot;parse-names&quot;:false,&quot;dropping-particle&quot;:&quot;&quot;,&quot;non-dropping-particle&quot;:&quot;&quot;},{&quot;family&quot;:&quot;Herman-Roloff&quot;,&quot;given&quot;:&quot;Amy&quot;,&quot;parse-names&quot;:false,&quot;dropping-particle&quot;:&quot;&quot;,&quot;non-dropping-particle&quot;:&quot;&quot;}],&quot;container-title&quot;:&quot;Emerging Infectious Diseases&quot;,&quot;container-title-short&quot;:&quot;Emerg Infect Dis&quot;,&quot;DOI&quot;:&quot;10.3201/EID2813.212617&quot;,&quot;ISSN&quot;:&quot;10806059&quot;,&quot;issued&quot;:{&quot;date-parts&quot;:[[2022]]},&quot;abstract&quot;:&quot;The World Health Organization advocates a multimodal approach to improving infection prevention and control (IPC) measures, which Kenya adopted in response to the COVID-19 pandemic. The Kenya Ministry of Health formed a national IPC committee for policy and technical leadership, coordination, communication, and training. During March-November 2020, a total of 69,892 of 121,500 (57.5%) healthcare workers were trained on IPC. Facility readiness assessments were conducted in 777 health facilities using a standard tool assessing 16 domains. A mean score was calculated for each domain across all facilities. Only 3 domains met the minimum threshold of 80%. The Ministry of Health maintained a national list of all laboratory-confirmed SARS-CoV-2 infections. By December 2020, a total of 3,039 healthcare workers were confirmed to be SARS-CoV-2-positive, an infection rate (56/100,000 workers) 12 times higher than in the general population. Facility assessments and healthcare workers' infection data provided information to guide IPC improvements.&quot;,&quot;issue&quot;:&quot;13&quot;,&quot;volume&quot;:&quot;28&quot;},&quot;isTemporary&quot;:false}]},{&quot;citationID&quot;:&quot;MENDELEY_CITATION_76415302-e6da-46a9-af3c-c81586fec533&quot;,&quot;properties&quot;:{&quot;noteIndex&quot;:0},&quot;isEdited&quot;:false,&quot;manualOverride&quot;:{&quot;isManuallyOverridden&quot;:false,&quot;citeprocText&quot;:&quot;(21)&quot;,&quot;manualOverrideText&quot;:&quot;&quot;},&quot;citationTag&quot;:&quot;MENDELEY_CITATION_v3_eyJjaXRhdGlvbklEIjoiTUVOREVMRVlfQ0lUQVRJT05fNzY0MTUzMDItZTZkYS00NmE5LWFmM2MtYzgxNTg2ZmVjNTMzIiwicHJvcGVydGllcyI6eyJub3RlSW5kZXgiOjB9LCJpc0VkaXRlZCI6ZmFsc2UsIm1hbnVhbE92ZXJyaWRlIjp7ImlzTWFudWFsbHlPdmVycmlkZGVuIjpmYWxzZSwiY2l0ZXByb2NUZXh0IjoiKDIxKSIsIm1hbnVhbE92ZXJyaWRlVGV4dCI6IiJ9LCJjaXRhdGlvbkl0ZW1zIjpbeyJpZCI6ImMwNmM5YWU1LTNjZGQtM2EzOS04MzU5LWYzNWQ4OGVkNTUyZiIsIml0ZW1EYXRhIjp7InR5cGUiOiJhcnRpY2xlLWpvdXJuYWwiLCJpZCI6ImMwNmM5YWU1LTNjZGQtM2EzOS04MzU5LWYzNWQ4OGVkNTUyZiIsInRpdGxlIjoiRXBpZGVtaW9sb2dpY2FsIGltcGFjdCBhbmQgY29zdC1lZmZlY3RpdmVuZXNzIGFuYWx5c2lzIG9mIENPVklELTE5IHZhY2NpbmF0aW9uIGluIEtlbnlhIiwiYXV0aG9yIjpbeyJmYW1pbHkiOiJPcmFuZ2kiLCJnaXZlbiI6IlN0YWNleSIsInBhcnNlLW5hbWVzIjpmYWxzZSwiZHJvcHBpbmctcGFydGljbGUiOiIiLCJub24tZHJvcHBpbmctcGFydGljbGUiOiIifSx7ImZhbWlseSI6Ik9qYWwiLCJnaXZlbiI6IkpvaG4iLCJwYXJzZS1uYW1lcyI6ZmFsc2UsImRyb3BwaW5nLXBhcnRpY2xlIjoiIiwibm9uLWRyb3BwaW5nLXBhcnRpY2xlIjoiIn0seyJmYW1pbHkiOiJCcmFuZCIsImdpdmVuIjoiU2FtdWVsIFAuQy4iLCJwYXJzZS1uYW1lcyI6ZmFsc2UsImRyb3BwaW5nLXBhcnRpY2xlIjoiIiwibm9uLWRyb3BwaW5nLXBhcnRpY2xlIjoiIn0seyJmYW1pbHkiOiJPcmxlbmRvIiwiZ2l2ZW4iOiJDYW1lbGluZSIsInBhcnNlLW5hbWVzIjpmYWxzZSwiZHJvcHBpbmctcGFydGljbGUiOiIiLCJub24tZHJvcHBpbmctcGFydGljbGUiOiIifSx7ImZhbWlseSI6IkthaXJ1IiwiZ2l2ZW4iOiJBbmdlbGEiLCJwYXJzZS1uYW1lcyI6ZmFsc2UsImRyb3BwaW5nLXBhcnRpY2xlIjoiIiwibm9uLWRyb3BwaW5nLXBhcnRpY2xlIjoiIn0seyJmYW1pbHkiOiJBeml6YSIsImdpdmVuIjoiUmFiaWEiLCJwYXJzZS1uYW1lcyI6ZmFsc2UsImRyb3BwaW5nLXBhcnRpY2xlIjoiIiwibm9uLWRyb3BwaW5nLXBhcnRpY2xlIjoiIn0seyJmYW1pbHkiOiJPZ2VybyIsImdpdmVuIjoiTW9ycmlzIiwicGFyc2UtbmFtZXMiOmZhbHNlLCJkcm9wcGluZy1wYXJ0aWNsZSI6IiIsIm5vbi1kcm9wcGluZy1wYXJ0aWNsZSI6IiJ9LHsiZmFtaWx5IjoiQWd3ZXl1IiwiZ2l2ZW4iOiJBbWJyb3NlIiwicGFyc2UtbmFtZXMiOmZhbHNlLCJkcm9wcGluZy1wYXJ0aWNsZSI6IiIsIm5vbi1kcm9wcGluZy1wYXJ0aWNsZSI6IiJ9LHsiZmFtaWx5IjoiV2FyaW13ZSIsImdpdmVuIjoiR2VvcmdlIE0uIiwicGFyc2UtbmFtZXMiOmZhbHNlLCJkcm9wcGluZy1wYXJ0aWNsZSI6IiIsIm5vbi1kcm9wcGluZy1wYXJ0aWNsZSI6IiJ9LHsiZmFtaWx5IjoiVXlvZ2EiLCJnaXZlbiI6IlNvcGhpZSIsInBhcnNlLW5hbWVzIjpmYWxzZSwiZHJvcHBpbmctcGFydGljbGUiOiIiLCJub24tZHJvcHBpbmctcGFydGljbGUiOiIifSx7ImZhbWlseSI6Ik90aWVubyIsImdpdmVuIjoiRWR3YXJkIiwicGFyc2UtbmFtZXMiOmZhbHNlLCJkcm9wcGluZy1wYXJ0aWNsZSI6IiIsIm5vbi1kcm9wcGluZy1wYXJ0aWNsZSI6IiJ9LHsiZmFtaWx5IjoiT2Nob2xhLU95aWVyIiwiZ2l2ZW4iOiJMeW5ldHRlIEkuIiwicGFyc2UtbmFtZXMiOmZhbHNlLCJkcm9wcGluZy1wYXJ0aWNsZSI6IiIsIm5vbi1kcm9wcGluZy1wYXJ0aWNsZSI6IiJ9LHsiZmFtaWx5IjoiQWdvdGkiLCJnaXZlbiI6IkNoYXJsZXMgTi4iLCJwYXJzZS1uYW1lcyI6ZmFsc2UsImRyb3BwaW5nLXBhcnRpY2xlIjoiIiwibm9uLWRyb3BwaW5nLXBhcnRpY2xlIjoiIn0seyJmYW1pbHkiOiJLYXNlcmEiLCJnaXZlbiI6IkthZG9uZGkiLCJwYXJzZS1uYW1lcyI6ZmFsc2UsImRyb3BwaW5nLXBhcnRpY2xlIjoiIiwibm9uLWRyb3BwaW5nLXBhcnRpY2xlIjoiIn0seyJmYW1pbHkiOiJBbW90aCIsImdpdmVuIjoiUGF0cmljayIsInBhcnNlLW5hbWVzIjpmYWxzZSwiZHJvcHBpbmctcGFydGljbGUiOiIiLCJub24tZHJvcHBpbmctcGFydGljbGUiOiIifSx7ImZhbWlseSI6Ik13YW5nYW5naSIsImdpdmVuIjoiTWVyY3kiLCJwYXJzZS1uYW1lcyI6ZmFsc2UsImRyb3BwaW5nLXBhcnRpY2xlIjoiIiwibm9uLWRyb3BwaW5nLXBhcnRpY2xlIjoiIn0seyJmYW1pbHkiOiJBbWFuIiwiZ2l2ZW4iOiJSYXNoaWQiLCJwYXJzZS1uYW1lcyI6ZmFsc2UsImRyb3BwaW5nLXBhcnRpY2xlIjoiIiwibm9uLWRyb3BwaW5nLXBhcnRpY2xlIjoiIn0seyJmYW1pbHkiOiJOZydhbmcnYSIsImdpdmVuIjoiV2FuZ2FyaSIsInBhcnNlLW5hbWVzIjpmYWxzZSwiZHJvcHBpbmctcGFydGljbGUiOiIiLCJub24tZHJvcHBpbmctcGFydGljbGUiOiIifSx7ImZhbWlseSI6IkFkZXRpZmEiLCJnaXZlbiI6IklmZWRheW8gTS5PLiIsInBhcnNlLW5hbWVzIjpmYWxzZSwiZHJvcHBpbmctcGFydGljbGUiOiIiLCJub24tZHJvcHBpbmctcGFydGljbGUiOiIifSx7ImZhbWlseSI6IlNjb3R0IiwiZ2l2ZW4iOiJKLiBBbnRob255IEcuIiwicGFyc2UtbmFtZXMiOmZhbHNlLCJkcm9wcGluZy1wYXJ0aWNsZSI6IiIsIm5vbi1kcm9wcGluZy1wYXJ0aWNsZSI6IiJ9LHsiZmFtaWx5IjoiQmVqb24iLCJnaXZlbiI6IlBoaWxpcCIsInBhcnNlLW5hbWVzIjpmYWxzZSwiZHJvcHBpbmctcGFydGljbGUiOiIiLCJub24tZHJvcHBpbmctcGFydGljbGUiOiIifSx7ImZhbWlseSI6IktlZWxpbmciLCJnaXZlbiI6Ik1hdHQgSi4iLCJwYXJzZS1uYW1lcyI6ZmFsc2UsImRyb3BwaW5nLXBhcnRpY2xlIjoiIiwibm9uLWRyb3BwaW5nLXBhcnRpY2xlIjoiIn0seyJmYW1pbHkiOiJGbGFzY2hlIiwiZ2l2ZW4iOiJTdGVmYW4iLCJwYXJzZS1uYW1lcyI6ZmFsc2UsImRyb3BwaW5nLXBhcnRpY2xlIjoiIiwibm9uLWRyb3BwaW5nLXBhcnRpY2xlIjoiIn0seyJmYW1pbHkiOiJOb2tlcyIsImdpdmVuIjoiRC4gSmFtZXMiLCJwYXJzZS1uYW1lcyI6ZmFsc2UsImRyb3BwaW5nLXBhcnRpY2xlIjoiIiwibm9uLWRyb3BwaW5nLXBhcnRpY2xlIjoiIn0seyJmYW1pbHkiOiJCYXJhc2EiLCJnaXZlbiI6IkVkd2luZSIsInBhcnNlLW5hbWVzIjpmYWxzZSwiZHJvcHBpbmctcGFydGljbGUiOiIiLCJub24tZHJvcHBpbmctcGFydGljbGUiOiIifV0sImNvbnRhaW5lci10aXRsZSI6IkJNSiBHbG9iYWwgSGVhbHRoIiwiY29udGFpbmVyLXRpdGxlLXNob3J0IjoiQk1KIEdsb2IgSGVhbHRoIiwiRE9JIjoiMTAuMTEzNi9ibWpnaC0yMDIyLTAwOTQzMCIsIklTU04iOiIyMDU5NzkwOCIsImlzc3VlZCI6eyJkYXRlLXBhcnRzIjpbWzIwMjJdXX0sImFic3RyYWN0IjoiQmFja2dyb3VuZCBBIGZldyBzdHVkaWVzIGhhdmUgYXNzZXNzZWQgdGhlIGVwaWRlbWlvbG9naWNhbCBpbXBhY3QgYW5kIHRoZSBjb3N0LWVmZmVjdGl2ZW5lc3Mgb2YgQ09WSUQtMTkgdmFjY2luZXMgaW4gc2V0dGluZ3Mgd2hlcmUgbW9zdCBvZiB0aGUgcG9wdWxhdGlvbiBoYWQgYmVlbiBleHBvc2VkIHRvIFNBUlMtQ29WLTIgaW5mZWN0aW9uLiBNZXRob2RzIFdlIGNvbmR1Y3RlZCBhIGNvc3QtZWZmZWN0aXZlbmVzcyBhbmFseXNpcyBvZiBDT1ZJRC0xOSB2YWNjaW5lIGluIEtlbnlhIGZyb20gYSBzb2NpZXRhbCBwZXJzcGVjdGl2ZSBvdmVyIGEgMS41LXllYXIgdGltZSBmcmFtZS4gQW4gYWdlLXN0cnVjdHVyZWQgdHJhbnNtaXNzaW9uIG1vZGVsIGFzc3VtZWQgYXQgbGVhc3QgODAlIG9mIHRoZSBwb3B1bGF0aW9uIHRvIGhhdmUgcHJpb3IgbmF0dXJhbCBpbW11bml0eSB3aGVuIGFuIGltbXVuZSBlc2NhcGUgdmFyaWFudCB3YXMgaW50cm9kdWNlZC4gV2UgZXhhbWluZSB0aGUgZWZmZWN0IG9mIHNsb3cgKDE4IG1vbnRocykgb3IgcmFwaWQgKDYgbW9udGhzKSB2YWNjaW5lIHJvbGwtb3V0IHdpdGggdmFjY2luZSBjb3ZlcmFnZSBvZiAzMCUsIDUwJSBvciA3MCUgb2YgdGhlIGFkdWx0ICg+MTggeWVhcnMpIHBvcHVsYXRpb24gcHJpb3JpdGlzaW5nIHJvbGwtb3V0IGluIHRob3NlIG92ZXIgNTAteWVhcnMgKDgwJSB1cHRha2UgaW4gYWxsIHNjZW5hcmlvcykuIENvc3QgZGF0YSB3ZXJlIG9idGFpbmVkIGZyb20gcHJpbWFyeSBhbmFseXNlcy4gV2UgYXNzdW1lZCB2YWNjaW5lIHByb2N1cmVtZW50IGF0IFVTJDcgcGVyIGRvc2UgYW5kIHZhY2NpbmUgZGVsaXZlcnkgY29zdHMgb2YgVVMkMy45MC1VUyQ2LjExIHBlciBkb3NlLiBUaGUgY29zdC1lZmZlY3RpdmVuZXNzIHRocmVzaG9sZCB3YXMgVVMkOTE5LjExLiBGaW5kaW5ncyBTbG93IHJvbGwtb3V0IGF0IDMwJSBjb3ZlcmFnZSBsYXJnZWx5IHRhcmdldHMgdGhvc2Ugb3ZlciA1MCB5ZWFycyBhbmQgcmVzdWx0ZWQgaW4gNTQlIGZld2VyIGRlYXRocyAoODEzMiAoNzkxNC04MzczKSkgdGhhbiBubyB2YWNjaW5hdGlvbiBhbmQgd2FzIGNvc3Qgc2F2aW5nIChpbmNyZW1lbnRhbCBjb3N0LWVmZmVjdGl2ZW5lc3MgcmF0aW8sIElDRVI9VVMkLTEzNDMgKFVTJC0xMzQ1IHRvIFVTJC0xMzQxKSBwZXIgZGlzYWJpbGl0eS1hZGp1c3RlZCBsaWZlLXllYXIsIERBTFkgYXZlcnRlZCkuIEluY3JlYXNpbmcgY292ZXJhZ2UgdG8gNTAlIGFuZCA3MCUsIGZ1cnRoZXIgcmVkdWNlZCBkZWF0aHMgYnkgMTIlICg4MTAgKDc1Ny04NzIpIGFuZCA1JSAoMjgyICgyNTEtMzE3KSBidXQgd2FzIG5vdCBjb3N0LWVmZmVjdGl2ZSwgdXNpbmcgS2VueWEncyBjb3N0LWVmZmVjdGl2ZW5lc3MgdGhyZXNob2xkIChVUyQ5MTkuMTEpLiBSYXBpZCByb2xsLW91dCB3aXRoIDMwJSBjb3ZlcmFnZSBhdmVydGVkIDYzJSBtb3JlIGRlYXRocyBhbmQgd2FzIG1vcmUgY29zdC1zYXZpbmcgKElDRVI9VVMkLTE2MDcgKFVTJC0xNjA5IHRvIFVTJC0xNjA0KSBwZXIgREFMWSBhdmVydGVkKSBjb21wYXJlZCB3aXRoIHNsb3cgcm9sbC1vdXQgYXQgdGhlIHNhbWUgY292ZXJhZ2UgbGV2ZWwsIGJ1dCA1MCUgYW5kIDcwJSBjb3ZlcmFnZSBzY2VuYXJpb3Mgd2VyZSBub3QgY29zdC1lZmZlY3RpdmUuIEludGVycHJldGF0aW9uIFdpdGggcHJpb3IgZXhwb3N1cmUgcGFydGlhbGx5IHByb3RlY3RpbmcgbXVjaCBvZiB0aGUgS2VueWFuIHBvcHVsYXRpb24sIHZhY2NpbmF0aW9uIG9mIHlvdW5nIGFkdWx0cyBtYXkgbm8gbG9uZ2VyIGJlIGNvc3QtZWZmZWN0aXZlLiIsImlzc3VlIjoiOCIsInZvbHVtZSI6IjcifSwiaXNUZW1wb3JhcnkiOmZhbHNlfV19&quot;,&quot;citationItems&quot;:[{&quot;id&quot;:&quot;c06c9ae5-3cdd-3a39-8359-f35d88ed552f&quot;,&quot;itemData&quot;:{&quot;type&quot;:&quot;article-journal&quot;,&quot;id&quot;:&quot;c06c9ae5-3cdd-3a39-8359-f35d88ed552f&quot;,&quot;title&quot;:&quot;Epidemiological impact and cost-effectiveness analysis of COVID-19 vaccination in Kenya&quot;,&quot;author&quot;:[{&quot;family&quot;:&quot;Orangi&quot;,&quot;given&quot;:&quot;Stacey&quot;,&quot;parse-names&quot;:false,&quot;dropping-particle&quot;:&quot;&quot;,&quot;non-dropping-particle&quot;:&quot;&quot;},{&quot;family&quot;:&quot;Ojal&quot;,&quot;given&quot;:&quot;John&quot;,&quot;parse-names&quot;:false,&quot;dropping-particle&quot;:&quot;&quot;,&quot;non-dropping-particle&quot;:&quot;&quot;},{&quot;family&quot;:&quot;Brand&quot;,&quot;given&quot;:&quot;Samuel P.C.&quot;,&quot;parse-names&quot;:false,&quot;dropping-particle&quot;:&quot;&quot;,&quot;non-dropping-particle&quot;:&quot;&quot;},{&quot;family&quot;:&quot;Orlendo&quot;,&quot;given&quot;:&quot;Cameline&quot;,&quot;parse-names&quot;:false,&quot;dropping-particle&quot;:&quot;&quot;,&quot;non-dropping-particle&quot;:&quot;&quot;},{&quot;family&quot;:&quot;Kairu&quot;,&quot;given&quot;:&quot;Angela&quot;,&quot;parse-names&quot;:false,&quot;dropping-particle&quot;:&quot;&quot;,&quot;non-dropping-particle&quot;:&quot;&quot;},{&quot;family&quot;:&quot;Aziza&quot;,&quot;given&quot;:&quot;Rabia&quot;,&quot;parse-names&quot;:false,&quot;dropping-particle&quot;:&quot;&quot;,&quot;non-dropping-particle&quot;:&quot;&quot;},{&quot;family&quot;:&quot;Ogero&quot;,&quot;given&quot;:&quot;Morris&quot;,&quot;parse-names&quot;:false,&quot;dropping-particle&quot;:&quot;&quot;,&quot;non-dropping-particle&quot;:&quot;&quot;},{&quot;family&quot;:&quot;Agweyu&quot;,&quot;given&quot;:&quot;Ambrose&quot;,&quot;parse-names&quot;:false,&quot;dropping-particle&quot;:&quot;&quot;,&quot;non-dropping-particle&quot;:&quot;&quot;},{&quot;family&quot;:&quot;Warimwe&quot;,&quot;given&quot;:&quot;George M.&quot;,&quot;parse-names&quot;:false,&quot;dropping-particle&quot;:&quot;&quot;,&quot;non-dropping-particle&quot;:&quot;&quot;},{&quot;family&quot;:&quot;Uyoga&quot;,&quot;given&quot;:&quot;Sophie&quot;,&quot;parse-names&quot;:false,&quot;dropping-particle&quot;:&quot;&quot;,&quot;non-dropping-particle&quot;:&quot;&quot;},{&quot;family&quot;:&quot;Otieno&quot;,&quot;given&quot;:&quot;Edward&quot;,&quot;parse-names&quot;:false,&quot;dropping-particle&quot;:&quot;&quot;,&quot;non-dropping-particle&quot;:&quot;&quot;},{&quot;family&quot;:&quot;Ochola-Oyier&quot;,&quot;given&quot;:&quot;Lynette I.&quot;,&quot;parse-names&quot;:false,&quot;dropping-particle&quot;:&quot;&quot;,&quot;non-dropping-particle&quot;:&quot;&quot;},{&quot;family&quot;:&quot;Agoti&quot;,&quot;given&quot;:&quot;Charles N.&quot;,&quot;parse-names&quot;:false,&quot;dropping-particle&quot;:&quot;&quot;,&quot;non-dropping-particle&quot;:&quot;&quot;},{&quot;family&quot;:&quot;Kasera&quot;,&quot;given&quot;:&quot;Kadondi&quot;,&quot;parse-names&quot;:false,&quot;dropping-particle&quot;:&quot;&quot;,&quot;non-dropping-particle&quot;:&quot;&quot;},{&quot;family&quot;:&quot;Amoth&quot;,&quot;given&quot;:&quot;Patrick&quot;,&quot;parse-names&quot;:false,&quot;dropping-particle&quot;:&quot;&quot;,&quot;non-dropping-particle&quot;:&quot;&quot;},{&quot;family&quot;:&quot;Mwangangi&quot;,&quot;given&quot;:&quot;Mercy&quot;,&quot;parse-names&quot;:false,&quot;dropping-particle&quot;:&quot;&quot;,&quot;non-dropping-particle&quot;:&quot;&quot;},{&quot;family&quot;:&quot;Aman&quot;,&quot;given&quot;:&quot;Rashid&quot;,&quot;parse-names&quot;:false,&quot;dropping-particle&quot;:&quot;&quot;,&quot;non-dropping-particle&quot;:&quot;&quot;},{&quot;family&quot;:&quot;Ng'ang'a&quot;,&quot;given&quot;:&quot;Wangari&quot;,&quot;parse-names&quot;:false,&quot;dropping-particle&quot;:&quot;&quot;,&quot;non-dropping-particle&quot;:&quot;&quot;},{&quot;family&quot;:&quot;Adetifa&quot;,&quot;given&quot;:&quot;Ifedayo M.O.&quot;,&quot;parse-names&quot;:false,&quot;dropping-particle&quot;:&quot;&quot;,&quot;non-dropping-particle&quot;:&quot;&quot;},{&quot;family&quot;:&quot;Scott&quot;,&quot;given&quot;:&quot;J. Anthony G.&quot;,&quot;parse-names&quot;:false,&quot;dropping-particle&quot;:&quot;&quot;,&quot;non-dropping-particle&quot;:&quot;&quot;},{&quot;family&quot;:&quot;Bejon&quot;,&quot;given&quot;:&quot;Philip&quot;,&quot;parse-names&quot;:false,&quot;dropping-particle&quot;:&quot;&quot;,&quot;non-dropping-particle&quot;:&quot;&quot;},{&quot;family&quot;:&quot;Keeling&quot;,&quot;given&quot;:&quot;Matt J.&quot;,&quot;parse-names&quot;:false,&quot;dropping-particle&quot;:&quot;&quot;,&quot;non-dropping-particle&quot;:&quot;&quot;},{&quot;family&quot;:&quot;Flasche&quot;,&quot;given&quot;:&quot;Stefan&quot;,&quot;parse-names&quot;:false,&quot;dropping-particle&quot;:&quot;&quot;,&quot;non-dropping-particle&quot;:&quot;&quot;},{&quot;family&quot;:&quot;Nokes&quot;,&quot;given&quot;:&quot;D. James&quot;,&quot;parse-names&quot;:false,&quot;dropping-particle&quot;:&quot;&quot;,&quot;non-dropping-particle&quot;:&quot;&quot;},{&quot;family&quot;:&quot;Barasa&quot;,&quot;given&quot;:&quot;Edwine&quot;,&quot;parse-names&quot;:false,&quot;dropping-particle&quot;:&quot;&quot;,&quot;non-dropping-particle&quot;:&quot;&quot;}],&quot;container-title&quot;:&quot;BMJ Global Health&quot;,&quot;container-title-short&quot;:&quot;BMJ Glob Health&quot;,&quot;DOI&quot;:&quot;10.1136/bmjgh-2022-009430&quot;,&quot;ISSN&quot;:&quot;20597908&quot;,&quot;issued&quot;:{&quot;date-parts&quot;:[[2022]]},&quot;abstract&quot;:&quot;Background A few studies have assessed the epidemiological impact and the cost-effectiveness of COVID-19 vaccines in settings where most of the population had been exposed to SARS-CoV-2 infection. Methods We conducted a cost-effectiveness analysis of COVID-19 vaccine in Kenya from a societal perspective over a 1.5-year time frame. An age-structured transmission model assumed at least 80% of the population to have prior natural immunity when an immune escape variant was introduced. We examine the effect of slow (18 months) or rapid (6 months) vaccine roll-out with vaccine coverage of 30%, 50% or 70% of the adult (&gt;18 years) population prioritising roll-out in those over 50-years (80% uptake in all scenarios). Cost data were obtained from primary analyses. We assumed vaccine procurement at US$7 per dose and vaccine delivery costs of US$3.90-US$6.11 per dose. The cost-effectiveness threshold was US$919.11. Findings Slow roll-out at 30% coverage largely targets those over 50 years and resulted in 54% fewer deaths (8132 (7914-8373)) than no vaccination and was cost saving (incremental cost-effectiveness ratio, ICER=US$-1343 (US$-1345 to US$-1341) per disability-adjusted life-year, DALY averted). Increasing coverage to 50% and 70%, further reduced deaths by 12% (810 (757-872) and 5% (282 (251-317) but was not cost-effective, using Kenya's cost-effectiveness threshold (US$919.11). Rapid roll-out with 30% coverage averted 63% more deaths and was more cost-saving (ICER=US$-1607 (US$-1609 to US$-1604) per DALY averted) compared with slow roll-out at the same coverage level, but 50% and 70% coverage scenarios were not cost-effective. Interpretation With prior exposure partially protecting much of the Kenyan population, vaccination of young adults may no longer be cost-effective.&quot;,&quot;issue&quot;:&quot;8&quot;,&quot;volume&quot;:&quot;7&quot;},&quot;isTemporary&quot;:false}]},{&quot;citationID&quot;:&quot;MENDELEY_CITATION_f5f0369c-b8fe-42b6-bc7c-197a5f1bf714&quot;,&quot;properties&quot;:{&quot;noteIndex&quot;:0},&quot;isEdited&quot;:false,&quot;manualOverride&quot;:{&quot;isManuallyOverridden&quot;:false,&quot;citeprocText&quot;:&quot;(3)&quot;,&quot;manualOverrideText&quot;:&quot;&quot;},&quot;citationTag&quot;:&quot;MENDELEY_CITATION_v3_eyJjaXRhdGlvbklEIjoiTUVOREVMRVlfQ0lUQVRJT05fZjVmMDM2OWMtYjhmZS00MmI2LWJjN2MtMTk3YTVmMWJmNzE0IiwicHJvcGVydGllcyI6eyJub3RlSW5kZXgiOjB9LCJpc0VkaXRlZCI6ZmFsc2UsIm1hbnVhbE92ZXJyaWRlIjp7ImlzTWFudWFsbHlPdmVycmlkZGVuIjpmYWxzZSwiY2l0ZXByb2NUZXh0IjoiKDMpIiwibWFudWFsT3ZlcnJpZGVUZXh0IjoiIn0sImNpdGF0aW9uSXRlbXMiOlt7ImlkIjoiZTFiZTkzZGYtNDUxMy0zNzQ5LWFhNjQtMTllMWJlNDgyNjQwIiwiaXRlbURhdGEiOnsidHlwZSI6ImFydGljbGUtam91cm5hbCIsImlkIjoiZTFiZTkzZGYtNDUxMy0zNzQ5LWFhNjQtMTllMWJlNDgyNjQwIiwidGl0bGUiOiJDT1ZJRC0xOSB2YWNjaW5lIGFjY2VwdGFuY2UgYW5kIGhlc2l0YW5jeSBpbiBsb3ctIGFuZCBtaWRkbGUtaW5jb21lIGNvdW50cmllcyIsImF1dGhvciI6W3siZmFtaWx5IjoiU29sw61zIEFyY2UiLCJnaXZlbiI6Ikp1bGlvIFMuIiwicGFyc2UtbmFtZXMiOmZhbHNlLCJkcm9wcGluZy1wYXJ0aWNsZSI6IiIsIm5vbi1kcm9wcGluZy1wYXJ0aWNsZSI6IiJ9LHsiZmFtaWx5IjoiV2FycmVuIiwiZ2l2ZW4iOiJTaGFuYSBTLiIsInBhcnNlLW5hbWVzIjpmYWxzZSwiZHJvcHBpbmctcGFydGljbGUiOiIiLCJub24tZHJvcHBpbmctcGFydGljbGUiOiIifSx7ImZhbWlseSI6Ik1lcmlnZ2kiLCJnaXZlbiI6Ik5pY2NvbMOyIEYuIiwicGFyc2UtbmFtZXMiOmZhbHNlLCJkcm9wcGluZy1wYXJ0aWNsZSI6IiIsIm5vbi1kcm9wcGluZy1wYXJ0aWNsZSI6IiJ9LHsiZmFtaWx5IjoiU2NhY2NvIiwiZ2l2ZW4iOiJBbGV4YW5kcmEiLCJwYXJzZS1uYW1lcyI6ZmFsc2UsImRyb3BwaW5nLXBhcnRpY2xlIjoiIiwibm9uLWRyb3BwaW5nLXBhcnRpY2xlIjoiIn0seyJmYW1pbHkiOiJNY011cnJ5IiwiZ2l2ZW4iOiJOaW5hIiwicGFyc2UtbmFtZXMiOmZhbHNlLCJkcm9wcGluZy1wYXJ0aWNsZSI6IiIsIm5vbi1kcm9wcGluZy1wYXJ0aWNsZSI6IiJ9LHsiZmFtaWx5IjoiVm9vcnMiLCJnaXZlbiI6Ik1hYXJ0ZW4iLCJwYXJzZS1uYW1lcyI6ZmFsc2UsImRyb3BwaW5nLXBhcnRpY2xlIjoiIiwibm9uLWRyb3BwaW5nLXBhcnRpY2xlIjoiIn0seyJmYW1pbHkiOiJTeXVueWFldiIsImdpdmVuIjoiR2VvcmdpeSIsInBhcnNlLW5hbWVzIjpmYWxzZSwiZHJvcHBpbmctcGFydGljbGUiOiIiLCJub24tZHJvcHBpbmctcGFydGljbGUiOiIifSx7ImZhbWlseSI6Ik1hbGlrIiwiZ2l2ZW4iOiJBbXluIEFiZHVsIiwicGFyc2UtbmFtZXMiOmZhbHNlLCJkcm9wcGluZy1wYXJ0aWNsZSI6IiIsIm5vbi1kcm9wcGluZy1wYXJ0aWNsZSI6IiJ9LHsiZmFtaWx5IjoiQWJvdXRhamRpbmUiLCJnaXZlbiI6IlNhbXlhIiwicGFyc2UtbmFtZXMiOmZhbHNlLCJkcm9wcGluZy1wYXJ0aWNsZSI6IiIsIm5vbi1kcm9wcGluZy1wYXJ0aWNsZSI6IiJ9LHsiZmFtaWx5IjoiQWRlb2pvIiwiZ2l2ZW4iOiJPcGV5ZW1pIiwicGFyc2UtbmFtZXMiOmZhbHNlLCJkcm9wcGluZy1wYXJ0aWNsZSI6IiIsIm5vbi1kcm9wcGluZy1wYXJ0aWNsZSI6IiJ9LHsiZmFtaWx5IjoiQW5pZ28iLCJnaXZlbiI6IkRlYm9yYWgiLCJwYXJzZS1uYW1lcyI6ZmFsc2UsImRyb3BwaW5nLXBhcnRpY2xlIjoiIiwibm9uLWRyb3BwaW5nLXBhcnRpY2xlIjoiIn0seyJmYW1pbHkiOiJBcm1hbmQiLCJnaXZlbiI6IkFsZXgiLCJwYXJzZS1uYW1lcyI6ZmFsc2UsImRyb3BwaW5nLXBhcnRpY2xlIjoiIiwibm9uLWRyb3BwaW5nLXBhcnRpY2xlIjoiIn0seyJmYW1pbHkiOiJBc2FkIiwiZ2l2ZW4iOiJTYWhlciIsInBhcnNlLW5hbWVzIjpmYWxzZSwiZHJvcHBpbmctcGFydGljbGUiOiIiLCJub24tZHJvcHBpbmctcGFydGljbGUiOiIifSx7ImZhbWlseSI6IkF0eWVyYSIsImdpdmVuIjoiTWFydGluIiwicGFyc2UtbmFtZXMiOmZhbHNlLCJkcm9wcGluZy1wYXJ0aWNsZSI6IiIsIm5vbi1kcm9wcGluZy1wYXJ0aWNsZSI6IiJ9LHsiZmFtaWx5IjoiQXVnc2J1cmciLCJnaXZlbiI6IkJyaXR0YSIsInBhcnNlLW5hbWVzIjpmYWxzZSwiZHJvcHBpbmctcGFydGljbGUiOiIiLCJub24tZHJvcHBpbmctcGFydGljbGUiOiIifSx7ImZhbWlseSI6IkF3YXN0aGkiLCJnaXZlbiI6Ik1hbmlzaGEiLCJwYXJzZS1uYW1lcyI6ZmFsc2UsImRyb3BwaW5nLXBhcnRpY2xlIjoiIiwibm9uLWRyb3BwaW5nLXBhcnRpY2xlIjoiIn0seyJmYW1pbHkiOiJBeWVzaWdhIiwiZ2l2ZW4iOiJHbG9yaWEgRWRlbiIsInBhcnNlLW5hbWVzIjpmYWxzZSwiZHJvcHBpbmctcGFydGljbGUiOiIiLCJub24tZHJvcHBpbmctcGFydGljbGUiOiIifSx7ImZhbWlseSI6IkJhbmNhbGFyaSIsImdpdmVuIjoiQW50b25lbGxhIiwicGFyc2UtbmFtZXMiOmZhbHNlLCJkcm9wcGluZy1wYXJ0aWNsZSI6IiIsIm5vbi1kcm9wcGluZy1wYXJ0aWNsZSI6IiJ9LHsiZmFtaWx5IjoiQmrDtnJrbWFuIE55cXZpc3QiLCJnaXZlbiI6Ik1hcnRpbmEiLCJwYXJzZS1uYW1lcyI6ZmFsc2UsImRyb3BwaW5nLXBhcnRpY2xlIjoiIiwibm9uLWRyb3BwaW5nLXBhcnRpY2xlIjoiIn0seyJmYW1pbHkiOiJCb3Jpc292YSIsImdpdmVuIjoiRWthdGVyaW5hIiwicGFyc2UtbmFtZXMiOmZhbHNlLCJkcm9wcGluZy1wYXJ0aWNsZSI6IiIsIm5vbi1kcm9wcGluZy1wYXJ0aWNsZSI6IiJ9LHsiZmFtaWx5IjoiQm9zYW5jaWFudSIsImdpdmVuIjoiQ29uc3RhbnRpbiBNYW51ZWwiLCJwYXJzZS1uYW1lcyI6ZmFsc2UsImRyb3BwaW5nLXBhcnRpY2xlIjoiIiwibm9uLWRyb3BwaW5nLXBhcnRpY2xlIjoiIn0seyJmYW1pbHkiOiJDYWJyYSBHYXJjw61hIiwiZ2l2ZW4iOiJNYWdhcml0YSBSb3NhIiwicGFyc2UtbmFtZXMiOmZhbHNlLCJkcm9wcGluZy1wYXJ0aWNsZSI6IiIsIm5vbi1kcm9wcGluZy1wYXJ0aWNsZSI6IiJ9LHsiZmFtaWx5IjoiQ2hlZW1hIiwiZ2l2ZW4iOiJBbGkiLCJwYXJzZS1uYW1lcyI6ZmFsc2UsImRyb3BwaW5nLXBhcnRpY2xlIjoiIiwibm9uLWRyb3BwaW5nLXBhcnRpY2xlIjoiIn0seyJmYW1pbHkiOiJDb2xsaW5zIiwiZ2l2ZW4iOiJFbGxpb3R0IiwicGFyc2UtbmFtZXMiOmZhbHNlLCJkcm9wcGluZy1wYXJ0aWNsZSI6IiIsIm5vbi1kcm9wcGluZy1wYXJ0aWNsZSI6IiJ9LHsiZmFtaWx5IjoiQ3VjY2FybyIsImdpdmVuIjoiRmlsaXBwbyIsInBhcnNlLW5hbWVzIjpmYWxzZSwiZHJvcHBpbmctcGFydGljbGUiOiIiLCJub24tZHJvcHBpbmctcGFydGljbGUiOiIifSx7ImZhbWlseSI6IkZhcm9vcWkiLCJnaXZlbiI6IkFoc2FuIFppYSIsInBhcnNlLW5hbWVzIjpmYWxzZSwiZHJvcHBpbmctcGFydGljbGUiOiIiLCJub24tZHJvcHBpbmctcGFydGljbGUiOiIifSx7ImZhbWlseSI6IkZhdGltYSIsImdpdmVuIjoiVGF0aGVlciIsInBhcnNlLW5hbWVzIjpmYWxzZSwiZHJvcHBpbmctcGFydGljbGUiOiIiLCJub24tZHJvcHBpbmctcGFydGljbGUiOiIifSx7ImZhbWlseSI6IkZyYWNjaGlhIiwiZ2l2ZW4iOiJNYXR0aWEiLCJwYXJzZS1uYW1lcyI6ZmFsc2UsImRyb3BwaW5nLXBhcnRpY2xlIjoiIiwibm9uLWRyb3BwaW5nLXBhcnRpY2xlIjoiIn0seyJmYW1pbHkiOiJHYWxpbmRvIFNvcmlhIiwiZ2l2ZW4iOiJNZXJ5IExlbiIsInBhcnNlLW5hbWVzIjpmYWxzZSwiZHJvcHBpbmctcGFydGljbGUiOiIiLCJub24tZHJvcHBpbmctcGFydGljbGUiOiIifSx7ImZhbWlseSI6Ikd1YXJpc28iLCJnaXZlbiI6IkFuZHJlYSIsInBhcnNlLW5hbWVzIjpmYWxzZSwiZHJvcHBpbmctcGFydGljbGUiOiIiLCJub24tZHJvcHBpbmctcGFydGljbGUiOiIifSx7ImZhbWlseSI6Ikhhc2FuYWluIiwiZ2l2ZW4iOiJBbGkiLCJwYXJzZS1uYW1lcyI6ZmFsc2UsImRyb3BwaW5nLXBhcnRpY2xlIjoiIiwibm9uLWRyb3BwaW5nLXBhcnRpY2xlIjoiIn0seyJmYW1pbHkiOiJKYXJhbWlsbG8iLCJnaXZlbiI6IlNvZsOtYSIsInBhcnNlLW5hbWVzIjpmYWxzZSwiZHJvcHBpbmctcGFydGljbGUiOiIiLCJub24tZHJvcHBpbmctcGFydGljbGUiOiIifSx7ImZhbWlseSI6IkthbGxvbiIsImdpdmVuIjoiU2VsbHUiLCJwYXJzZS1uYW1lcyI6ZmFsc2UsImRyb3BwaW5nLXBhcnRpY2xlIjoiIiwibm9uLWRyb3BwaW5nLXBhcnRpY2xlIjoiIn0seyJmYW1pbHkiOiJLYW13ZXNpZ3llIiwiZ2l2ZW4iOiJBbnRob255IiwicGFyc2UtbmFtZXMiOmZhbHNlLCJkcm9wcGluZy1wYXJ0aWNsZSI6IiIsIm5vbi1kcm9wcGluZy1wYXJ0aWNsZSI6IiJ9LHsiZmFtaWx5IjoiS2hhcmVsIiwiZ2l2ZW4iOiJBcmp1biIsInBhcnNlLW5hbWVzIjpmYWxzZSwiZHJvcHBpbmctcGFydGljbGUiOiIiLCJub24tZHJvcHBpbmctcGFydGljbGUiOiIifSx7ImZhbWlseSI6IktyZXBzIiwiZ2l2ZW4iOiJTYXJhaCIsInBhcnNlLW5hbWVzIjpmYWxzZSwiZHJvcHBpbmctcGFydGljbGUiOiIiLCJub24tZHJvcHBpbmctcGFydGljbGUiOiIifSx7ImZhbWlseSI6IkxldmluZSIsImdpdmVuIjoiTWFkaXNvbiIsInBhcnNlLW5hbWVzIjpmYWxzZSwiZHJvcHBpbmctcGFydGljbGUiOiIiLCJub24tZHJvcHBpbmctcGFydGljbGUiOiIifSx7ImZhbWlseSI6IkxpdHRtYW4iLCJnaXZlbiI6IlJlYmVjY2EiLCJwYXJzZS1uYW1lcyI6ZmFsc2UsImRyb3BwaW5nLXBhcnRpY2xlIjoiIiwibm9uLWRyb3BwaW5nLXBhcnRpY2xlIjoiIn0seyJmYW1pbHkiOiJNYWxpayIsImdpdmVuIjoiTW9oYW1tYWQiLCJwYXJzZS1uYW1lcyI6ZmFsc2UsImRyb3BwaW5nLXBhcnRpY2xlIjoiIiwibm9uLWRyb3BwaW5nLXBhcnRpY2xlIjoiIn0seyJmYW1pbHkiOiJNYW5pcmFiYXJ1dGEiLCJnaXZlbiI6Ikdpc2VsZSIsInBhcnNlLW5hbWVzIjpmYWxzZSwiZHJvcHBpbmctcGFydGljbGUiOiIiLCJub24tZHJvcHBpbmctcGFydGljbGUiOiIifSx7ImZhbWlseSI6Ik1mdXJhIiwiZ2l2ZW4iOiJKZWFuIEzDqW9kb21pciBIYWJhcmltYW5hIiwicGFyc2UtbmFtZXMiOmZhbHNlLCJkcm9wcGluZy1wYXJ0aWNsZSI6IiIsIm5vbi1kcm9wcGluZy1wYXJ0aWNsZSI6IiJ9LHsiZmFtaWx5IjoiTW9tb2giLCJnaXZlbiI6IkZhdG9tYSIsInBhcnNlLW5hbWVzIjpmYWxzZSwiZHJvcHBpbmctcGFydGljbGUiOiIiLCJub24tZHJvcHBpbmctcGFydGljbGUiOiIifSx7ImZhbWlseSI6Ik11Y2F1cXVlIiwiZ2l2ZW4iOiJBbGJlcnRvIiwicGFyc2UtbmFtZXMiOmZhbHNlLCJkcm9wcGluZy1wYXJ0aWNsZSI6IiIsIm5vbi1kcm9wcGluZy1wYXJ0aWNsZSI6IiJ9LHsiZmFtaWx5IjoiTXVzc2EiLCJnaXZlbiI6IkltYW1vIiwicGFyc2UtbmFtZXMiOmZhbHNlLCJkcm9wcGluZy1wYXJ0aWNsZSI6IiIsIm5vbi1kcm9wcGluZy1wYXJ0aWNsZSI6IiJ9LHsiZmFtaWx5IjoiTnNhYmltYW5hIiwiZ2l2ZW4iOiJKZWFuIEFpbWUiLCJwYXJzZS1uYW1lcyI6ZmFsc2UsImRyb3BwaW5nLXBhcnRpY2xlIjoiIiwibm9uLWRyb3BwaW5nLXBhcnRpY2xlIjoiIn0seyJmYW1pbHkiOiJPYmFyYSIsImdpdmVuIjoiSXNhYWMiLCJwYXJzZS1uYW1lcyI6ZmFsc2UsImRyb3BwaW5nLXBhcnRpY2xlIjoiIiwibm9uLWRyb3BwaW5nLXBhcnRpY2xlIjoiIn0seyJmYW1pbHkiOiJPdMOhbG9yYSIsImdpdmVuIjoiTWFyw61hIEp1bGlhbmEiLCJwYXJzZS1uYW1lcyI6ZmFsc2UsImRyb3BwaW5nLXBhcnRpY2xlIjoiIiwibm9uLWRyb3BwaW5nLXBhcnRpY2xlIjoiIn0seyJmYW1pbHkiOiJPdcOpZHJhb2dvIiwiZ2l2ZW4iOiJCw6ljaGlyIFdlbmRlbWkiLCJwYXJzZS1uYW1lcyI6ZmFsc2UsImRyb3BwaW5nLXBhcnRpY2xlIjoiIiwibm9uLWRyb3BwaW5nLXBhcnRpY2xlIjoiIn0seyJmYW1pbHkiOiJQYXJlIiwiZ2l2ZW4iOiJUb3ViYSBCYWthcnkiLCJwYXJzZS1uYW1lcyI6ZmFsc2UsImRyb3BwaW5nLXBhcnRpY2xlIjoiIiwibm9uLWRyb3BwaW5nLXBhcnRpY2xlIjoiIn0seyJmYW1pbHkiOiJQbGF0YXMiLCJnaXZlbiI6Ik1lbGluYSBSLiIsInBhcnNlLW5hbWVzIjpmYWxzZSwiZHJvcHBpbmctcGFydGljbGUiOiIiLCJub24tZHJvcHBpbmctcGFydGljbGUiOiIifSx7ImZhbWlseSI6IlBvbGFuY28iLCJnaXZlbiI6IkxhdXJhIiwicGFyc2UtbmFtZXMiOmZhbHNlLCJkcm9wcGluZy1wYXJ0aWNsZSI6IiIsIm5vbi1kcm9wcGluZy1wYXJ0aWNsZSI6IiJ9LHsiZmFtaWx5IjoiUXVyZXNoaSIsImdpdmVuIjoiSmF2YWVyaWEgQXNocmFmIiwicGFyc2UtbmFtZXMiOmZhbHNlLCJkcm9wcGluZy1wYXJ0aWNsZSI6IiIsIm5vbi1kcm9wcGluZy1wYXJ0aWNsZSI6IiJ9LHsiZmFtaWx5IjoiUmFoZWVtIiwiZ2l2ZW4iOiJNYXJpYW0iLCJwYXJzZS1uYW1lcyI6ZmFsc2UsImRyb3BwaW5nLXBhcnRpY2xlIjoiIiwibm9uLWRyb3BwaW5nLXBhcnRpY2xlIjoiIn0seyJmYW1pbHkiOiJSYW1ha3Jpc2huYSIsImdpdmVuIjoiVmFzdWRoYSIsInBhcnNlLW5hbWVzIjpmYWxzZSwiZHJvcHBpbmctcGFydGljbGUiOiIiLCJub24tZHJvcHBpbmctcGFydGljbGUiOiIifSx7ImZhbWlseSI6IlJlbmRyw6EiLCJnaXZlbiI6IklzbWFpbCIsInBhcnNlLW5hbWVzIjpmYWxzZSwiZHJvcHBpbmctcGFydGljbGUiOiIiLCJub24tZHJvcHBpbmctcGFydGljbGUiOiIifSx7ImZhbWlseSI6IlNoYWgiLCJnaXZlbiI6IlRhaW11ciIsInBhcnNlLW5hbWVzIjpmYWxzZSwiZHJvcHBpbmctcGFydGljbGUiOiIiLCJub24tZHJvcHBpbmctcGFydGljbGUiOiIifSx7ImZhbWlseSI6IlNoYWtlZCIsImdpdmVuIjoiU2FyZW5lIEV5bGEiLCJwYXJzZS1uYW1lcyI6ZmFsc2UsImRyb3BwaW5nLXBhcnRpY2xlIjoiIiwibm9uLWRyb3BwaW5nLXBhcnRpY2xlIjoiIn0seyJmYW1pbHkiOiJTaGFwaXJvIiwiZ2l2ZW4iOiJKYWNvYiBOLiIsInBhcnNlLW5hbWVzIjpmYWxzZSwiZHJvcHBpbmctcGFydGljbGUiOiIiLCJub24tZHJvcHBpbmctcGFydGljbGUiOiIifSx7ImZhbWlseSI6IlN2ZW5zc29uIiwiZ2l2ZW4iOiJKYWtvYiIsInBhcnNlLW5hbWVzIjpmYWxzZSwiZHJvcHBpbmctcGFydGljbGUiOiIiLCJub24tZHJvcHBpbmctcGFydGljbGUiOiIifSx7ImZhbWlseSI6IlRhcmlxIiwiZ2l2ZW4iOiJBaHNhbiIsInBhcnNlLW5hbWVzIjpmYWxzZSwiZHJvcHBpbmctcGFydGljbGUiOiIiLCJub24tZHJvcHBpbmctcGFydGljbGUiOiIifSx7ImZhbWlseSI6IlRjaGlib3pvIiwiZ2l2ZW4iOiJBY2hpbGxlIE1pZ25vbmRvIiwicGFyc2UtbmFtZXMiOmZhbHNlLCJkcm9wcGluZy1wYXJ0aWNsZSI6IiIsIm5vbi1kcm9wcGluZy1wYXJ0aWNsZSI6IiJ9LHsiZmFtaWx5IjoiVGl3YW5hIiwiZ2l2ZW4iOiJIYW1pZCBBbGkiLCJwYXJzZS1uYW1lcyI6ZmFsc2UsImRyb3BwaW5nLXBhcnRpY2xlIjoiIiwibm9uLWRyb3BwaW5nLXBhcnRpY2xlIjoiIn0seyJmYW1pbHkiOiJUcml2ZWRpIiwiZ2l2ZW4iOiJCaGFydGVuZHUiLCJwYXJzZS1uYW1lcyI6ZmFsc2UsImRyb3BwaW5nLXBhcnRpY2xlIjoiIiwibm9uLWRyb3BwaW5nLXBhcnRpY2xlIjoiIn0seyJmYW1pbHkiOiJWZXJub3QiLCJnaXZlbiI6IkNvcmV5IiwicGFyc2UtbmFtZXMiOmZhbHNlLCJkcm9wcGluZy1wYXJ0aWNsZSI6IiIsIm5vbi1kcm9wcGluZy1wYXJ0aWNsZSI6IiJ9LHsiZmFtaWx5IjoiVmljZW50ZSIsImdpdmVuIjoiUGVkcm8gQy4iLCJwYXJzZS1uYW1lcyI6ZmFsc2UsImRyb3BwaW5nLXBhcnRpY2xlIjoiIiwibm9uLWRyb3BwaW5nLXBhcnRpY2xlIjoiIn0seyJmYW1pbHkiOiJXZWlzc2luZ2VyIiwiZ2l2ZW4iOiJMYXVyaW4gQi4iLCJwYXJzZS1uYW1lcyI6ZmFsc2UsImRyb3BwaW5nLXBhcnRpY2xlIjoiIiwibm9uLWRyb3BwaW5nLXBhcnRpY2xlIjoiIn0seyJmYW1pbHkiOiJaYWZhciIsImdpdmVuIjoiQmFzaXQiLCJwYXJzZS1uYW1lcyI6ZmFsc2UsImRyb3BwaW5nLXBhcnRpY2xlIjoiIiwibm9uLWRyb3BwaW5nLXBhcnRpY2xlIjoiIn0seyJmYW1pbHkiOiJaaGFuZyIsImdpdmVuIjoiQmFvYmFvIiwicGFyc2UtbmFtZXMiOmZhbHNlLCJkcm9wcGluZy1wYXJ0aWNsZSI6IiIsIm5vbi1kcm9wcGluZy1wYXJ0aWNsZSI6IiJ9LHsiZmFtaWx5IjoiS2FybGFuIiwiZ2l2ZW4iOiJEZWFuIiwicGFyc2UtbmFtZXMiOmZhbHNlLCJkcm9wcGluZy1wYXJ0aWNsZSI6IiIsIm5vbi1kcm9wcGluZy1wYXJ0aWNsZSI6IiJ9LHsiZmFtaWx5IjoiQ2FsbGVuIiwiZ2l2ZW4iOiJNaWNoYWVsIiwicGFyc2UtbmFtZXMiOmZhbHNlLCJkcm9wcGluZy1wYXJ0aWNsZSI6IiIsIm5vbi1kcm9wcGluZy1wYXJ0aWNsZSI6IiJ9LHsiZmFtaWx5IjoiVGVhY2hvdXQiLCJnaXZlbiI6Ik1hdHRoaWV1IiwicGFyc2UtbmFtZXMiOmZhbHNlLCJkcm9wcGluZy1wYXJ0aWNsZSI6IiIsIm5vbi1kcm9wcGluZy1wYXJ0aWNsZSI6IiJ9LHsiZmFtaWx5IjoiSHVtcGhyZXlzIiwiZ2l2ZW4iOiJNYWNhcnRhbiIsInBhcnNlLW5hbWVzIjpmYWxzZSwiZHJvcHBpbmctcGFydGljbGUiOiIiLCJub24tZHJvcHBpbmctcGFydGljbGUiOiIifSx7ImZhbWlseSI6Ik1vYmFyYWsiLCJnaXZlbiI6IkFobWVkIE11c2hmaXEiLCJwYXJzZS1uYW1lcyI6ZmFsc2UsImRyb3BwaW5nLXBhcnRpY2xlIjoiIiwibm9uLWRyb3BwaW5nLXBhcnRpY2xlIjoiIn0seyJmYW1pbHkiOiJPbWVyIiwiZ2l2ZW4iOiJTYWFkIEIuIiwicGFyc2UtbmFtZXMiOmZhbHNlLCJkcm9wcGluZy1wYXJ0aWNsZSI6IiIsIm5vbi1kcm9wcGluZy1wYXJ0aWNsZSI6IiJ9XSwiY29udGFpbmVyLXRpdGxlIjoiTmF0dXJlIE1lZGljaW5lIiwiY29udGFpbmVyLXRpdGxlLXNob3J0IjoiTmF0IE1lZCIsIkRPSSI6IjEwLjEwMzgvczQxNTkxLTAyMS0wMTQ1NC15IiwiSVNTTiI6IjE1NDYxNzBYIiwiaXNzdWVkIjp7ImRhdGUtcGFydHMiOltbMjAyMV1dfSwiYWJzdHJhY3QiOiJXaWRlc3ByZWFkIGFjY2VwdGFuY2Ugb2YgQ09WSUQtMTkgdmFjY2luZXMgaXMgY3J1Y2lhbCBmb3IgYWNoaWV2aW5nIHN1ZmZpY2llbnQgaW1tdW5pemF0aW9uIGNvdmVyYWdlIHRvIGVuZCB0aGUgZ2xvYmFsIHBhbmRlbWljLCB5ZXQgZmV3IHN0dWRpZXMgaGF2ZSBpbnZlc3RpZ2F0ZWQgQ09WSUQtMTkgdmFjY2luYXRpb24gYXR0aXR1ZGVzIGluIGxvd2VyLWluY29tZSBjb3VudHJpZXMsIHdoZXJlIGxhcmdlLXNjYWxlIHZhY2NpbmF0aW9uIGlzIGp1c3QgYmVnaW5uaW5nLiBXZSBhbmFseXplIENPVklELTE5IHZhY2NpbmUgYWNjZXB0YW5jZSBhY3Jvc3MgMTUgc3VydmV5IHNhbXBsZXMgY292ZXJpbmcgMTAgbG93LSBhbmQgbWlkZGxlLWluY29tZSBjb3VudHJpZXMgKExNSUNzKSBpbiBBc2lhLCBBZnJpY2EgYW5kIFNvdXRoIEFtZXJpY2EsIFJ1c3NpYSAoYW4gdXBwZXItbWlkZGxlLWluY29tZSBjb3VudHJ5KSBhbmQgdGhlIFVuaXRlZCBTdGF0ZXMsIGluY2x1ZGluZyBhIHRvdGFsIG9mIDQ0LDI2MCBpbmRpdmlkdWFscy4gV2UgZmluZCBjb25zaWRlcmFibHkgaGlnaGVyIHdpbGxpbmduZXNzIHRvIHRha2UgYSBDT1ZJRC0xOSB2YWNjaW5lIGluIG91ciBMTUlDIHNhbXBsZXMgKG1lYW4gODAuMyU7IG1lZGlhbiA3OCU7IHJhbmdlIDMwLjEgcGVyY2VudGFnZSBwb2ludHMpIGNvbXBhcmVkIHdpdGggdGhlIFVuaXRlZCBTdGF0ZXMgKG1lYW4gNjQuNiUpIGFuZCBSdXNzaWEgKG1lYW4gMzAuNCUpLiBWYWNjaW5lIGFjY2VwdGFuY2UgaW4gTE1JQ3MgaXMgcHJpbWFyaWx5IGV4cGxhaW5lZCBieSBhbiBpbnRlcmVzdCBpbiBwZXJzb25hbCBwcm90ZWN0aW9uIGFnYWluc3QgQ09WSUQtMTksIHdoaWxlIGNvbmNlcm4gYWJvdXQgc2lkZSBlZmZlY3RzIGlzIHRoZSBtb3N0IGNvbW1vbiByZWFzb24gZm9yIGhlc2l0YW5jeS4gSGVhbHRoIHdvcmtlcnMgYXJlIHRoZSBtb3N0IHRydXN0ZWQgc291cmNlcyBvZiBndWlkYW5jZSBhYm91dCBDT1ZJRC0xOSB2YWNjaW5lcy4gRXZpZGVuY2UgZnJvbSB0aGlzIHNhbXBsZSBvZiBMTUlDcyBzdWdnZXN0cyB0aGF0IHByaW9yaXRpemluZyB2YWNjaW5lIGRpc3RyaWJ1dGlvbiB0byB0aGUgR2xvYmFsIFNvdXRoIHNob3VsZCB5aWVsZCBoaWdoIHJldHVybnMgaW4gYWR2YW5jaW5nIGdsb2JhbCBpbW11bml6YXRpb24gY292ZXJhZ2UuIFZhY2NpbmF0aW9uIGNhbXBhaWducyBzaG91bGQgZm9jdXMgb24gdHJhbnNsYXRpbmcgdGhlIGhpZ2ggbGV2ZWxzIG9mIHN0YXRlZCBhY2NlcHRhbmNlIGludG8gYWN0dWFsIHVwdGFrZS4gTWVzc2FnZXMgaGlnaGxpZ2h0aW5nIHZhY2NpbmUgZWZmaWNhY3kgYW5kIHNhZmV0eSwgZGVsaXZlcmVkIGJ5IGhlYWx0aGNhcmUgd29ya2VycywgY291bGQgYmUgZWZmZWN0aXZlIGZvciBhZGRyZXNzaW5nIGFueSByZW1haW5pbmcgaGVzaXRhbmN5IGluIHRoZSBhbmFseXplZCBMTUlDcy4iLCJpc3N1ZSI6IjgiLCJ2b2x1bWUiOiIyNyJ9LCJpc1RlbXBvcmFyeSI6ZmFsc2V9XX0=&quot;,&quot;citationItems&quot;:[{&quot;id&quot;:&quot;e1be93df-4513-3749-aa64-19e1be482640&quot;,&quot;itemData&quot;:{&quot;type&quot;:&quot;article-journal&quot;,&quot;id&quot;:&quot;e1be93df-4513-3749-aa64-19e1be482640&quot;,&quot;title&quot;:&quot;COVID-19 vaccine acceptance and hesitancy in low- and middle-income countries&quot;,&quot;author&quot;:[{&quot;family&quot;:&quot;Solís Arce&quot;,&quot;given&quot;:&quot;Julio S.&quot;,&quot;parse-names&quot;:false,&quot;dropping-particle&quot;:&quot;&quot;,&quot;non-dropping-particle&quot;:&quot;&quot;},{&quot;family&quot;:&quot;Warren&quot;,&quot;given&quot;:&quot;Shana S.&quot;,&quot;parse-names&quot;:false,&quot;dropping-particle&quot;:&quot;&quot;,&quot;non-dropping-particle&quot;:&quot;&quot;},{&quot;family&quot;:&quot;Meriggi&quot;,&quot;given&quot;:&quot;Niccolò F.&quot;,&quot;parse-names&quot;:false,&quot;dropping-particle&quot;:&quot;&quot;,&quot;non-dropping-particle&quot;:&quot;&quot;},{&quot;family&quot;:&quot;Scacco&quot;,&quot;given&quot;:&quot;Alexandra&quot;,&quot;parse-names&quot;:false,&quot;dropping-particle&quot;:&quot;&quot;,&quot;non-dropping-particle&quot;:&quot;&quot;},{&quot;family&quot;:&quot;McMurry&quot;,&quot;given&quot;:&quot;Nina&quot;,&quot;parse-names&quot;:false,&quot;dropping-particle&quot;:&quot;&quot;,&quot;non-dropping-particle&quot;:&quot;&quot;},{&quot;family&quot;:&quot;Voors&quot;,&quot;given&quot;:&quot;Maarten&quot;,&quot;parse-names&quot;:false,&quot;dropping-particle&quot;:&quot;&quot;,&quot;non-dropping-particle&quot;:&quot;&quot;},{&quot;family&quot;:&quot;Syunyaev&quot;,&quot;given&quot;:&quot;Georgiy&quot;,&quot;parse-names&quot;:false,&quot;dropping-particle&quot;:&quot;&quot;,&quot;non-dropping-particle&quot;:&quot;&quot;},{&quot;family&quot;:&quot;Malik&quot;,&quot;given&quot;:&quot;Amyn Abdul&quot;,&quot;parse-names&quot;:false,&quot;dropping-particle&quot;:&quot;&quot;,&quot;non-dropping-particle&quot;:&quot;&quot;},{&quot;family&quot;:&quot;Aboutajdine&quot;,&quot;given&quot;:&quot;Samya&quot;,&quot;parse-names&quot;:false,&quot;dropping-particle&quot;:&quot;&quot;,&quot;non-dropping-particle&quot;:&quot;&quot;},{&quot;family&quot;:&quot;Adeojo&quot;,&quot;given&quot;:&quot;Opeyemi&quot;,&quot;parse-names&quot;:false,&quot;dropping-particle&quot;:&quot;&quot;,&quot;non-dropping-particle&quot;:&quot;&quot;},{&quot;family&quot;:&quot;Anigo&quot;,&quot;given&quot;:&quot;Deborah&quot;,&quot;parse-names&quot;:false,&quot;dropping-particle&quot;:&quot;&quot;,&quot;non-dropping-particle&quot;:&quot;&quot;},{&quot;family&quot;:&quot;Armand&quot;,&quot;given&quot;:&quot;Alex&quot;,&quot;parse-names&quot;:false,&quot;dropping-particle&quot;:&quot;&quot;,&quot;non-dropping-particle&quot;:&quot;&quot;},{&quot;family&quot;:&quot;Asad&quot;,&quot;given&quot;:&quot;Saher&quot;,&quot;parse-names&quot;:false,&quot;dropping-particle&quot;:&quot;&quot;,&quot;non-dropping-particle&quot;:&quot;&quot;},{&quot;family&quot;:&quot;Atyera&quot;,&quot;given&quot;:&quot;Martin&quot;,&quot;parse-names&quot;:false,&quot;dropping-particle&quot;:&quot;&quot;,&quot;non-dropping-particle&quot;:&quot;&quot;},{&quot;family&quot;:&quot;Augsburg&quot;,&quot;given&quot;:&quot;Britta&quot;,&quot;parse-names&quot;:false,&quot;dropping-particle&quot;:&quot;&quot;,&quot;non-dropping-particle&quot;:&quot;&quot;},{&quot;family&quot;:&quot;Awasthi&quot;,&quot;given&quot;:&quot;Manisha&quot;,&quot;parse-names&quot;:false,&quot;dropping-particle&quot;:&quot;&quot;,&quot;non-dropping-particle&quot;:&quot;&quot;},{&quot;family&quot;:&quot;Ayesiga&quot;,&quot;given&quot;:&quot;Gloria Eden&quot;,&quot;parse-names&quot;:false,&quot;dropping-particle&quot;:&quot;&quot;,&quot;non-dropping-particle&quot;:&quot;&quot;},{&quot;family&quot;:&quot;Bancalari&quot;,&quot;given&quot;:&quot;Antonella&quot;,&quot;parse-names&quot;:false,&quot;dropping-particle&quot;:&quot;&quot;,&quot;non-dropping-particle&quot;:&quot;&quot;},{&quot;family&quot;:&quot;Björkman Nyqvist&quot;,&quot;given&quot;:&quot;Martina&quot;,&quot;parse-names&quot;:false,&quot;dropping-particle&quot;:&quot;&quot;,&quot;non-dropping-particle&quot;:&quot;&quot;},{&quot;family&quot;:&quot;Borisova&quot;,&quot;given&quot;:&quot;Ekaterina&quot;,&quot;parse-names&quot;:false,&quot;dropping-particle&quot;:&quot;&quot;,&quot;non-dropping-particle&quot;:&quot;&quot;},{&quot;family&quot;:&quot;Bosancianu&quot;,&quot;given&quot;:&quot;Constantin Manuel&quot;,&quot;parse-names&quot;:false,&quot;dropping-particle&quot;:&quot;&quot;,&quot;non-dropping-particle&quot;:&quot;&quot;},{&quot;family&quot;:&quot;Cabra García&quot;,&quot;given&quot;:&quot;Magarita Rosa&quot;,&quot;parse-names&quot;:false,&quot;dropping-particle&quot;:&quot;&quot;,&quot;non-dropping-particle&quot;:&quot;&quot;},{&quot;family&quot;:&quot;Cheema&quot;,&quot;given&quot;:&quot;Ali&quot;,&quot;parse-names&quot;:false,&quot;dropping-particle&quot;:&quot;&quot;,&quot;non-dropping-particle&quot;:&quot;&quot;},{&quot;family&quot;:&quot;Collins&quot;,&quot;given&quot;:&quot;Elliott&quot;,&quot;parse-names&quot;:false,&quot;dropping-particle&quot;:&quot;&quot;,&quot;non-dropping-particle&quot;:&quot;&quot;},{&quot;family&quot;:&quot;Cuccaro&quot;,&quot;given&quot;:&quot;Filippo&quot;,&quot;parse-names&quot;:false,&quot;dropping-particle&quot;:&quot;&quot;,&quot;non-dropping-particle&quot;:&quot;&quot;},{&quot;family&quot;:&quot;Farooqi&quot;,&quot;given&quot;:&quot;Ahsan Zia&quot;,&quot;parse-names&quot;:false,&quot;dropping-particle&quot;:&quot;&quot;,&quot;non-dropping-particle&quot;:&quot;&quot;},{&quot;family&quot;:&quot;Fatima&quot;,&quot;given&quot;:&quot;Tatheer&quot;,&quot;parse-names&quot;:false,&quot;dropping-particle&quot;:&quot;&quot;,&quot;non-dropping-particle&quot;:&quot;&quot;},{&quot;family&quot;:&quot;Fracchia&quot;,&quot;given&quot;:&quot;Mattia&quot;,&quot;parse-names&quot;:false,&quot;dropping-particle&quot;:&quot;&quot;,&quot;non-dropping-particle&quot;:&quot;&quot;},{&quot;family&quot;:&quot;Galindo Soria&quot;,&quot;given&quot;:&quot;Mery Len&quot;,&quot;parse-names&quot;:false,&quot;dropping-particle&quot;:&quot;&quot;,&quot;non-dropping-particle&quot;:&quot;&quot;},{&quot;family&quot;:&quot;Guariso&quot;,&quot;given&quot;:&quot;Andrea&quot;,&quot;parse-names&quot;:false,&quot;dropping-particle&quot;:&quot;&quot;,&quot;non-dropping-particle&quot;:&quot;&quot;},{&quot;family&quot;:&quot;Hasanain&quot;,&quot;given&quot;:&quot;Ali&quot;,&quot;parse-names&quot;:false,&quot;dropping-particle&quot;:&quot;&quot;,&quot;non-dropping-particle&quot;:&quot;&quot;},{&quot;family&quot;:&quot;Jaramillo&quot;,&quot;given&quot;:&quot;Sofía&quot;,&quot;parse-names&quot;:false,&quot;dropping-particle&quot;:&quot;&quot;,&quot;non-dropping-particle&quot;:&quot;&quot;},{&quot;family&quot;:&quot;Kallon&quot;,&quot;given&quot;:&quot;Sellu&quot;,&quot;parse-names&quot;:false,&quot;dropping-particle&quot;:&quot;&quot;,&quot;non-dropping-particle&quot;:&quot;&quot;},{&quot;family&quot;:&quot;Kamwesigye&quot;,&quot;given&quot;:&quot;Anthony&quot;,&quot;parse-names&quot;:false,&quot;dropping-particle&quot;:&quot;&quot;,&quot;non-dropping-particle&quot;:&quot;&quot;},{&quot;family&quot;:&quot;Kharel&quot;,&quot;given&quot;:&quot;Arjun&quot;,&quot;parse-names&quot;:false,&quot;dropping-particle&quot;:&quot;&quot;,&quot;non-dropping-particle&quot;:&quot;&quot;},{&quot;family&quot;:&quot;Kreps&quot;,&quot;given&quot;:&quot;Sarah&quot;,&quot;parse-names&quot;:false,&quot;dropping-particle&quot;:&quot;&quot;,&quot;non-dropping-particle&quot;:&quot;&quot;},{&quot;family&quot;:&quot;Levine&quot;,&quot;given&quot;:&quot;Madison&quot;,&quot;parse-names&quot;:false,&quot;dropping-particle&quot;:&quot;&quot;,&quot;non-dropping-particle&quot;:&quot;&quot;},{&quot;family&quot;:&quot;Littman&quot;,&quot;given&quot;:&quot;Rebecca&quot;,&quot;parse-names&quot;:false,&quot;dropping-particle&quot;:&quot;&quot;,&quot;non-dropping-particle&quot;:&quot;&quot;},{&quot;family&quot;:&quot;Malik&quot;,&quot;given&quot;:&quot;Mohammad&quot;,&quot;parse-names&quot;:false,&quot;dropping-particle&quot;:&quot;&quot;,&quot;non-dropping-particle&quot;:&quot;&quot;},{&quot;family&quot;:&quot;Manirabaruta&quot;,&quot;given&quot;:&quot;Gisele&quot;,&quot;parse-names&quot;:false,&quot;dropping-particle&quot;:&quot;&quot;,&quot;non-dropping-particle&quot;:&quot;&quot;},{&quot;family&quot;:&quot;Mfura&quot;,&quot;given&quot;:&quot;Jean Léodomir Habarimana&quot;,&quot;parse-names&quot;:false,&quot;dropping-particle&quot;:&quot;&quot;,&quot;non-dropping-particle&quot;:&quot;&quot;},{&quot;family&quot;:&quot;Momoh&quot;,&quot;given&quot;:&quot;Fatoma&quot;,&quot;parse-names&quot;:false,&quot;dropping-particle&quot;:&quot;&quot;,&quot;non-dropping-particle&quot;:&quot;&quot;},{&quot;family&quot;:&quot;Mucauque&quot;,&quot;given&quot;:&quot;Alberto&quot;,&quot;parse-names&quot;:false,&quot;dropping-particle&quot;:&quot;&quot;,&quot;non-dropping-particle&quot;:&quot;&quot;},{&quot;family&quot;:&quot;Mussa&quot;,&quot;given&quot;:&quot;Imamo&quot;,&quot;parse-names&quot;:false,&quot;dropping-particle&quot;:&quot;&quot;,&quot;non-dropping-particle&quot;:&quot;&quot;},{&quot;family&quot;:&quot;Nsabimana&quot;,&quot;given&quot;:&quot;Jean Aime&quot;,&quot;parse-names&quot;:false,&quot;dropping-particle&quot;:&quot;&quot;,&quot;non-dropping-particle&quot;:&quot;&quot;},{&quot;family&quot;:&quot;Obara&quot;,&quot;given&quot;:&quot;Isaac&quot;,&quot;parse-names&quot;:false,&quot;dropping-particle&quot;:&quot;&quot;,&quot;non-dropping-particle&quot;:&quot;&quot;},{&quot;family&quot;:&quot;Otálora&quot;,&quot;given&quot;:&quot;María Juliana&quot;,&quot;parse-names&quot;:false,&quot;dropping-particle&quot;:&quot;&quot;,&quot;non-dropping-particle&quot;:&quot;&quot;},{&quot;family&quot;:&quot;Ouédraogo&quot;,&quot;given&quot;:&quot;Béchir Wendemi&quot;,&quot;parse-names&quot;:false,&quot;dropping-particle&quot;:&quot;&quot;,&quot;non-dropping-particle&quot;:&quot;&quot;},{&quot;family&quot;:&quot;Pare&quot;,&quot;given&quot;:&quot;Touba Bakary&quot;,&quot;parse-names&quot;:false,&quot;dropping-particle&quot;:&quot;&quot;,&quot;non-dropping-particle&quot;:&quot;&quot;},{&quot;family&quot;:&quot;Platas&quot;,&quot;given&quot;:&quot;Melina R.&quot;,&quot;parse-names&quot;:false,&quot;dropping-particle&quot;:&quot;&quot;,&quot;non-dropping-particle&quot;:&quot;&quot;},{&quot;family&quot;:&quot;Polanco&quot;,&quot;given&quot;:&quot;Laura&quot;,&quot;parse-names&quot;:false,&quot;dropping-particle&quot;:&quot;&quot;,&quot;non-dropping-particle&quot;:&quot;&quot;},{&quot;family&quot;:&quot;Qureshi&quot;,&quot;given&quot;:&quot;Javaeria Ashraf&quot;,&quot;parse-names&quot;:false,&quot;dropping-particle&quot;:&quot;&quot;,&quot;non-dropping-particle&quot;:&quot;&quot;},{&quot;family&quot;:&quot;Raheem&quot;,&quot;given&quot;:&quot;Mariam&quot;,&quot;parse-names&quot;:false,&quot;dropping-particle&quot;:&quot;&quot;,&quot;non-dropping-particle&quot;:&quot;&quot;},{&quot;family&quot;:&quot;Ramakrishna&quot;,&quot;given&quot;:&quot;Vasudha&quot;,&quot;parse-names&quot;:false,&quot;dropping-particle&quot;:&quot;&quot;,&quot;non-dropping-particle&quot;:&quot;&quot;},{&quot;family&quot;:&quot;Rendrá&quot;,&quot;given&quot;:&quot;Ismail&quot;,&quot;parse-names&quot;:false,&quot;dropping-particle&quot;:&quot;&quot;,&quot;non-dropping-particle&quot;:&quot;&quot;},{&quot;family&quot;:&quot;Shah&quot;,&quot;given&quot;:&quot;Taimur&quot;,&quot;parse-names&quot;:false,&quot;dropping-particle&quot;:&quot;&quot;,&quot;non-dropping-particle&quot;:&quot;&quot;},{&quot;family&quot;:&quot;Shaked&quot;,&quot;given&quot;:&quot;Sarene Eyla&quot;,&quot;parse-names&quot;:false,&quot;dropping-particle&quot;:&quot;&quot;,&quot;non-dropping-particle&quot;:&quot;&quot;},{&quot;family&quot;:&quot;Shapiro&quot;,&quot;given&quot;:&quot;Jacob N.&quot;,&quot;parse-names&quot;:false,&quot;dropping-particle&quot;:&quot;&quot;,&quot;non-dropping-particle&quot;:&quot;&quot;},{&quot;family&quot;:&quot;Svensson&quot;,&quot;given&quot;:&quot;Jakob&quot;,&quot;parse-names&quot;:false,&quot;dropping-particle&quot;:&quot;&quot;,&quot;non-dropping-particle&quot;:&quot;&quot;},{&quot;family&quot;:&quot;Tariq&quot;,&quot;given&quot;:&quot;Ahsan&quot;,&quot;parse-names&quot;:false,&quot;dropping-particle&quot;:&quot;&quot;,&quot;non-dropping-particle&quot;:&quot;&quot;},{&quot;family&quot;:&quot;Tchibozo&quot;,&quot;given&quot;:&quot;Achille Mignondo&quot;,&quot;parse-names&quot;:false,&quot;dropping-particle&quot;:&quot;&quot;,&quot;non-dropping-particle&quot;:&quot;&quot;},{&quot;family&quot;:&quot;Tiwana&quot;,&quot;given&quot;:&quot;Hamid Ali&quot;,&quot;parse-names&quot;:false,&quot;dropping-particle&quot;:&quot;&quot;,&quot;non-dropping-particle&quot;:&quot;&quot;},{&quot;family&quot;:&quot;Trivedi&quot;,&quot;given&quot;:&quot;Bhartendu&quot;,&quot;parse-names&quot;:false,&quot;dropping-particle&quot;:&quot;&quot;,&quot;non-dropping-particle&quot;:&quot;&quot;},{&quot;family&quot;:&quot;Vernot&quot;,&quot;given&quot;:&quot;Corey&quot;,&quot;parse-names&quot;:false,&quot;dropping-particle&quot;:&quot;&quot;,&quot;non-dropping-particle&quot;:&quot;&quot;},{&quot;family&quot;:&quot;Vicente&quot;,&quot;given&quot;:&quot;Pedro C.&quot;,&quot;parse-names&quot;:false,&quot;dropping-particle&quot;:&quot;&quot;,&quot;non-dropping-particle&quot;:&quot;&quot;},{&quot;family&quot;:&quot;Weissinger&quot;,&quot;given&quot;:&quot;Laurin B.&quot;,&quot;parse-names&quot;:false,&quot;dropping-particle&quot;:&quot;&quot;,&quot;non-dropping-particle&quot;:&quot;&quot;},{&quot;family&quot;:&quot;Zafar&quot;,&quot;given&quot;:&quot;Basit&quot;,&quot;parse-names&quot;:false,&quot;dropping-particle&quot;:&quot;&quot;,&quot;non-dropping-particle&quot;:&quot;&quot;},{&quot;family&quot;:&quot;Zhang&quot;,&quot;given&quot;:&quot;Baobao&quot;,&quot;parse-names&quot;:false,&quot;dropping-particle&quot;:&quot;&quot;,&quot;non-dropping-particle&quot;:&quot;&quot;},{&quot;family&quot;:&quot;Karlan&quot;,&quot;given&quot;:&quot;Dean&quot;,&quot;parse-names&quot;:false,&quot;dropping-particle&quot;:&quot;&quot;,&quot;non-dropping-particle&quot;:&quot;&quot;},{&quot;family&quot;:&quot;Callen&quot;,&quot;given&quot;:&quot;Michael&quot;,&quot;parse-names&quot;:false,&quot;dropping-particle&quot;:&quot;&quot;,&quot;non-dropping-particle&quot;:&quot;&quot;},{&quot;family&quot;:&quot;Teachout&quot;,&quot;given&quot;:&quot;Matthieu&quot;,&quot;parse-names&quot;:false,&quot;dropping-particle&quot;:&quot;&quot;,&quot;non-dropping-particle&quot;:&quot;&quot;},{&quot;family&quot;:&quot;Humphreys&quot;,&quot;given&quot;:&quot;Macartan&quot;,&quot;parse-names&quot;:false,&quot;dropping-particle&quot;:&quot;&quot;,&quot;non-dropping-particle&quot;:&quot;&quot;},{&quot;family&quot;:&quot;Mobarak&quot;,&quot;given&quot;:&quot;Ahmed Mushfiq&quot;,&quot;parse-names&quot;:false,&quot;dropping-particle&quot;:&quot;&quot;,&quot;non-dropping-particle&quot;:&quot;&quot;},{&quot;family&quot;:&quot;Omer&quot;,&quot;given&quot;:&quot;Saad B.&quot;,&quot;parse-names&quot;:false,&quot;dropping-particle&quot;:&quot;&quot;,&quot;non-dropping-particle&quot;:&quot;&quot;}],&quot;container-title&quot;:&quot;Nature Medicine&quot;,&quot;container-title-short&quot;:&quot;Nat Med&quot;,&quot;DOI&quot;:&quot;10.1038/s41591-021-01454-y&quot;,&quot;ISSN&quot;:&quot;1546170X&quot;,&quot;issued&quot;:{&quot;date-parts&quot;:[[2021]]},&quot;abstract&quot;:&quot;Widespread acceptance of COVID-19 vaccines is crucial for achieving sufficient immunization coverage to end the global pandemic, yet few studies have investigated COVID-19 vaccination attitudes in lower-income countries, where large-scale vaccination is just beginning. We analyze COVID-19 vaccine acceptance across 15 survey samples covering 10 low- and middle-income countries (LMICs) in Asia, Africa and South America, Russia (an upper-middle-income country) and the United States, including a total of 44,260 individuals. We find considerably higher willingness to take a COVID-19 vaccine in our LMIC samples (mean 80.3%; median 78%; range 30.1 percentage points) compared with the United States (mean 64.6%) and Russia (mean 30.4%). Vaccine acceptance in LMICs is primarily explained by an interest in personal protection against COVID-19, while concern about side effects is the most common reason for hesitancy. Health workers are the most trusted sources of guidance about COVID-19 vaccines. Evidence from this sample of LMICs suggests that prioritizing vaccine distribution to the Global South should yield high returns in advancing global immunization coverage. Vaccination campaigns should focus on translating the high levels of stated acceptance into actual uptake. Messages highlighting vaccine efficacy and safety, delivered by healthcare workers, could be effective for addressing any remaining hesitancy in the analyzed LMICs.&quot;,&quot;issue&quot;:&quot;8&quot;,&quot;volume&quot;:&quot;27&quot;},&quot;isTemporary&quot;:false}]},{&quot;citationID&quot;:&quot;MENDELEY_CITATION_9057e1ff-fda6-4518-8f05-9a2edf5b832c&quot;,&quot;properties&quot;:{&quot;noteIndex&quot;:0},&quot;isEdited&quot;:false,&quot;manualOverride&quot;:{&quot;isManuallyOverridden&quot;:false,&quot;citeprocText&quot;:&quot;(22)&quot;,&quot;manualOverrideText&quot;:&quot;&quot;},&quot;citationTag&quot;:&quot;MENDELEY_CITATION_v3_eyJjaXRhdGlvbklEIjoiTUVOREVMRVlfQ0lUQVRJT05fOTA1N2UxZmYtZmRhNi00NTE4LThmMDUtOWEyZWRmNWI4MzJjIiwicHJvcGVydGllcyI6eyJub3RlSW5kZXgiOjB9LCJpc0VkaXRlZCI6ZmFsc2UsIm1hbnVhbE92ZXJyaWRlIjp7ImlzTWFudWFsbHlPdmVycmlkZGVuIjpmYWxzZSwiY2l0ZXByb2NUZXh0IjoiKDIyKSIsIm1hbnVhbE92ZXJyaWRlVGV4dCI6IiJ9LCJjaXRhdGlvbkl0ZW1zIjpbeyJpZCI6IjQzNGUwZDYzLWVmNTctMzdkOC04MDlmLTI1YTkyYWI2NjMzNCIsIml0ZW1EYXRhIjp7InR5cGUiOiJhcnRpY2xlLWpvdXJuYWwiLCJpZCI6IjQzNGUwZDYzLWVmNTctMzdkOC04MDlmLTI1YTkyYWI2NjMzNCIsInRpdGxlIjoiRXBpZGVtaWNzIGFuZCB0aGUgTWlsaXRhcnk6IFJlc3BvbmRpbmcgdG8gQ09WSUQtMTkgaW4gVWdhbmRhIiwiYXV0aG9yIjpbeyJmYW1pbHkiOiJQYXJrZXIiLCJnaXZlbiI6Ik1lbGlzc2EiLCJwYXJzZS1uYW1lcyI6ZmFsc2UsImRyb3BwaW5nLXBhcnRpY2xlIjoiIiwibm9uLWRyb3BwaW5nLXBhcnRpY2xlIjoiIn0seyJmYW1pbHkiOiJCYWx1a3UiLCJnaXZlbiI6Ik1vc2VzIiwicGFyc2UtbmFtZXMiOmZhbHNlLCJkcm9wcGluZy1wYXJ0aWNsZSI6IiIsIm5vbi1kcm9wcGluZy1wYXJ0aWNsZSI6IiJ9LHsiZmFtaWx5IjoiT3p1bmdhIiwiZ2l2ZW4iOiJCb25vIEUuIiwicGFyc2UtbmFtZXMiOmZhbHNlLCJkcm9wcGluZy1wYXJ0aWNsZSI6IiIsIm5vbi1kcm9wcGluZy1wYXJ0aWNsZSI6IiJ9LHsiZmFtaWx5IjoiT2tlbGxvIiwiZ2l2ZW4iOiJCb2IiLCJwYXJzZS1uYW1lcyI6ZmFsc2UsImRyb3BwaW5nLXBhcnRpY2xlIjoiIiwibm9uLWRyb3BwaW5nLXBhcnRpY2xlIjoiIn0seyJmYW1pbHkiOiJLZXJtdW5kdSIsImdpdmVuIjoiUGV0ZXIiLCJwYXJzZS1uYW1lcyI6ZmFsc2UsImRyb3BwaW5nLXBhcnRpY2xlIjoiIiwibm9uLWRyb3BwaW5nLXBhcnRpY2xlIjoiIn0seyJmYW1pbHkiOiJBa2VsbG8iLCJnaXZlbiI6IkdyYWNlIiwicGFyc2UtbmFtZXMiOmZhbHNlLCJkcm9wcGluZy1wYXJ0aWNsZSI6IiIsIm5vbi1kcm9wcGluZy1wYXJ0aWNsZSI6IiJ9LHsiZmFtaWx5IjoiTWFjR3JlZ29yIiwiZ2l2ZW4iOiJIYXlsZXkiLCJwYXJzZS1uYW1lcyI6ZmFsc2UsImRyb3BwaW5nLXBhcnRpY2xlIjoiIiwibm9uLWRyb3BwaW5nLXBhcnRpY2xlIjoiIn0seyJmYW1pbHkiOiJMZWFjaCIsImdpdmVuIjoiTWVsaXNzYSIsInBhcnNlLW5hbWVzIjpmYWxzZSwiZHJvcHBpbmctcGFydGljbGUiOiIiLCJub24tZHJvcHBpbmctcGFydGljbGUiOiIifSx7ImZhbWlseSI6IkFsbGVuIiwiZ2l2ZW4iOiJUaW0iLCJwYXJzZS1uYW1lcyI6ZmFsc2UsImRyb3BwaW5nLXBhcnRpY2xlIjoiIiwibm9uLWRyb3BwaW5nLXBhcnRpY2xlIjoiIn1dLCJjb250YWluZXItdGl0bGUiOiJTb2NpYWwgU2NpZW5jZSBhbmQgTWVkaWNpbmUiLCJjb250YWluZXItdGl0bGUtc2hvcnQiOiJTb2MgU2NpIE1lZCIsIkRPSSI6IjEwLjEwMTYvai5zb2NzY2ltZWQuMjAyMi4xMTU0ODIiLCJJU1NOIjoiMTg3MzUzNDciLCJpc3N1ZWQiOnsiZGF0ZS1wYXJ0cyI6W1syMDIyXV19LCJhYnN0cmFjdCI6IlRoZSBVTiBTZWN1cml0eSBDb3VuY2lsJ3MgcmVzcG9uc2UgdG8gRWJvbGEgaW4gMjAxNCBsZWdpdGltaXNlZCBtaWxpdGFyaXNlZCByZXNwb25zZXMuIEl0IGFsc28gaW5mbHVlbmNlZCByZXNwb25zZXMgdG8gQ09WSUQtMTkgaW4gc29tZSBBZnJpY2FuIGNvdW50cmllcy4gWWV0LCBsaXR0bGUgaXMga25vd24gYWJvdXQgdGhlIGRheS10by1kYXkgaW1wYWN0cyBmb3Igb3JkaW5hcnkgY2l0aXplbnMgb2YgbW9iaWxpc2luZyBhcm1pZXMgZm9yIGVwaWRlbWljIGNvbnRyb2wuIERyYXdpbmcgb24gMTggbW9udGhzIGV0aG5vZ3JhcGhpYyByZXNlYXJjaCwgdGhpcyBhcnRpY2xlIGFuYWx5c2VzIG1pbGl0YXJpc2VkIHJlc3BvbnNlcyB0byBDT1ZJRC0xOSBkdXJpbmcsIGFuZCBmb2xsb3dpbmcsIHR3byBsb2NrZG93bnMgYXQgY29udHJhc3Rpbmcgc2l0ZXMgaW4gVWdhbmRhOiBhIHNtYWxsIHRvd24gaW4gUGFrd2FjaCBkaXN0cmljdCBhbmQgYSB2aWxsYWdlIGluIEthc2VzZSBkaXN0cmljdC4gQm90aCBmaWVsZCBzaXRlcyBsaWUgY2xvc2UgdG8gdGhlIGJvcmRlciBvZiB0aGUgRGVtb2NyYXRpYyBSZXB1YmxpYyBvZiBDb25nby4gQWx0aG91Z2ggdGhlIHByYWN0aWNlIG9mIGhlYWx0aCBzZWN1cml0eSB2YXJpZWQgYmV0d2VlbiBzaXRlcywgdGhlIG1pbGl0YXJpc2VkIHJlc3BvbnNlIGhhZCBtb3JlIGltcGFjdCB0aGFuIHRoZSBkaXNlYXNlIGluIHRoZXNlIHR3byBwbGFjZXMuIFRoZSBhcm1lZCBmb3JjZXMgc2NhbGVkIGJhY2sgbW92ZW1lbnQgZnJvbSB1cmJhbiBjb251cmJhdGlvbnMgdG8gcnVyYWwgYW5kIHBlcmktdXJiYW4gYXJlYXM7IHdoaWxlIHNpbXVsdGFuZW91c2x5IGVuYWJsaW5nIGxvY2FsbHkgYmFzZWQgb2ZmaWNpYWwgcHVibGljIGF1dGhvcml0aWVzIHRvIHVzZSB0aGUgcHJvY2xhaW1lZCBwcmlvcml0aWVzIG9mIFByZXNpZGVudCBNdXNldmVuaSdzIGdvdmVybm1lbnQgdG8gZW5oYW5jZSB0aGVpciBwb3NpdGlvbiBhbmQgcG93ZXIuIFRoaXMgbGVkIHRvIGEgc2l0dWF0aW9uIHdoZXJlYnkgaW5oYWJpdGFudHMgY3JlYXRlZCBuZXcgbW9kZXMgb2YgbXV0dWFsaXR5IHRvIHJlc2lzdCBvciBzdWJ2ZXJ0IHRoZSByZWd1bGF0aW9ucyBiZWluZyBlbmZvcmNlZCwgaW5jbHVkaW5nIHRoZSBlc3RhYmxpc2htZW50IG9mIG5ldyBmb3JtcyBvZiBjcm9zcy1ib3JkZXIgbW92ZW1lbnQuIFRoZXNlIGZpbmRpbmdzIHByb2JsZW1hdGlzZSB0aGUgd2lkZWx5IGhlbGQgdmlldyB0aGF0IFVnYW5kYSdzIHJlc3BvbnNlIHRvIENPVklELTE5IHdhcyBzdWNjZXNzZnVsLiBPdmVyYWxsLCBpdCBpcyBhcmd1ZWQgdGhhdCB0aGUgb24tZ29pbmcgc2VjdXJpdGlzYXRpb24gb2YgZ2xvYmFsIGhlYWx0aCBoYXMgaGVscGVkIHRvIGNyZWF0ZSB0aGUgcG9saXRpY2FsIHNwYWNlIHRvIG1pbGl0YXJpc2UgdGhlIHJlc3BvbnNlLiBXaGlsZSB0aGlzIGhhcyBoYWQgdW5rbm93biBlZmZlY3RzIG9uIHRoZSBwcmV2YWxlbmNlIG9mIENPVklELTE5LCBpdCBoYXMgZW50cmVuY2hlZCB1bmFjY291bnRhYmxlIG1vZGVzIG9mIHB1YmxpYyBhdXRob3JpdHkgYW5kIGNyZWF0ZWQgYSBoZWlnaHRlbmVkIHNlbnNlIG9mIGluc2VjdXJpdHkgb24gdGhlIGdyb3VuZC4gVGhlIHRlbmRlbmN5IHRvIGNvbmRvbmUgdGhlIHZpb2xlbnQgcHJhY3RpY2Ugb2YgbWlsaXRhcmlzZWQgcHVibGljIGhlYWx0aCBwcm9ncmFtbWVzIGJ5IGludGVybmF0aW9uYWwgYW5kIG5hdGlvbmFsIGFjdG9ycyByZWZsZWN0cyBhIGJyb2FkZXIgc2hpZnQgaW4gdGhlIGFjY2VwdGFuY2Ugb2YgbW9yZSBhdXRob3JpdGFyaWFuIGZvcm1zIG9mIGdvdmVybmFuY2UuIiwidm9sdW1lIjoiMzE0In0sImlzVGVtcG9yYXJ5IjpmYWxzZX1dfQ==&quot;,&quot;citationItems&quot;:[{&quot;id&quot;:&quot;434e0d63-ef57-37d8-809f-25a92ab66334&quot;,&quot;itemData&quot;:{&quot;type&quot;:&quot;article-journal&quot;,&quot;id&quot;:&quot;434e0d63-ef57-37d8-809f-25a92ab66334&quot;,&quot;title&quot;:&quot;Epidemics and the Military: Responding to COVID-19 in Uganda&quot;,&quot;author&quot;:[{&quot;family&quot;:&quot;Parker&quot;,&quot;given&quot;:&quot;Melissa&quot;,&quot;parse-names&quot;:false,&quot;dropping-particle&quot;:&quot;&quot;,&quot;non-dropping-particle&quot;:&quot;&quot;},{&quot;family&quot;:&quot;Baluku&quot;,&quot;given&quot;:&quot;Moses&quot;,&quot;parse-names&quot;:false,&quot;dropping-particle&quot;:&quot;&quot;,&quot;non-dropping-particle&quot;:&quot;&quot;},{&quot;family&quot;:&quot;Ozunga&quot;,&quot;given&quot;:&quot;Bono E.&quot;,&quot;parse-names&quot;:false,&quot;dropping-particle&quot;:&quot;&quot;,&quot;non-dropping-particle&quot;:&quot;&quot;},{&quot;family&quot;:&quot;Okello&quot;,&quot;given&quot;:&quot;Bob&quot;,&quot;parse-names&quot;:false,&quot;dropping-particle&quot;:&quot;&quot;,&quot;non-dropping-particle&quot;:&quot;&quot;},{&quot;family&quot;:&quot;Kermundu&quot;,&quot;given&quot;:&quot;Peter&quot;,&quot;parse-names&quot;:false,&quot;dropping-particle&quot;:&quot;&quot;,&quot;non-dropping-particle&quot;:&quot;&quot;},{&quot;family&quot;:&quot;Akello&quot;,&quot;given&quot;:&quot;Grace&quot;,&quot;parse-names&quot;:false,&quot;dropping-particle&quot;:&quot;&quot;,&quot;non-dropping-particle&quot;:&quot;&quot;},{&quot;family&quot;:&quot;MacGregor&quot;,&quot;given&quot;:&quot;Hayley&quot;,&quot;parse-names&quot;:false,&quot;dropping-particle&quot;:&quot;&quot;,&quot;non-dropping-particle&quot;:&quot;&quot;},{&quot;family&quot;:&quot;Leach&quot;,&quot;given&quot;:&quot;Melissa&quot;,&quot;parse-names&quot;:false,&quot;dropping-particle&quot;:&quot;&quot;,&quot;non-dropping-particle&quot;:&quot;&quot;},{&quot;family&quot;:&quot;Allen&quot;,&quot;given&quot;:&quot;Tim&quot;,&quot;parse-names&quot;:false,&quot;dropping-particle&quot;:&quot;&quot;,&quot;non-dropping-particle&quot;:&quot;&quot;}],&quot;container-title&quot;:&quot;Social Science and Medicine&quot;,&quot;container-title-short&quot;:&quot;Soc Sci Med&quot;,&quot;DOI&quot;:&quot;10.1016/j.socscimed.2022.115482&quot;,&quot;ISSN&quot;:&quot;18735347&quot;,&quot;issued&quot;:{&quot;date-parts&quot;:[[2022]]},&quot;abstract&quot;:&quot;The UN Security Council's response to Ebola in 2014 legitimised militarised responses. It also influenced responses to COVID-19 in some African countries. Yet, little is known about the day-to-day impacts for ordinary citizens of mobilising armies for epidemic control. Drawing on 18 months ethnographic research, this article analyses militarised responses to COVID-19 during, and following, two lockdowns at contrasting sites in Uganda: a small town in Pakwach district and a village in Kasese district. Both field sites lie close to the border of the Democratic Republic of Congo. Although the practice of health security varied between sites, the militarised response had more impact than the disease in these two places. The armed forces scaled back movement from urban conurbations to rural and peri-urban areas; while simultaneously enabling locally based official public authorities to use the proclaimed priorities of President Museveni's government to enhance their position and power. This led to a situation whereby inhabitants created new modes of mutuality to resist or subvert the regulations being enforced, including the establishment of new forms of cross-border movement. These findings problematise the widely held view that Uganda's response to COVID-19 was successful. Overall, it is argued that the on-going securitisation of global health has helped to create the political space to militarise the response. While this has had unknown effects on the prevalence of COVID-19, it has entrenched unaccountable modes of public authority and created a heightened sense of insecurity on the ground. The tendency to condone the violent practice of militarised public health programmes by international and national actors reflects a broader shift in the acceptance of more authoritarian forms of governance.&quot;,&quot;volume&quot;:&quot;314&quot;},&quot;isTemporary&quot;:false}]},{&quot;citationID&quot;:&quot;MENDELEY_CITATION_34bd8b0e-5977-4926-8ec6-03bd3fdd0112&quot;,&quot;properties&quot;:{&quot;noteIndex&quot;:0},&quot;isEdited&quot;:false,&quot;manualOverride&quot;:{&quot;isManuallyOverridden&quot;:false,&quot;citeprocText&quot;:&quot;(23,24)&quot;,&quot;manualOverrideText&quot;:&quot;&quot;},&quot;citationTag&quot;:&quot;MENDELEY_CITATION_v3_eyJjaXRhdGlvbklEIjoiTUVOREVMRVlfQ0lUQVRJT05fMzRiZDhiMGUtNTk3Ny00OTI2LThlYzYtMDNiZDNmZGQwMTEyIiwicHJvcGVydGllcyI6eyJub3RlSW5kZXgiOjB9LCJpc0VkaXRlZCI6ZmFsc2UsIm1hbnVhbE92ZXJyaWRlIjp7ImlzTWFudWFsbHlPdmVycmlkZGVuIjpmYWxzZSwiY2l0ZXByb2NUZXh0IjoiKDIzLDI0KSIsIm1hbnVhbE92ZXJyaWRlVGV4dCI6IiJ9LCJjaXRhdGlvbkl0ZW1zIjpbeyJpZCI6IjA0NmFjNmVjLWMwODEtM2NmNC1iYzYxLWFiNGUzNGQ5ZWIyZCIsIml0ZW1EYXRhIjp7InR5cGUiOiJhcnRpY2xlLWpvdXJuYWwiLCJpZCI6IjA0NmFjNmVjLWMwODEtM2NmNC1iYzYxLWFiNGUzNGQ5ZWIyZCIsInRpdGxlIjoiSW50ZXJuYWwgbWVkaWNpbmUgY2xlcmtzaGlwIGFtaWRzdCBDT1ZJRC0xOSBwYW5kZW1pYzogQSBjcm9zcy1zZWN0aW9uYWwgc3R1ZHkgb2YgdGhlIGNsaW5pY2FsIGxlYXJuaW5nIGV4cGVyaWVuY2Ugb2YgdW5kZXJncmFkdWF0ZSBtZWRpY2FsIHN0dWRlbnRzIGF0IE1ha2VyZXJlIHVuaXZlcnNpdHksIFVnYW5kYSIsImF1dGhvciI6W3siZmFtaWx5IjoiQm9uZ29taW4iLCJnaXZlbiI6IkZlbGl4IiwicGFyc2UtbmFtZXMiOmZhbHNlLCJkcm9wcGluZy1wYXJ0aWNsZSI6IiIsIm5vbi1kcm9wcGluZy1wYXJ0aWNsZSI6IiJ9LHsiZmFtaWx5IjoiT2x1bSIsImdpdmVuIjoiUm9uYWxkIiwicGFyc2UtbmFtZXMiOmZhbHNlLCJkcm9wcGluZy1wYXJ0aWNsZSI6IiIsIm5vbi1kcm9wcGluZy1wYXJ0aWNsZSI6IiJ9LHsiZmFtaWx5IjoiTmFraXlpbmdpIiwiZ2l2ZW4iOiJMeWRpYSIsInBhcnNlLW5hbWVzIjpmYWxzZSwiZHJvcHBpbmctcGFydGljbGUiOiIiLCJub24tZHJvcHBpbmctcGFydGljbGUiOiIifSx7ImZhbWlseSI6IkxhbGl0aGEiLCJnaXZlbiI6IlJlamFuaSIsInBhcnNlLW5hbWVzIjpmYWxzZSwiZHJvcHBpbmctcGFydGljbGUiOiIiLCJub24tZHJvcHBpbmctcGFydGljbGUiOiIifSx7ImZhbWlseSI6IlNzaW5hYnVseWEiLCJnaXZlbiI6IklzYWFjIiwicGFyc2UtbmFtZXMiOmZhbHNlLCJkcm9wcGluZy1wYXJ0aWNsZSI6IiIsIm5vbi1kcm9wcGluZy1wYXJ0aWNsZSI6IiJ9LHsiZmFtaWx5IjoiU2VrYWdneWEtV2lsdHNoaXJlIiwiZ2l2ZW4iOiJDaHJpc3RpbmUiLCJwYXJzZS1uYW1lcyI6ZmFsc2UsImRyb3BwaW5nLXBhcnRpY2xlIjoiIiwibm9uLWRyb3BwaW5nLXBhcnRpY2xlIjoiIn0seyJmYW1pbHkiOiJPY2FtYSIsImdpdmVuIjoiUG9uc2lhbm8iLCJwYXJzZS1uYW1lcyI6ZmFsc2UsImRyb3BwaW5nLXBhcnRpY2xlIjoiIiwibm9uLWRyb3BwaW5nLXBhcnRpY2xlIjoiIn0seyJmYW1pbHkiOiJCeWFraWthLUtpYndpa2EiLCJnaXZlbiI6IlBhdWxpbmUiLCJwYXJzZS1uYW1lcyI6ZmFsc2UsImRyb3BwaW5nLXBhcnRpY2xlIjoiIiwibm9uLWRyb3BwaW5nLXBhcnRpY2xlIjoiIn1dLCJjb250YWluZXItdGl0bGUiOiJBZHZhbmNlcyBpbiBNZWRpY2FsIEVkdWNhdGlvbiBhbmQgUHJhY3RpY2UiLCJjb250YWluZXItdGl0bGUtc2hvcnQiOiJBZHYgTWVkIEVkdWMgUHJhY3QiLCJET0kiOiIxMC4yMTQ3L0FNRVAuUzMwMDI2NSIsIklTU04iOiIxMTc5NzI1OCIsImlzc3VlZCI6eyJkYXRlLXBhcnRzIjpbWzIwMjFdXX0sImFic3RyYWN0IjoiQmFja2dyb3VuZDogVGhlIGNvcm9uYXZpcnVzLTIwMTkgKENPVklELTE5KSBwYW5kZW1pYyBjb250aW51ZXMgdG8gaW1wb3NlIGEgc2lnbmlmaWNhbnQgaW1wYWN0IG9uIG1lZGljYWwgZWR1Y2F0aW9uLiBXZSBhaW1lZCB0byBkZXNjcmliZSB0aGUgY2xpbmljYWwgbGVhcm5pbmcgZXhwZXJpZW5jZSBvZiB1bmRlcmdyYWR1YXRlIG1lZGljYWwgc3R1ZGVudHMgdW5kZXJ0YWtpbmcgaW50ZXJuYWwgbWVkaWNpbmUgY2xlcmtzaGlwIGR1cmluZyB0aGUgQ09WSUQtMTkgcGFuZGVtaWMgYXQgTWFrZXJlcmUgVW5pdmVyc2l0eSwgVWdhbmRhLsKgIE1ldGhvZHM6IEEgZGVzY3JpcHRpdmUsIGNyb3NzLXNlY3Rpb25hbCBzdHVkeSBhbW9uZyBtZWRpY2FsIHN0dWRlbnRzIGluIGNsaW5pY2FsIHllYXJzIG9mIHN0dWR5IHB1cnN1aW5nIHRoZSBCYWNoZWxvciBvZiBNZWRpY2luZSBhbmQgQmFjaGVsb3Igb2YgU3VyZ2VyeSB1bmRlcmdyYWR1YXRlIGRlZ3JlZSBwcm9ncmFtIHdhcyBjb25kdWN0ZWQgaW4gTm92ZW1iZXIgMjAyMC4gT25seSAzcmQgKGp1bmlvciBjbGVya3MpIGFuZCA1dGggKHNlbmlvciBjbGVya3MpIHllYXIgbWVkaWNhbCBzdHVkZW50cyB3aG9zZSBpbnRlcm5hbCBtZWRpY2luZSBjbGVya3NoaXBzIHdlcmUgaW50ZXJydXB0ZWQgYnkgdGhlIENPVklELTE5IHBhbmRlbWljIHdlcmUgc3R1ZGllZC4gUmVzdWx0czogRGF0YSBvZiAxODggKDk1JSkgZWxpZ2libGUgY2xpbmljYWwgeWVhciBzdHVkZW50czsganVuaW9yICgxMDEsIDU0LjAlKSBhbmQgc2VuaW9yICg4NiwgNDYuMCUpIHdlcmUgYW5hbHlzZWQuIE1lZGlhbiBhZ2Ugd2FzIDI0IChyYW5nZTogMjLigJM0MikgeWVhcnMuIE1ham9yaXR5ICg3MC4xJSkgd2VyZSBtYWxlIGFuZCBVZ2FuZGFuIG5hdGlvbmFscyAoOTQuMSUpLiBTaXh0eS1mb3VyICgzMC4zJSkgc3R1ZGVudHMgcmVwb3J0ZWQgaW5hZGVxdWF0ZSBwZXJzb25hbCBwcm90ZWN0aXZlIGVxdWlwbWVudCwgMTUyICg4MS43JSkgZmVsdCBhdCByaXNrIG9mIGNvbnRyYWN0aW5nIENPVklELTE5LCBhbmQgMTI3ICg2Ny45JSkgc2FpZCBpdCB3YXMgZGlmZmljdWx0IHRvIG9ic2VydmUgQ09WSUQtMTkgc3RhbmRhcmQgb3BlcmF0aW5nIHByb2NlZHVyZXMuIFR3ZW50eS10d28gc3R1ZGVudHMgKDExLjklKSB3ZXJlIGRpc2NvdXJhZ2VkIGZyb20gcHVyc3VpbmcgYSBjYXJlZXIgaW4gaW50ZXJuYWwgbWVkaWNpbmUuIE92ZXJhbGwsIG1vc3Qgc3R1ZGVudHMgcmVwb3J0ZWQgZ29vZCBvciBleGNlbGxlbnQgY2xpbmljYWwgZXhwZXJpZW5jZSBwcmUtQ09WSUQtMTkgZXJhIGNvbXBhcmVkIHRvIGR1cmluZyB0aGUgQ09WSUQtMTkgZXJhICg0LjAgdnMgMy41LCBwPDAuMDAwMSkuIFNlbmlvciBjbGVya3Mgc2lnbmlmaWNhbnRseSBiZWxpZXZlZCB0aGF0IHRoZSB0aW1lIGFsbG9jYXRlZCBmb3IgdGhlIHJvdGF0aW9uIHdhcyBhZGVxdWF0ZSAocDwwLjAwMDEpIGFuZCB0aGV5IHdlcmUgYWJsZSB0byBjb21wbGV0ZSB0aGVpciBzdHVkeSBvYmplY3RpdmVzIChwPDAuMDAxKSwgY29tcGFyZWQgdG8gdGhlIGp1bmlvciBjbGVya3MuIFNlbmlvciBjbGVya3MgYmVsaWV2ZWQgdGhhdCBsZWFybmluZyB3YXMgZGlmZmljdWx0IHdoZW4gY29tYmluZWQgd2l0aCBqdW5pb3IgY2xlcmtzIChwPTAuMDEzKS4gQWJvdXQgaGFsZiBvZiB0aGUgc3R1ZGVudHMgKDUxLjQlLCBuPTk1KSByZXBvcnRlZCBjbGluaWNhbCB0ZWFjaGluZyBzaG91bGQgcmVtYWluIGFzIGl0IHdhcyBpbiB0aGUgcHJlLSBDT1ZJRC0xOSBlcmEuIENvbmNsdXNpb246IFRoZSBDT1ZJRC0xOSBwYW5kZW1pYyBoYXMgaGFkIGEgc2lnbmlmaWNhbnRseSBuZWdhdGl2ZSBlZmZlY3Qgb24gdGhlIGNsaW5pY2FsIGxlYXJuaW5nIGV4cGVyaWVuY2Ugb2YgdGhlIHN0dWRlbnRzLiBUaGVyZSBpcyBuZWVkIHRvIHJldmlldyB0aGUgY3VycmVudCB0ZWFjaGluZyBhbmQgbGVhcm5pbmcgbWV0aG9kcyB0byBzdWl0IHRlYWNoaW5nIGFuZCBsZWFybmluZyBkdXJpbmcgcGFuZGVtaWNzIG9mIGhpZ2hseSBpbmZlY3Rpb3VzIGRpc2Vhc2VzIHRvIGVuc3VyZSBzYWZlIGFuZCBlZmZlY3RpdmUgbGVhcm5pbmcgZXhwZXJpZW5jZS4iLCJ2b2x1bWUiOiIxMiJ9LCJpc1RlbXBvcmFyeSI6ZmFsc2V9LHsiaWQiOiI1MjI3NGEyMC1iMjc3LTM3MjMtYTljYy0yYzhlYzI1YWU3OWYiLCJpdGVtRGF0YSI6eyJ0eXBlIjoiYXJ0aWNsZS1qb3VybmFsIiwiaWQiOiI1MjI3NGEyMC1iMjc3LTM3MjMtYTljYy0yYzhlYzI1YWU3OWYiLCJ0aXRsZSI6IkltcHJvdmluZyB0aGUgZWZmZWN0aXZlbmVzcyBvZiBGaWVsZCBFcGlkZW1pb2xvZ3kgVHJhaW5pbmcgUHJvZ3JhbXM6IGNoYXJhY3RlcmlzdGljcyB0aGF0IGZhY2lsaXRhdGVkIGVmZmVjdGl2ZSByZXNwb25zZSB0byB0aGUgQ09WSUQtMTkgcGFuZGVtaWMgaW4gVWdhbmRhIiwiYXV0aG9yIjpbeyJmYW1pbHkiOiJIYXJyaXMiLCJnaXZlbiI6Ikp1bGllIFIuIiwicGFyc2UtbmFtZXMiOmZhbHNlLCJkcm9wcGluZy1wYXJ0aWNsZSI6IiIsIm5vbi1kcm9wcGluZy1wYXJ0aWNsZSI6IiJ9LHsiZmFtaWx5IjoiS2Fkb2JlcmEiLCJnaXZlbiI6IkRhbmllbCIsInBhcnNlLW5hbWVzIjpmYWxzZSwiZHJvcHBpbmctcGFydGljbGUiOiIiLCJub24tZHJvcHBpbmctcGFydGljbGUiOiIifSx7ImZhbWlseSI6Ikt3ZXNpZ2EiLCJnaXZlbiI6IkJlbm9uIiwicGFyc2UtbmFtZXMiOmZhbHNlLCJkcm9wcGluZy1wYXJ0aWNsZSI6IiIsIm5vbi1kcm9wcGluZy1wYXJ0aWNsZSI6IiJ9LHsiZmFtaWx5IjoiS2Fid2FtYSIsImdpdmVuIjoiU3RldmVuIE4uIiwicGFyc2UtbmFtZXMiOmZhbHNlLCJkcm9wcGluZy1wYXJ0aWNsZSI6IiIsIm5vbi1kcm9wcGluZy1wYXJ0aWNsZSI6IiJ9LHsiZmFtaWx5IjoiQnVsYWdlIiwiZ2l2ZW4iOiJMaWxpYW4iLCJwYXJzZS1uYW1lcyI6ZmFsc2UsImRyb3BwaW5nLXBhcnRpY2xlIjoiIiwibm9uLWRyb3BwaW5nLXBhcnRpY2xlIjoiIn0seyJmYW1pbHkiOiJLeW9iZSIsImdpdmVuIjoiSGVucnkgQi4iLCJwYXJzZS1uYW1lcyI6ZmFsc2UsImRyb3BwaW5nLXBhcnRpY2xlIjoiIiwibm9uLWRyb3BwaW5nLXBhcnRpY2xlIjoiIn0seyJmYW1pbHkiOiJLYWdpcml0YSIsImdpdmVuIjoiQXRlayBBLiIsInBhcnNlLW5hbWVzIjpmYWxzZSwiZHJvcHBpbmctcGFydGljbGUiOiIiLCJub24tZHJvcHBpbmctcGFydGljbGUiOiIifSx7ImZhbWlseSI6Ik13ZWJlc2EiLCJnaXZlbiI6IkhlbnJ5IEcuIiwicGFyc2UtbmFtZXMiOmZhbHNlLCJkcm9wcGluZy1wYXJ0aWNsZSI6IiIsIm5vbi1kcm9wcGluZy1wYXJ0aWNsZSI6IiJ9LHsiZmFtaWx5IjoiV2FueWVuemUiLCJnaXZlbiI6IlJob2RhIEsuIiwicGFyc2UtbmFtZXMiOmZhbHNlLCJkcm9wcGluZy1wYXJ0aWNsZSI6IiIsIm5vbi1kcm9wcGluZy1wYXJ0aWNsZSI6IiJ9LHsiZmFtaWx5IjoiTmVsc29uIiwiZ2l2ZW4iOiJMaXNhIEouIiwicGFyc2UtbmFtZXMiOmZhbHNlLCJkcm9wcGluZy1wYXJ0aWNsZSI6IiIsIm5vbi1kcm9wcGluZy1wYXJ0aWNsZSI6IiJ9LHsiZmFtaWx5IjoiQm9vcmUiLCJnaXZlbiI6IkFteSBMLiIsInBhcnNlLW5hbWVzIjpmYWxzZSwiZHJvcHBpbmctcGFydGljbGUiOiIiLCJub24tZHJvcHBpbmctcGFydGljbGUiOiIifSx7ImZhbWlseSI6IkFyaW8iLCJnaXZlbiI6IkFsZXggUmlvbGV4dXMiLCJwYXJzZS1uYW1lcyI6ZmFsc2UsImRyb3BwaW5nLXBhcnRpY2xlIjoiIiwibm9uLWRyb3BwaW5nLXBhcnRpY2xlIjoiIn1dLCJjb250YWluZXItdGl0bGUiOiJCTUMgSGVhbHRoIFNlcnZpY2VzIFJlc2VhcmNoIiwiY29udGFpbmVyLXRpdGxlLXNob3J0IjoiQk1DIEhlYWx0aCBTZXJ2IFJlcyIsIkRPSSI6IjEwLjExODYvczEyOTEzLTAyMi0wODc4MS14IiwiSVNTTiI6IjE0NzI2OTYzIiwiaXNzdWVkIjp7ImRhdGUtcGFydHMiOltbMjAyMl1dfSwiYWJzdHJhY3QiOiJCYWNrZ3JvdW5kOiBUaGUgZ2xvYmFsIG5lZWQgZm9yIHdlbGwtdHJhaW5lZCBmaWVsZCBlcGlkZW1pb2xvZ2lzdHMgaGFzIGJlZW4gdW5kZXJzY29yZWQgaW4gdGhlIGxhc3QgZGVjYWRlIGluIG11bHRpcGxlIHBhbmRlbWljcywgdGhlIG1vc3QgcmVjZW50IGJlaW5nIENPVklELTE5LiBGaWVsZCBFcGlkZW1pb2xvZ3kgVHJhaW5pbmcgUHJvZ3JhbXMgKEZFVFBzKSBhcmUgaW4tc2VydmljZSB0cmFpbmluZyBwcm9ncmFtcyB0aGF0IGltcHJvdmUgY291bnRyeSBjYXBhY2l0aWVzIHRvIHJlc3BvbmQgdG8gcHVibGljIGhlYWx0aCBlbWVyZ2VuY2llcyBhY3Jvc3MgZGlmZmVyZW50IGxldmVscyBvZiB0aGUgaGVhbHRoIHN5c3RlbS4gQmVzdCBwcmFjdGljZXMgZm9yIEZFVFAgaW1wbGVtZW50YXRpb24gaGF2ZSBiZWVuIGRlc2NyaWJlZCBwcmV2aW91c2x5LiBUaGUgVWdhbmRhIFB1YmxpYyBIZWFsdGggRmVsbG93c2hpcCBQcm9ncmFtIChQSEZQKSwgb3IgQWR2YW5jZWQtRkVUUCBpbiBVZ2FuZGEsIGlzIGEgdHdvLXllYXIgZmVsbG93c2hpcCBpbiBmaWVsZCBlcGlkZW1pb2xvZ3kgZnVuZGVkIGJ5IHRoZSBVLlMuIENlbnRlcnMgZm9yIERpc2Vhc2UgQ29udHJvbCBhbmQgc2l0dWF0ZWQgaW4gdGhlIFVnYW5kYSBOYXRpb25hbCBJbnN0aXR1dGUgb2YgUHVibGljIEhlYWx0aCAoVU5JUEgpLiBXZSBkZXNjcmliZSBob3cgc3BlY2lmaWMgYXR0cmlidXRlcyBvZiB0aGUgVWdhbmRhIFBIRlAgdGhhdCBhcmUgYWxpZ25lZCB3aXRoIGJlc3QgcHJhY3RpY2VzIGVuYWJsZWQgc3Vic3RhbnRpYWwgY29udHJpYnV0aW9ucyB0byB0aGUgQ09WSUQtMTkgcmVzcG9uc2UgaW4gVWdhbmRhLiBNZXRob2RzOiBXZSBkZXNjcmliZSB0aGUgUEhGUCBpbiBVZ2FuZGEgYW5kIHJldmlldyBleGFtcGxlcyBvZiBob3cgc3BlY2lmaWMgcHJvZ3JhbSBjaGFyYWN0ZXJpc3RpY3MgZmFjaWxpdGF0ZSBpbnRlZ3JhdGlvbiB3aXRoIE1pbmlzdHJ5IG9mIEhlYWx0aCBuZWVkcyBhbmQgZm9zdGVyIGEgc3Ryb25nIHJlc3BvbnNlLCB1c2luZyBDT1ZJRC0xOSBwYW5kZW1pYyByZXNwb25zZSBhY3Rpdml0aWVzIGFzIGV4YW1wbGVzLiBXZSBkZXNjcmliZSBQSEZQIGFjdGl2aXRpZXMgYW5kIG91dHB1dHMgYmVmb3JlIGFuZCBkdXJpbmcgdGhlIENPVklELTE5IHJlc3BvbnNlIGFuZCBvZmZlciBleHBlcnQgb3BpbmlvbnMgYWJvdXQgdGhlIGltcGFjdCBvZiB0aGUgcHJvZ3JhbSBzZXQtdXAgb24gdGhlc2Ugb3V0cHV0cy4gUmVzdWx0czogVW5saWtlIG5lYXJseSBhbGwgb3RoZXIgQWR2YW5jZWQgRkVUUHMgaW4gQWZyaWNhLCBQSEZQIGlzIGRlbGlua2VkIGZyb20gYW4gYWNhZGVtaWMgZGVncmVlLWdyYW50aW5nIHByb2dyYW0gYW5kIGVucm9sbHMgb25seSBwb3N0LU1hc3RlcuKAmXMtZGVncmVlIGZlbGxvd3MuIFRoaXMgZW5hYmxlcyBmdWxsLXRpbWUsIHVuaW50ZXJydXB0ZWQgY29tbWl0bWVudCBvZiBhY2FkZW1pY2FsbHktdHJhaW5lZCBmZWxsb3dzIHRvIHB1YmxpYyBoZWFsdGggcmVzcG9uc2UuIFVnYW5kYeKAmXMgUEhGUCBoYXMgc3Ryb25nIHBhcnRuZXIgc3VwcG9ydCBpbiBjb3VudHJ5LCBzdWZmaWNpZW50IHRlY2huaWNhbCBzdXBwb3J0IGZyb20gcHJvZ3JhbSBzdGFmZiwgTWluaXN0cnkgb2YgSGVhbHRoIChNb0gpLCBDREMsIGFuZCBwYXJ0bmVycywgYW5kIGZ1bGwtdGltZSBkZWRpY2F0ZWQgZGlyZWN0b3JzaGlwIGZyb20gYSB3ZWxsLXJlc3BlY3RlZCBNb0ggc3RhZmYgbWVtYmVyLiBUaGUgUEhGUCBpcyBwaHlzaWNhbGx5IGNvLWxvY2F0ZWQgaW5zaWRlIHRoZSBVTklQSCB3aXRoIHRoZSBlbWVyZ2VuY3kgb3BlcmF0aW9ucyBjZW50ZXIgKEVPQyksIHdoaWNoIHByb3ZpZGVzIGEgZGlyZWN0IHBhdGggZm9yIGhlYWx0aCBhbGVydHMgdG8gYmUgaW52ZXN0aWdhdGVkIGJ5IGZlbGxvd3MuIEl0IGhhcyByZWNvZ25pemVkIHZhbHVlIHdpdGhpbiB0aGUgTW9ILCB3aGljaCBpbnRlZ3JhdGVzIGdyYWR1YXRlcyBpbnRvIGtleSBNb0ggYW5kIHBhcnRuZXIgcG9zaXRpb25zLiBEdXJpbmcgRmVicnVhcnkgMjAyMC1TZXB0ZW1iZXIgMjAyMSwgUEhGUCBmZWxsb3dzIGFuZCBncmFkdWF0ZXMgY29tcGxldGVkIDY3IG1ham9yIENPVklELXJlbGF0ZWQgcHJvamVjdHMuIFBIRlAgYWN0aXZpdGllcyBkdXJpbmcgdGhlIENPVklELTE5IHJlc3BvbnNlIHdlcmUgc3BlY2lmaWNhbGx5IHJlcXVlc3RlZCBieSB0aGUgTW9IIG9yIGJ5IHBhcnRuZXJzLCBvciBnZW5lcmF0ZWQgZGUgbm92byBieSB0aGUgcHJvZ3JhbSwgYW5kIHdlcmUgc3VwZXJ2aXNlZCBieSBhbGwgcGFydG5lcnMuIENvbmNsdXNpb246IFNwZWNpZmljIGF0dHJpYnV0ZXMgb2YgdGhlIFBIRlAgZW5hYmxlIGVmZmVjdGl2ZSBzZXJ2aWNlIHRvIHRoZSBNaW5pc3RyeSBvZiBIZWFsdGggaW4gVWdhbmRhLiBBbW9uZyB0aGUgbW9zdCBpbXBvcnRhbnQgaXMgdGhlIGVucm9sbG1lbnQgb2YgcG9zdC1ncmFkdWF0ZSBmZWxsb3dzLCB3aGljaCBsZWFkcyB0byBhIGhpZ2ggbGV2ZWwgb2YgdXRpbGl6YXRpb24gb2YgdGhlIHByb2dyYW0gZmVsbG93cyBieSB0aGUgTWluaXN0cnkgb2YgSGVhbHRoIHRvIGZ1bGZpbGwgcmVhbC10aW1lIG5lZWRzLiBTdHJvbmcgbGVhZGVyc2hpcCBhbmQgc3VmZmljaWVudCB0ZWNobmljYWwgc3VwcG9ydCBwZXJtaXR0ZWQgbWVhbmluZ2Z1bCBwcm9ncmFtIG91dHB1dHMgZHVyaW5nIENPVklELTE5IHBhbmRlbWljIHJlc3BvbnNlLiBFbnN1cmluZyB0aGUgaW5jbHVzaW9uIG9mIHNpbWlsYXIgY2hhcmFjdGVyaXN0aWNzIHdoZW4gaW1wbGVtZW50aW5nIEZFVFBzIGVsc2V3aGVyZSBtYXkgYWxsb3cgdGhlbSB0byBhY2hpZXZlIGEgaGlnaCBsZXZlbCBvZiBpbXBhY3QuIiwiaXNzdWUiOiIxIiwidm9sdW1lIjoiMjIifSwiaXNUZW1wb3JhcnkiOmZhbHNlfV19&quot;,&quot;citationItems&quot;:[{&quot;id&quot;:&quot;046ac6ec-c081-3cf4-bc61-ab4e34d9eb2d&quot;,&quot;itemData&quot;:{&quot;type&quot;:&quot;article-journal&quot;,&quot;id&quot;:&quot;046ac6ec-c081-3cf4-bc61-ab4e34d9eb2d&quot;,&quot;title&quot;:&quot;Internal medicine clerkship amidst COVID-19 pandemic: A cross-sectional study of the clinical learning experience of undergraduate medical students at Makerere university, Uganda&quot;,&quot;author&quot;:[{&quot;family&quot;:&quot;Bongomin&quot;,&quot;given&quot;:&quot;Felix&quot;,&quot;parse-names&quot;:false,&quot;dropping-particle&quot;:&quot;&quot;,&quot;non-dropping-particle&quot;:&quot;&quot;},{&quot;family&quot;:&quot;Olum&quot;,&quot;given&quot;:&quot;Ronald&quot;,&quot;parse-names&quot;:false,&quot;dropping-particle&quot;:&quot;&quot;,&quot;non-dropping-particle&quot;:&quot;&quot;},{&quot;family&quot;:&quot;Nakiyingi&quot;,&quot;given&quot;:&quot;Lydia&quot;,&quot;parse-names&quot;:false,&quot;dropping-particle&quot;:&quot;&quot;,&quot;non-dropping-particle&quot;:&quot;&quot;},{&quot;family&quot;:&quot;Lalitha&quot;,&quot;given&quot;:&quot;Rejani&quot;,&quot;parse-names&quot;:false,&quot;dropping-particle&quot;:&quot;&quot;,&quot;non-dropping-particle&quot;:&quot;&quot;},{&quot;family&quot;:&quot;Ssinabulya&quot;,&quot;given&quot;:&quot;Isaac&quot;,&quot;parse-names&quot;:false,&quot;dropping-particle&quot;:&quot;&quot;,&quot;non-dropping-particle&quot;:&quot;&quot;},{&quot;family&quot;:&quot;Sekaggya-Wiltshire&quot;,&quot;given&quot;:&quot;Christine&quot;,&quot;parse-names&quot;:false,&quot;dropping-particle&quot;:&quot;&quot;,&quot;non-dropping-particle&quot;:&quot;&quot;},{&quot;family&quot;:&quot;Ocama&quot;,&quot;given&quot;:&quot;Ponsiano&quot;,&quot;parse-names&quot;:false,&quot;dropping-particle&quot;:&quot;&quot;,&quot;non-dropping-particle&quot;:&quot;&quot;},{&quot;family&quot;:&quot;Byakika-Kibwika&quot;,&quot;given&quot;:&quot;Pauline&quot;,&quot;parse-names&quot;:false,&quot;dropping-particle&quot;:&quot;&quot;,&quot;non-dropping-particle&quot;:&quot;&quot;}],&quot;container-title&quot;:&quot;Advances in Medical Education and Practice&quot;,&quot;container-title-short&quot;:&quot;Adv Med Educ Pract&quot;,&quot;DOI&quot;:&quot;10.2147/AMEP.S300265&quot;,&quot;ISSN&quot;:&quot;11797258&quot;,&quot;issued&quot;:{&quot;date-parts&quot;:[[2021]]},&quot;abstract&quot;:&quot;Background: The coronavirus-2019 (COVID-19) pandemic continues to impose a significant impact on medical education. We aimed to describe the clinical learning experience of undergraduate medical students undertaking internal medicine clerkship during the COVID-19 pandemic at Makerere University, Uganda.  Methods: A descriptive, cross-sectional study among medical students in clinical years of study pursuing the Bachelor of Medicine and Bachelor of Surgery undergraduate degree program was conducted in November 2020. Only 3rd (junior clerks) and 5th (senior clerks) year medical students whose internal medicine clerkships were interrupted by the COVID-19 pandemic were studied. Results: Data of 188 (95%) eligible clinical year students; junior (101, 54.0%) and senior (86, 46.0%) were analysed. Median age was 24 (range: 22–42) years. Majority (70.1%) were male and Ugandan nationals (94.1%). Sixty-four (30.3%) students reported inadequate personal protective equipment, 152 (81.7%) felt at risk of contracting COVID-19, and 127 (67.9%) said it was difficult to observe COVID-19 standard operating procedures. Twenty-two students (11.9%) were discouraged from pursuing a career in internal medicine. Overall, most students reported good or excellent clinical experience pre-COVID-19 era compared to during the COVID-19 era (4.0 vs 3.5, p&lt;0.0001). Senior clerks significantly believed that the time allocated for the rotation was adequate (p&lt;0.0001) and they were able to complete their study objectives (p&lt;0.001), compared to the junior clerks. Senior clerks believed that learning was difficult when combined with junior clerks (p=0.013). About half of the students (51.4%, n=95) reported clinical teaching should remain as it was in the pre- COVID-19 era. Conclusion: The COVID-19 pandemic has had a significantly negative effect on the clinical learning experience of the students. There is need to review the current teaching and learning methods to suit teaching and learning during pandemics of highly infectious diseases to ensure safe and effective learning experience.&quot;,&quot;volume&quot;:&quot;12&quot;},&quot;isTemporary&quot;:false},{&quot;id&quot;:&quot;52274a20-b277-3723-a9cc-2c8ec25ae79f&quot;,&quot;itemData&quot;:{&quot;type&quot;:&quot;article-journal&quot;,&quot;id&quot;:&quot;52274a20-b277-3723-a9cc-2c8ec25ae79f&quot;,&quot;title&quot;:&quot;Improving the effectiveness of Field Epidemiology Training Programs: characteristics that facilitated effective response to the COVID-19 pandemic in Uganda&quot;,&quot;author&quot;:[{&quot;family&quot;:&quot;Harris&quot;,&quot;given&quot;:&quot;Julie R.&quot;,&quot;parse-names&quot;:false,&quot;dropping-particle&quot;:&quot;&quot;,&quot;non-dropping-particle&quot;:&quot;&quot;},{&quot;family&quot;:&quot;Kadobera&quot;,&quot;given&quot;:&quot;Daniel&quot;,&quot;parse-names&quot;:false,&quot;dropping-particle&quot;:&quot;&quot;,&quot;non-dropping-particle&quot;:&quot;&quot;},{&quot;family&quot;:&quot;Kwesiga&quot;,&quot;given&quot;:&quot;Benon&quot;,&quot;parse-names&quot;:false,&quot;dropping-particle&quot;:&quot;&quot;,&quot;non-dropping-particle&quot;:&quot;&quot;},{&quot;family&quot;:&quot;Kabwama&quot;,&quot;given&quot;:&quot;Steven N.&quot;,&quot;parse-names&quot;:false,&quot;dropping-particle&quot;:&quot;&quot;,&quot;non-dropping-particle&quot;:&quot;&quot;},{&quot;family&quot;:&quot;Bulage&quot;,&quot;given&quot;:&quot;Lilian&quot;,&quot;parse-names&quot;:false,&quot;dropping-particle&quot;:&quot;&quot;,&quot;non-dropping-particle&quot;:&quot;&quot;},{&quot;family&quot;:&quot;Kyobe&quot;,&quot;given&quot;:&quot;Henry B.&quot;,&quot;parse-names&quot;:false,&quot;dropping-particle&quot;:&quot;&quot;,&quot;non-dropping-particle&quot;:&quot;&quot;},{&quot;family&quot;:&quot;Kagirita&quot;,&quot;given&quot;:&quot;Atek A.&quot;,&quot;parse-names&quot;:false,&quot;dropping-particle&quot;:&quot;&quot;,&quot;non-dropping-particle&quot;:&quot;&quot;},{&quot;family&quot;:&quot;Mwebesa&quot;,&quot;given&quot;:&quot;Henry G.&quot;,&quot;parse-names&quot;:false,&quot;dropping-particle&quot;:&quot;&quot;,&quot;non-dropping-particle&quot;:&quot;&quot;},{&quot;family&quot;:&quot;Wanyenze&quot;,&quot;given&quot;:&quot;Rhoda K.&quot;,&quot;parse-names&quot;:false,&quot;dropping-particle&quot;:&quot;&quot;,&quot;non-dropping-particle&quot;:&quot;&quot;},{&quot;family&quot;:&quot;Nelson&quot;,&quot;given&quot;:&quot;Lisa J.&quot;,&quot;parse-names&quot;:false,&quot;dropping-particle&quot;:&quot;&quot;,&quot;non-dropping-particle&quot;:&quot;&quot;},{&quot;family&quot;:&quot;Boore&quot;,&quot;given&quot;:&quot;Amy L.&quot;,&quot;parse-names&quot;:false,&quot;dropping-particle&quot;:&quot;&quot;,&quot;non-dropping-particle&quot;:&quot;&quot;},{&quot;family&quot;:&quot;Ario&quot;,&quot;given&quot;:&quot;Alex Riolexus&quot;,&quot;parse-names&quot;:false,&quot;dropping-particle&quot;:&quot;&quot;,&quot;non-dropping-particle&quot;:&quot;&quot;}],&quot;container-title&quot;:&quot;BMC Health Services Research&quot;,&quot;container-title-short&quot;:&quot;BMC Health Serv Res&quot;,&quot;DOI&quot;:&quot;10.1186/s12913-022-08781-x&quot;,&quot;ISSN&quot;:&quot;14726963&quot;,&quot;issued&quot;:{&quot;date-parts&quot;:[[2022]]},&quot;abstract&quot;:&quot;Background: The global need for well-trained field epidemiologists has been underscored in the last decade in multiple pandemics, the most recent being COVID-19. Field Epidemiology Training Programs (FETPs) are in-service training programs that improve country capacities to respond to public health emergencies across different levels of the health system. Best practices for FETP implementation have been described previously. The Uganda Public Health Fellowship Program (PHFP), or Advanced-FETP in Uganda, is a two-year fellowship in field epidemiology funded by the U.S. Centers for Disease Control and situated in the Uganda National Institute of Public Health (UNIPH). We describe how specific attributes of the Uganda PHFP that are aligned with best practices enabled substantial contributions to the COVID-19 response in Uganda. Methods: We describe the PHFP in Uganda and review examples of how specific program characteristics facilitate integration with Ministry of Health needs and foster a strong response, using COVID-19 pandemic response activities as examples. We describe PHFP activities and outputs before and during the COVID-19 response and offer expert opinions about the impact of the program set-up on these outputs. Results: Unlike nearly all other Advanced FETPs in Africa, PHFP is delinked from an academic degree-granting program and enrolls only post-Master’s-degree fellows. This enables full-time, uninterrupted commitment of academically-trained fellows to public health response. Uganda’s PHFP has strong partner support in country, sufficient technical support from program staff, Ministry of Health (MoH), CDC, and partners, and full-time dedicated directorship from a well-respected MoH staff member. The PHFP is physically co-located inside the UNIPH with the emergency operations center (EOC), which provides a direct path for health alerts to be investigated by fellows. It has recognized value within the MoH, which integrates graduates into key MoH and partner positions. During February 2020-September 2021, PHFP fellows and graduates completed 67 major COVID-related projects. PHFP activities during the COVID-19 response were specifically requested by the MoH or by partners, or generated de novo by the program, and were supervised by all partners. Conclusion: Specific attributes of the PHFP enable effective service to the Ministry of Health in Uganda. Among the most important is the enrollment of post-graduate fellows, which leads to a high level of utilization of the program fellows by the Ministry of Health to fulfill real-time needs. Strong leadership and sufficient technical support permitted meaningful program outputs during COVID-19 pandemic response. Ensuring the inclusion of similar characteristics when implementing FETPs elsewhere may allow them to achieve a high level of impact.&quot;,&quot;issue&quot;:&quot;1&quot;,&quot;volume&quot;:&quot;22&quot;},&quot;isTemporary&quot;:false}]},{&quot;citationID&quot;:&quot;MENDELEY_CITATION_65d68289-0d7e-4357-b266-0489f75fe3fc&quot;,&quot;properties&quot;:{&quot;noteIndex&quot;:0},&quot;isEdited&quot;:false,&quot;manualOverride&quot;:{&quot;isManuallyOverridden&quot;:false,&quot;citeprocText&quot;:&quot;(25)&quot;,&quot;manualOverrideText&quot;:&quot;&quot;},&quot;citationTag&quot;:&quot;MENDELEY_CITATION_v3_eyJjaXRhdGlvbklEIjoiTUVOREVMRVlfQ0lUQVRJT05fNjVkNjgyODktMGQ3ZS00MzU3LWIyNjYtMDQ4OWY3NWZlM2ZjIiwicHJvcGVydGllcyI6eyJub3RlSW5kZXgiOjB9LCJpc0VkaXRlZCI6ZmFsc2UsIm1hbnVhbE92ZXJyaWRlIjp7ImlzTWFudWFsbHlPdmVycmlkZGVuIjpmYWxzZSwiY2l0ZXByb2NUZXh0IjoiKDI1KSIsIm1hbnVhbE92ZXJyaWRlVGV4dCI6IiJ9LCJjaXRhdGlvbkl0ZW1zIjpbeyJpZCI6Ijg0OTM3NmZiLTc1MjQtM2EyMy1iNDVhLTQxZTgwZjcyZGIwOSIsIml0ZW1EYXRhIjp7InR5cGUiOiJhcnRpY2xlLWpvdXJuYWwiLCJpZCI6Ijg0OTM3NmZiLTc1MjQtM2EyMy1iNDVhLTQxZTgwZjcyZGIwOSIsInRpdGxlIjoiQ09WSUQtMTkgdmFjY2luZSBhY2NlcHRhbmNlIGFtb25nIGhpZ2gtcmlzayBwb3B1bGF0aW9ucyBpbiBVZ2FuZGEiLCJhdXRob3IiOlt7ImZhbWlseSI6IkJvbmdvbWluIiwiZ2l2ZW4iOiJGZWxpeCIsInBhcnNlLW5hbWVzIjpmYWxzZSwiZHJvcHBpbmctcGFydGljbGUiOiIiLCJub24tZHJvcHBpbmctcGFydGljbGUiOiIifSx7ImZhbWlseSI6Ik9sdW0iLCJnaXZlbiI6IlJvbmFsZCIsInBhcnNlLW5hbWVzIjpmYWxzZSwiZHJvcHBpbmctcGFydGljbGUiOiIiLCJub24tZHJvcHBpbmctcGFydGljbGUiOiIifSx7ImZhbWlseSI6IkFuZGlhLUJpcmFybyIsImdpdmVuIjoiSXJlbmUiLCJwYXJzZS1uYW1lcyI6ZmFsc2UsImRyb3BwaW5nLXBhcnRpY2xlIjoiIiwibm9uLWRyb3BwaW5nLXBhcnRpY2xlIjoiIn0seyJmYW1pbHkiOiJOYWt3YWdhbGEiLCJnaXZlbiI6IkZyZWRlcmljayBOZWxzb24iLCJwYXJzZS1uYW1lcyI6ZmFsc2UsImRyb3BwaW5nLXBhcnRpY2xlIjoiIiwibm9uLWRyb3BwaW5nLXBhcnRpY2xlIjoiIn0seyJmYW1pbHkiOiJIYXNzYW4iLCJnaXZlbiI6IktoYWxpZCBIdWRvdyIsInBhcnNlLW5hbWVzIjpmYWxzZSwiZHJvcHBpbmctcGFydGljbGUiOiIiLCJub24tZHJvcHBpbmctcGFydGljbGUiOiIifSx7ImZhbWlseSI6Ik5hc3NvemkiLCJnaXZlbiI6IkRpYW5haCBSaG9kYSIsInBhcnNlLW5hbWVzIjpmYWxzZSwiZHJvcHBpbmctcGFydGljbGUiOiIiLCJub24tZHJvcHBpbmctcGFydGljbGUiOiIifSx7ImZhbWlseSI6IkthZGR1bXVrYXNhIiwiZ2l2ZW4iOiJNYXJrIiwicGFyc2UtbmFtZXMiOmZhbHNlLCJkcm9wcGluZy1wYXJ0aWNsZSI6IiIsIm5vbi1kcm9wcGluZy1wYXJ0aWNsZSI6IiJ9LHsiZmFtaWx5IjoiQnlha2lrYS1LaWJ3aWthIiwiZ2l2ZW4iOiJQYXVsaW5lIiwicGFyc2UtbmFtZXMiOmZhbHNlLCJkcm9wcGluZy1wYXJ0aWNsZSI6IiIsIm5vbi1kcm9wcGluZy1wYXJ0aWNsZSI6IiJ9LHsiZmFtaWx5IjoiS2lndWxpIiwiZ2l2ZW4iOiJTYXJhaCIsInBhcnNlLW5hbWVzIjpmYWxzZSwiZHJvcHBpbmctcGFydGljbGUiOiIiLCJub24tZHJvcHBpbmctcGFydGljbGUiOiIifSx7ImZhbWlseSI6IktpcmVuZ2EiLCJnaXZlbiI6IkJydWNlIEouIiwicGFyc2UtbmFtZXMiOmZhbHNlLCJkcm9wcGluZy1wYXJ0aWNsZSI6IiIsIm5vbi1kcm9wcGluZy1wYXJ0aWNsZSI6IiJ9XSwiY29udGFpbmVyLXRpdGxlIjoiVGhlcmFwZXV0aWMgQWR2YW5jZXMgaW4gSW5mZWN0aW91cyBEaXNlYXNlIiwiY29udGFpbmVyLXRpdGxlLXNob3J0IjoiVGhlciBBZHYgSW5mZWN0IERpcyIsIkRPSSI6IjEwLjExNzcvMjA0OTkzNjEyMTEwMjQzNzYiLCJJU1NOIjoiMjA0OTkzN1giLCJpc3N1ZWQiOnsiZGF0ZS1wYXJ0cyI6W1syMDIxXV19LCJhYnN0cmFjdCI6IkJhY2tncm91bmQ6IEltbXVuaXphdGlvbiBpcyBhbiBpbXBvcnRhbnQgc3RyYXRlZ3kgZm9yIGNvbnRyb2xsaW5nIHRoZSBDT1ZJRC0xOSBwYW5kZW1pYy4gQ09WSUQtMTkgdmFjY2luYXRpb24gd2FzIHJlY2VudGx5IGxhdW5jaGVkIGluIFVnYW5kYSwgd2l0aCBwcmlvcml0aXphdGlvbiB0byBoZWFsdGhjYXJlIHdvcmtlcnMgYW5kIGhpZ2gtcmlzayBpbmRpdmlkdWFscy4gSW4gdGhpcyBzdHVkeSwgd2UgYWltZWQgdG8gZGV0ZXJtaW5lIHRoZSBhY2NlcHRhYmlsaXR5IG9mIENPVklELTE5IHZhY2NpbmUgYW1vbmcgcGVyc29ucyBhdCBoaWdoIHJpc2sgb2YgQ09WSUQtMTkgbW9yYmlkaXR5IGFuZCBtb3J0YWxpdHkgaW4gVWdhbmRhLiBNZXRob2RzOiBCZXR3ZWVuIDI5IE1hcmNoIGFuZCAxNCBBcHJpbCAyMDIxLCB3ZSBjb25kdWN0ZWQgYSBjcm9zcy1zZWN0aW9uYWwgc3VydmV5IGNvbnNlY3V0aXZlbHkgcmVjcnVpdGluZyBwZXJzb25zIGF0IGhpZ2ggcmlzayBvZiBzZXZlcmUgQ09WSUQtMTkgKGRpYWJldGVzIG1lbGxpdHVzLCBISVYgYW5kIGNhcmRpb3Zhc2N1bGFyIGRpc2Vhc2UpIGF0dGVuZGluZyBLaXJ1ZGR1IE5hdGlvbmFsIFJlZmVycmFsIEhvc3BpdGFsIG91dHBhdGllbnQgY2xpbmljcy4gQSB0cmFpbmVkIHJlc2VhcmNoIG51cnNlIGFkbWluaXN0ZXJlZCBhIHNlbWktc3RydWN0dXJlZCBxdWVzdGlvbm5haXJlIGFzc2Vzc2luZyBkZW1vZ3JhcGhpY3MsIENPVklELTE5IHZhY2NpbmUgcmVsYXRlZCBhdHRpdHVkZXMgYW5kIGFjY2VwdGFiaWxpdHkuIERlc2NyaXB0aXZlIHN0YXRpc3RpY3MsIGJpdmFyaWF0ZSBhbmQgbXVsdGl2YXJpYWJsZSBhbmFseXNlcyB3ZXJlIHBlcmZvcm1lZCB1c2luZyBTVEFUQSAxNi4gUmVzdWx0czogQSB0b3RhbCBvZiAzMTcgcGFydGljaXBhbnRzIHdpdGggYSBtZWFuIGFnZSA1MS41IMKxIDE0LjEgeWVhcnMgd2VyZSByZWNydWl0ZWQuIE9mIHRoaXMsIDE4NCAoNjAuNSUpIHdlcmUgZmVtYWxlLiBPdmVyYWxsLCAyMTYgKDcwLjElKSBwYXJ0aWNpcGFudHMgd2VyZSB3aWxsaW5nIHRvIGFjY2VwdCB0aGUgQ09WSUQtMTkgdmFjY2luZS4gVGhlIG9kZHMgb2Ygd2lsbGluZ25lc3MgdG8gYWNjZXB0IENPVklELTE5IHZhY2NpbmF0aW9uIHdlcmUgZm91ciB0aW1lcyBncmVhdGVyIGlmIGEgcGFydGljaXBhbnQgd2FzIG1hbGUgY29tcGFyZWQgd2l0aCBpZiBhIHBhcnRpY2lwYW50IHdhcyBmZW1hbGUgW2FkanVzdGVkIG9kZHMgcmF0aW8gKEFPUik6IDQuMSwgOTUlIGNvbmZpZGVuY2UgaW50ZXJ2YWwgKENJKTogMS444oCTOS40LCBwID0gMC4wMF0uIFBhcnRpY2lwYW50cyB3aG8gYWdyZWVkIChBT1I6IDAuMDQsIDk1JSBDSTogMC4wMeKAkzAuMzgsIHAgPSAwLjAwMykgb3Igc3Ryb25nbHkgYWdyZWVkIChBT1I6IDAuMDQsIDk1JSBDSTogMC4wMeKAkzAuNTksIHAgPSAwLjAwNSkgdGhhdCB0aGV5IGhhdmUgc29tZSBpbW11bml0eSBhZ2FpbnN0IENPVklELTE5IHdlcmUgYWxzbyBzaWduaWZpY2FudGx5IGxlc3MgbGlrZWx5IHRvIGFjY2VwdCB0aGUgdmFjY2luZS4gUGFydGljaXBhbnRzIHdobyBoYWQgYSBoaXN0b3J5IG9mIHZhY2NpbmF0aW9uIGhlc2l0YW5jeSBmb3IgdGhlaXIgY2hpbGRyZW4gd2VyZSBhbHNvIHNpZ25pZmljYW50bHkgbGVzcyBsaWtlbHkgdG8gYWNjZXB0IHRoZSBDT1ZJRC0xOSB2YWNjaW5lIChBT1I6IDAuMSwgOTUlIENJOiAwLjAx4oCTMC41OCwgcCA9IDAuMDE2KS4gQ29uY2x1c2lvbjogVGhlIHdpbGxpbmduZXNzIHRvIHJlY2VpdmUgYSBDT1ZJRC0xOSB2YWNjaW5lIGluIHRoaXMgZ3JvdXAgb2YgaGlnaC1yaXNrIGluZGl2aWR1YWxzIHdhcyBjb21wYXJhYmxlIHRvIHRoZSBnbG9iYWwgQ09WSUQtMTkgdmFjY2luZSBhY2NlcHRhbmNlIHJhdGUuIEluY3JlYXNlZCBzZW5zaXRpemF0aW9uLCBteXRoIGJ1c3RpbmcgYW5kIHV0aWxpemF0aW9uIG9mIG9waW5pb24gbGVhZGVycyB0byBlbmNvdXJhZ2UgdmFjY2luZSBhY2NlcHRhYmlsaXR5IGlzIHJlY29tbWVuZGVkLiIsInZvbHVtZSI6IjgifSwiaXNUZW1wb3JhcnkiOmZhbHNlfV19&quot;,&quot;citationItems&quot;:[{&quot;id&quot;:&quot;849376fb-7524-3a23-b45a-41e80f72db09&quot;,&quot;itemData&quot;:{&quot;type&quot;:&quot;article-journal&quot;,&quot;id&quot;:&quot;849376fb-7524-3a23-b45a-41e80f72db09&quot;,&quot;title&quot;:&quot;COVID-19 vaccine acceptance among high-risk populations in Uganda&quot;,&quot;author&quot;:[{&quot;family&quot;:&quot;Bongomin&quot;,&quot;given&quot;:&quot;Felix&quot;,&quot;parse-names&quot;:false,&quot;dropping-particle&quot;:&quot;&quot;,&quot;non-dropping-particle&quot;:&quot;&quot;},{&quot;family&quot;:&quot;Olum&quot;,&quot;given&quot;:&quot;Ronald&quot;,&quot;parse-names&quot;:false,&quot;dropping-particle&quot;:&quot;&quot;,&quot;non-dropping-particle&quot;:&quot;&quot;},{&quot;family&quot;:&quot;Andia-Biraro&quot;,&quot;given&quot;:&quot;Irene&quot;,&quot;parse-names&quot;:false,&quot;dropping-particle&quot;:&quot;&quot;,&quot;non-dropping-particle&quot;:&quot;&quot;},{&quot;family&quot;:&quot;Nakwagala&quot;,&quot;given&quot;:&quot;Frederick Nelson&quot;,&quot;parse-names&quot;:false,&quot;dropping-particle&quot;:&quot;&quot;,&quot;non-dropping-particle&quot;:&quot;&quot;},{&quot;family&quot;:&quot;Hassan&quot;,&quot;given&quot;:&quot;Khalid Hudow&quot;,&quot;parse-names&quot;:false,&quot;dropping-particle&quot;:&quot;&quot;,&quot;non-dropping-particle&quot;:&quot;&quot;},{&quot;family&quot;:&quot;Nassozi&quot;,&quot;given&quot;:&quot;Dianah Rhoda&quot;,&quot;parse-names&quot;:false,&quot;dropping-particle&quot;:&quot;&quot;,&quot;non-dropping-particle&quot;:&quot;&quot;},{&quot;family&quot;:&quot;Kaddumukasa&quot;,&quot;given&quot;:&quot;Mark&quot;,&quot;parse-names&quot;:false,&quot;dropping-particle&quot;:&quot;&quot;,&quot;non-dropping-particle&quot;:&quot;&quot;},{&quot;family&quot;:&quot;Byakika-Kibwika&quot;,&quot;given&quot;:&quot;Pauline&quot;,&quot;parse-names&quot;:false,&quot;dropping-particle&quot;:&quot;&quot;,&quot;non-dropping-particle&quot;:&quot;&quot;},{&quot;family&quot;:&quot;Kiguli&quot;,&quot;given&quot;:&quot;Sarah&quot;,&quot;parse-names&quot;:false,&quot;dropping-particle&quot;:&quot;&quot;,&quot;non-dropping-particle&quot;:&quot;&quot;},{&quot;family&quot;:&quot;Kirenga&quot;,&quot;given&quot;:&quot;Bruce J.&quot;,&quot;parse-names&quot;:false,&quot;dropping-particle&quot;:&quot;&quot;,&quot;non-dropping-particle&quot;:&quot;&quot;}],&quot;container-title&quot;:&quot;Therapeutic Advances in Infectious Disease&quot;,&quot;container-title-short&quot;:&quot;Ther Adv Infect Dis&quot;,&quot;DOI&quot;:&quot;10.1177/20499361211024376&quot;,&quot;ISSN&quot;:&quot;2049937X&quot;,&quot;issued&quot;:{&quot;date-parts&quot;:[[2021]]},&quot;abstract&quot;:&quot;Background: Immunization is an important strategy for controlling the COVID-19 pandemic. COVID-19 vaccination was recently launched in Uganda, with prioritization to healthcare workers and high-risk individuals. In this study, we aimed to determine the acceptability of COVID-19 vaccine among persons at high risk of COVID-19 morbidity and mortality in Uganda. Methods: Between 29 March and 14 April 2021, we conducted a cross-sectional survey consecutively recruiting persons at high risk of severe COVID-19 (diabetes mellitus, HIV and cardiovascular disease) attending Kiruddu National Referral Hospital outpatient clinics. A trained research nurse administered a semi-structured questionnaire assessing demographics, COVID-19 vaccine related attitudes and acceptability. Descriptive statistics, bivariate and multivariable analyses were performed using STATA 16. Results: A total of 317 participants with a mean age 51.5 ± 14.1 years were recruited. Of this, 184 (60.5%) were female. Overall, 216 (70.1%) participants were willing to accept the COVID-19 vaccine. The odds of willingness to accept COVID-19 vaccination were four times greater if a participant was male compared with if a participant was female [adjusted odds ratio (AOR): 4.1, 95% confidence interval (CI): 1.8–9.4, p = 0.00]. Participants who agreed (AOR: 0.04, 95% CI: 0.01–0.38, p = 0.003) or strongly agreed (AOR: 0.04, 95% CI: 0.01–0.59, p = 0.005) that they have some immunity against COVID-19 were also significantly less likely to accept the vaccine. Participants who had a history of vaccination hesitancy for their children were also significantly less likely to accept the COVID-19 vaccine (AOR: 0.1, 95% CI: 0.01–0.58, p = 0.016). Conclusion: The willingness to receive a COVID-19 vaccine in this group of high-risk individuals was comparable to the global COVID-19 vaccine acceptance rate. Increased sensitization, myth busting and utilization of opinion leaders to encourage vaccine acceptability is recommended.&quot;,&quot;volume&quot;:&quot;8&quot;},&quot;isTemporary&quot;:false}]},{&quot;citationID&quot;:&quot;MENDELEY_CITATION_0251da32-707d-4c77-ac98-eaf516cfb834&quot;,&quot;properties&quot;:{&quot;noteIndex&quot;:0},&quot;isEdited&quot;:false,&quot;manualOverride&quot;:{&quot;isManuallyOverridden&quot;:false,&quot;citeprocText&quot;:&quot;(24)&quot;,&quot;manualOverrideText&quot;:&quot;&quot;},&quot;citationTag&quot;:&quot;MENDELEY_CITATION_v3_eyJjaXRhdGlvbklEIjoiTUVOREVMRVlfQ0lUQVRJT05fMDI1MWRhMzItNzA3ZC00Yzc3LWFjOTgtZWFmNTE2Y2ZiODM0IiwicHJvcGVydGllcyI6eyJub3RlSW5kZXgiOjB9LCJpc0VkaXRlZCI6ZmFsc2UsIm1hbnVhbE92ZXJyaWRlIjp7ImlzTWFudWFsbHlPdmVycmlkZGVuIjpmYWxzZSwiY2l0ZXByb2NUZXh0IjoiKDI0KSIsIm1hbnVhbE92ZXJyaWRlVGV4dCI6IiJ9LCJjaXRhdGlvbkl0ZW1zIjpbeyJpZCI6IjUyMjc0YTIwLWIyNzctMzcyMy1hOWNjLTJjOGVjMjVhZTc5ZiIsIml0ZW1EYXRhIjp7InR5cGUiOiJhcnRpY2xlLWpvdXJuYWwiLCJpZCI6IjUyMjc0YTIwLWIyNzctMzcyMy1hOWNjLTJjOGVjMjVhZTc5ZiIsInRpdGxlIjoiSW1wcm92aW5nIHRoZSBlZmZlY3RpdmVuZXNzIG9mIEZpZWxkIEVwaWRlbWlvbG9neSBUcmFpbmluZyBQcm9ncmFtczogY2hhcmFjdGVyaXN0aWNzIHRoYXQgZmFjaWxpdGF0ZWQgZWZmZWN0aXZlIHJlc3BvbnNlIHRvIHRoZSBDT1ZJRC0xOSBwYW5kZW1pYyBpbiBVZ2FuZGEiLCJhdXRob3IiOlt7ImZhbWlseSI6IkhhcnJpcyIsImdpdmVuIjoiSnVsaWUgUi4iLCJwYXJzZS1uYW1lcyI6ZmFsc2UsImRyb3BwaW5nLXBhcnRpY2xlIjoiIiwibm9uLWRyb3BwaW5nLXBhcnRpY2xlIjoiIn0seyJmYW1pbHkiOiJLYWRvYmVyYSIsImdpdmVuIjoiRGFuaWVsIiwicGFyc2UtbmFtZXMiOmZhbHNlLCJkcm9wcGluZy1wYXJ0aWNsZSI6IiIsIm5vbi1kcm9wcGluZy1wYXJ0aWNsZSI6IiJ9LHsiZmFtaWx5IjoiS3dlc2lnYSIsImdpdmVuIjoiQmVub24iLCJwYXJzZS1uYW1lcyI6ZmFsc2UsImRyb3BwaW5nLXBhcnRpY2xlIjoiIiwibm9uLWRyb3BwaW5nLXBhcnRpY2xlIjoiIn0seyJmYW1pbHkiOiJLYWJ3YW1hIiwiZ2l2ZW4iOiJTdGV2ZW4gTi4iLCJwYXJzZS1uYW1lcyI6ZmFsc2UsImRyb3BwaW5nLXBhcnRpY2xlIjoiIiwibm9uLWRyb3BwaW5nLXBhcnRpY2xlIjoiIn0seyJmYW1pbHkiOiJCdWxhZ2UiLCJnaXZlbiI6IkxpbGlhbiIsInBhcnNlLW5hbWVzIjpmYWxzZSwiZHJvcHBpbmctcGFydGljbGUiOiIiLCJub24tZHJvcHBpbmctcGFydGljbGUiOiIifSx7ImZhbWlseSI6Ikt5b2JlIiwiZ2l2ZW4iOiJIZW5yeSBCLiIsInBhcnNlLW5hbWVzIjpmYWxzZSwiZHJvcHBpbmctcGFydGljbGUiOiIiLCJub24tZHJvcHBpbmctcGFydGljbGUiOiIifSx7ImZhbWlseSI6IkthZ2lyaXRhIiwiZ2l2ZW4iOiJBdGVrIEEuIiwicGFyc2UtbmFtZXMiOmZhbHNlLCJkcm9wcGluZy1wYXJ0aWNsZSI6IiIsIm5vbi1kcm9wcGluZy1wYXJ0aWNsZSI6IiJ9LHsiZmFtaWx5IjoiTXdlYmVzYSIsImdpdmVuIjoiSGVucnkgRy4iLCJwYXJzZS1uYW1lcyI6ZmFsc2UsImRyb3BwaW5nLXBhcnRpY2xlIjoiIiwibm9uLWRyb3BwaW5nLXBhcnRpY2xlIjoiIn0seyJmYW1pbHkiOiJXYW55ZW56ZSIsImdpdmVuIjoiUmhvZGEgSy4iLCJwYXJzZS1uYW1lcyI6ZmFsc2UsImRyb3BwaW5nLXBhcnRpY2xlIjoiIiwibm9uLWRyb3BwaW5nLXBhcnRpY2xlIjoiIn0seyJmYW1pbHkiOiJOZWxzb24iLCJnaXZlbiI6Ikxpc2EgSi4iLCJwYXJzZS1uYW1lcyI6ZmFsc2UsImRyb3BwaW5nLXBhcnRpY2xlIjoiIiwibm9uLWRyb3BwaW5nLXBhcnRpY2xlIjoiIn0seyJmYW1pbHkiOiJCb29yZSIsImdpdmVuIjoiQW15IEwuIiwicGFyc2UtbmFtZXMiOmZhbHNlLCJkcm9wcGluZy1wYXJ0aWNsZSI6IiIsIm5vbi1kcm9wcGluZy1wYXJ0aWNsZSI6IiJ9LHsiZmFtaWx5IjoiQXJpbyIsImdpdmVuIjoiQWxleCBSaW9sZXh1cyIsInBhcnNlLW5hbWVzIjpmYWxzZSwiZHJvcHBpbmctcGFydGljbGUiOiIiLCJub24tZHJvcHBpbmctcGFydGljbGUiOiIifV0sImNvbnRhaW5lci10aXRsZSI6IkJNQyBIZWFsdGggU2VydmljZXMgUmVzZWFyY2giLCJjb250YWluZXItdGl0bGUtc2hvcnQiOiJCTUMgSGVhbHRoIFNlcnYgUmVzIiwiRE9JIjoiMTAuMTE4Ni9zMTI5MTMtMDIyLTA4NzgxLXgiLCJJU1NOIjoiMTQ3MjY5NjMiLCJpc3N1ZWQiOnsiZGF0ZS1wYXJ0cyI6W1syMDIyXV19LCJhYnN0cmFjdCI6IkJhY2tncm91bmQ6IFRoZSBnbG9iYWwgbmVlZCBmb3Igd2VsbC10cmFpbmVkIGZpZWxkIGVwaWRlbWlvbG9naXN0cyBoYXMgYmVlbiB1bmRlcnNjb3JlZCBpbiB0aGUgbGFzdCBkZWNhZGUgaW4gbXVsdGlwbGUgcGFuZGVtaWNzLCB0aGUgbW9zdCByZWNlbnQgYmVpbmcgQ09WSUQtMTkuIEZpZWxkIEVwaWRlbWlvbG9neSBUcmFpbmluZyBQcm9ncmFtcyAoRkVUUHMpIGFyZSBpbi1zZXJ2aWNlIHRyYWluaW5nIHByb2dyYW1zIHRoYXQgaW1wcm92ZSBjb3VudHJ5IGNhcGFjaXRpZXMgdG8gcmVzcG9uZCB0byBwdWJsaWMgaGVhbHRoIGVtZXJnZW5jaWVzIGFjcm9zcyBkaWZmZXJlbnQgbGV2ZWxzIG9mIHRoZSBoZWFsdGggc3lzdGVtLiBCZXN0IHByYWN0aWNlcyBmb3IgRkVUUCBpbXBsZW1lbnRhdGlvbiBoYXZlIGJlZW4gZGVzY3JpYmVkIHByZXZpb3VzbHkuIFRoZSBVZ2FuZGEgUHVibGljIEhlYWx0aCBGZWxsb3dzaGlwIFByb2dyYW0gKFBIRlApLCBvciBBZHZhbmNlZC1GRVRQIGluIFVnYW5kYSwgaXMgYSB0d28teWVhciBmZWxsb3dzaGlwIGluIGZpZWxkIGVwaWRlbWlvbG9neSBmdW5kZWQgYnkgdGhlIFUuUy4gQ2VudGVycyBmb3IgRGlzZWFzZSBDb250cm9sIGFuZCBzaXR1YXRlZCBpbiB0aGUgVWdhbmRhIE5hdGlvbmFsIEluc3RpdHV0ZSBvZiBQdWJsaWMgSGVhbHRoIChVTklQSCkuIFdlIGRlc2NyaWJlIGhvdyBzcGVjaWZpYyBhdHRyaWJ1dGVzIG9mIHRoZSBVZ2FuZGEgUEhGUCB0aGF0IGFyZSBhbGlnbmVkIHdpdGggYmVzdCBwcmFjdGljZXMgZW5hYmxlZCBzdWJzdGFudGlhbCBjb250cmlidXRpb25zIHRvIHRoZSBDT1ZJRC0xOSByZXNwb25zZSBpbiBVZ2FuZGEuIE1ldGhvZHM6IFdlIGRlc2NyaWJlIHRoZSBQSEZQIGluIFVnYW5kYSBhbmQgcmV2aWV3IGV4YW1wbGVzIG9mIGhvdyBzcGVjaWZpYyBwcm9ncmFtIGNoYXJhY3RlcmlzdGljcyBmYWNpbGl0YXRlIGludGVncmF0aW9uIHdpdGggTWluaXN0cnkgb2YgSGVhbHRoIG5lZWRzIGFuZCBmb3N0ZXIgYSBzdHJvbmcgcmVzcG9uc2UsIHVzaW5nIENPVklELTE5IHBhbmRlbWljIHJlc3BvbnNlIGFjdGl2aXRpZXMgYXMgZXhhbXBsZXMuIFdlIGRlc2NyaWJlIFBIRlAgYWN0aXZpdGllcyBhbmQgb3V0cHV0cyBiZWZvcmUgYW5kIGR1cmluZyB0aGUgQ09WSUQtMTkgcmVzcG9uc2UgYW5kIG9mZmVyIGV4cGVydCBvcGluaW9ucyBhYm91dCB0aGUgaW1wYWN0IG9mIHRoZSBwcm9ncmFtIHNldC11cCBvbiB0aGVzZSBvdXRwdXRzLiBSZXN1bHRzOiBVbmxpa2UgbmVhcmx5IGFsbCBvdGhlciBBZHZhbmNlZCBGRVRQcyBpbiBBZnJpY2EsIFBIRlAgaXMgZGVsaW5rZWQgZnJvbSBhbiBhY2FkZW1pYyBkZWdyZWUtZ3JhbnRpbmcgcHJvZ3JhbSBhbmQgZW5yb2xscyBvbmx5IHBvc3QtTWFzdGVy4oCZcy1kZWdyZWUgZmVsbG93cy4gVGhpcyBlbmFibGVzIGZ1bGwtdGltZSwgdW5pbnRlcnJ1cHRlZCBjb21taXRtZW50IG9mIGFjYWRlbWljYWxseS10cmFpbmVkIGZlbGxvd3MgdG8gcHVibGljIGhlYWx0aCByZXNwb25zZS4gVWdhbmRh4oCZcyBQSEZQIGhhcyBzdHJvbmcgcGFydG5lciBzdXBwb3J0IGluIGNvdW50cnksIHN1ZmZpY2llbnQgdGVjaG5pY2FsIHN1cHBvcnQgZnJvbSBwcm9ncmFtIHN0YWZmLCBNaW5pc3RyeSBvZiBIZWFsdGggKE1vSCksIENEQywgYW5kIHBhcnRuZXJzLCBhbmQgZnVsbC10aW1lIGRlZGljYXRlZCBkaXJlY3RvcnNoaXAgZnJvbSBhIHdlbGwtcmVzcGVjdGVkIE1vSCBzdGFmZiBtZW1iZXIuIFRoZSBQSEZQIGlzIHBoeXNpY2FsbHkgY28tbG9jYXRlZCBpbnNpZGUgdGhlIFVOSVBIIHdpdGggdGhlIGVtZXJnZW5jeSBvcGVyYXRpb25zIGNlbnRlciAoRU9DKSwgd2hpY2ggcHJvdmlkZXMgYSBkaXJlY3QgcGF0aCBmb3IgaGVhbHRoIGFsZXJ0cyB0byBiZSBpbnZlc3RpZ2F0ZWQgYnkgZmVsbG93cy4gSXQgaGFzIHJlY29nbml6ZWQgdmFsdWUgd2l0aGluIHRoZSBNb0gsIHdoaWNoIGludGVncmF0ZXMgZ3JhZHVhdGVzIGludG8ga2V5IE1vSCBhbmQgcGFydG5lciBwb3NpdGlvbnMuIER1cmluZyBGZWJydWFyeSAyMDIwLVNlcHRlbWJlciAyMDIxLCBQSEZQIGZlbGxvd3MgYW5kIGdyYWR1YXRlcyBjb21wbGV0ZWQgNjcgbWFqb3IgQ09WSUQtcmVsYXRlZCBwcm9qZWN0cy4gUEhGUCBhY3Rpdml0aWVzIGR1cmluZyB0aGUgQ09WSUQtMTkgcmVzcG9uc2Ugd2VyZSBzcGVjaWZpY2FsbHkgcmVxdWVzdGVkIGJ5IHRoZSBNb0ggb3IgYnkgcGFydG5lcnMsIG9yIGdlbmVyYXRlZCBkZSBub3ZvIGJ5IHRoZSBwcm9ncmFtLCBhbmQgd2VyZSBzdXBlcnZpc2VkIGJ5IGFsbCBwYXJ0bmVycy4gQ29uY2x1c2lvbjogU3BlY2lmaWMgYXR0cmlidXRlcyBvZiB0aGUgUEhGUCBlbmFibGUgZWZmZWN0aXZlIHNlcnZpY2UgdG8gdGhlIE1pbmlzdHJ5IG9mIEhlYWx0aCBpbiBVZ2FuZGEuIEFtb25nIHRoZSBtb3N0IGltcG9ydGFudCBpcyB0aGUgZW5yb2xsbWVudCBvZiBwb3N0LWdyYWR1YXRlIGZlbGxvd3MsIHdoaWNoIGxlYWRzIHRvIGEgaGlnaCBsZXZlbCBvZiB1dGlsaXphdGlvbiBvZiB0aGUgcHJvZ3JhbSBmZWxsb3dzIGJ5IHRoZSBNaW5pc3RyeSBvZiBIZWFsdGggdG8gZnVsZmlsbCByZWFsLXRpbWUgbmVlZHMuIFN0cm9uZyBsZWFkZXJzaGlwIGFuZCBzdWZmaWNpZW50IHRlY2huaWNhbCBzdXBwb3J0IHBlcm1pdHRlZCBtZWFuaW5nZnVsIHByb2dyYW0gb3V0cHV0cyBkdXJpbmcgQ09WSUQtMTkgcGFuZGVtaWMgcmVzcG9uc2UuIEVuc3VyaW5nIHRoZSBpbmNsdXNpb24gb2Ygc2ltaWxhciBjaGFyYWN0ZXJpc3RpY3Mgd2hlbiBpbXBsZW1lbnRpbmcgRkVUUHMgZWxzZXdoZXJlIG1heSBhbGxvdyB0aGVtIHRvIGFjaGlldmUgYSBoaWdoIGxldmVsIG9mIGltcGFjdC4iLCJpc3N1ZSI6IjEiLCJ2b2x1bWUiOiIyMiJ9LCJpc1RlbXBvcmFyeSI6ZmFsc2V9XX0=&quot;,&quot;citationItems&quot;:[{&quot;id&quot;:&quot;52274a20-b277-3723-a9cc-2c8ec25ae79f&quot;,&quot;itemData&quot;:{&quot;type&quot;:&quot;article-journal&quot;,&quot;id&quot;:&quot;52274a20-b277-3723-a9cc-2c8ec25ae79f&quot;,&quot;title&quot;:&quot;Improving the effectiveness of Field Epidemiology Training Programs: characteristics that facilitated effective response to the COVID-19 pandemic in Uganda&quot;,&quot;author&quot;:[{&quot;family&quot;:&quot;Harris&quot;,&quot;given&quot;:&quot;Julie R.&quot;,&quot;parse-names&quot;:false,&quot;dropping-particle&quot;:&quot;&quot;,&quot;non-dropping-particle&quot;:&quot;&quot;},{&quot;family&quot;:&quot;Kadobera&quot;,&quot;given&quot;:&quot;Daniel&quot;,&quot;parse-names&quot;:false,&quot;dropping-particle&quot;:&quot;&quot;,&quot;non-dropping-particle&quot;:&quot;&quot;},{&quot;family&quot;:&quot;Kwesiga&quot;,&quot;given&quot;:&quot;Benon&quot;,&quot;parse-names&quot;:false,&quot;dropping-particle&quot;:&quot;&quot;,&quot;non-dropping-particle&quot;:&quot;&quot;},{&quot;family&quot;:&quot;Kabwama&quot;,&quot;given&quot;:&quot;Steven N.&quot;,&quot;parse-names&quot;:false,&quot;dropping-particle&quot;:&quot;&quot;,&quot;non-dropping-particle&quot;:&quot;&quot;},{&quot;family&quot;:&quot;Bulage&quot;,&quot;given&quot;:&quot;Lilian&quot;,&quot;parse-names&quot;:false,&quot;dropping-particle&quot;:&quot;&quot;,&quot;non-dropping-particle&quot;:&quot;&quot;},{&quot;family&quot;:&quot;Kyobe&quot;,&quot;given&quot;:&quot;Henry B.&quot;,&quot;parse-names&quot;:false,&quot;dropping-particle&quot;:&quot;&quot;,&quot;non-dropping-particle&quot;:&quot;&quot;},{&quot;family&quot;:&quot;Kagirita&quot;,&quot;given&quot;:&quot;Atek A.&quot;,&quot;parse-names&quot;:false,&quot;dropping-particle&quot;:&quot;&quot;,&quot;non-dropping-particle&quot;:&quot;&quot;},{&quot;family&quot;:&quot;Mwebesa&quot;,&quot;given&quot;:&quot;Henry G.&quot;,&quot;parse-names&quot;:false,&quot;dropping-particle&quot;:&quot;&quot;,&quot;non-dropping-particle&quot;:&quot;&quot;},{&quot;family&quot;:&quot;Wanyenze&quot;,&quot;given&quot;:&quot;Rhoda K.&quot;,&quot;parse-names&quot;:false,&quot;dropping-particle&quot;:&quot;&quot;,&quot;non-dropping-particle&quot;:&quot;&quot;},{&quot;family&quot;:&quot;Nelson&quot;,&quot;given&quot;:&quot;Lisa J.&quot;,&quot;parse-names&quot;:false,&quot;dropping-particle&quot;:&quot;&quot;,&quot;non-dropping-particle&quot;:&quot;&quot;},{&quot;family&quot;:&quot;Boore&quot;,&quot;given&quot;:&quot;Amy L.&quot;,&quot;parse-names&quot;:false,&quot;dropping-particle&quot;:&quot;&quot;,&quot;non-dropping-particle&quot;:&quot;&quot;},{&quot;family&quot;:&quot;Ario&quot;,&quot;given&quot;:&quot;Alex Riolexus&quot;,&quot;parse-names&quot;:false,&quot;dropping-particle&quot;:&quot;&quot;,&quot;non-dropping-particle&quot;:&quot;&quot;}],&quot;container-title&quot;:&quot;BMC Health Services Research&quot;,&quot;container-title-short&quot;:&quot;BMC Health Serv Res&quot;,&quot;DOI&quot;:&quot;10.1186/s12913-022-08781-x&quot;,&quot;ISSN&quot;:&quot;14726963&quot;,&quot;issued&quot;:{&quot;date-parts&quot;:[[2022]]},&quot;abstract&quot;:&quot;Background: The global need for well-trained field epidemiologists has been underscored in the last decade in multiple pandemics, the most recent being COVID-19. Field Epidemiology Training Programs (FETPs) are in-service training programs that improve country capacities to respond to public health emergencies across different levels of the health system. Best practices for FETP implementation have been described previously. The Uganda Public Health Fellowship Program (PHFP), or Advanced-FETP in Uganda, is a two-year fellowship in field epidemiology funded by the U.S. Centers for Disease Control and situated in the Uganda National Institute of Public Health (UNIPH). We describe how specific attributes of the Uganda PHFP that are aligned with best practices enabled substantial contributions to the COVID-19 response in Uganda. Methods: We describe the PHFP in Uganda and review examples of how specific program characteristics facilitate integration with Ministry of Health needs and foster a strong response, using COVID-19 pandemic response activities as examples. We describe PHFP activities and outputs before and during the COVID-19 response and offer expert opinions about the impact of the program set-up on these outputs. Results: Unlike nearly all other Advanced FETPs in Africa, PHFP is delinked from an academic degree-granting program and enrolls only post-Master’s-degree fellows. This enables full-time, uninterrupted commitment of academically-trained fellows to public health response. Uganda’s PHFP has strong partner support in country, sufficient technical support from program staff, Ministry of Health (MoH), CDC, and partners, and full-time dedicated directorship from a well-respected MoH staff member. The PHFP is physically co-located inside the UNIPH with the emergency operations center (EOC), which provides a direct path for health alerts to be investigated by fellows. It has recognized value within the MoH, which integrates graduates into key MoH and partner positions. During February 2020-September 2021, PHFP fellows and graduates completed 67 major COVID-related projects. PHFP activities during the COVID-19 response were specifically requested by the MoH or by partners, or generated de novo by the program, and were supervised by all partners. Conclusion: Specific attributes of the PHFP enable effective service to the Ministry of Health in Uganda. Among the most important is the enrollment of post-graduate fellows, which leads to a high level of utilization of the program fellows by the Ministry of Health to fulfill real-time needs. Strong leadership and sufficient technical support permitted meaningful program outputs during COVID-19 pandemic response. Ensuring the inclusion of similar characteristics when implementing FETPs elsewhere may allow them to achieve a high level of impact.&quot;,&quot;issue&quot;:&quot;1&quot;,&quot;volume&quot;:&quot;22&quot;},&quot;isTemporary&quot;:false}]},{&quot;citationID&quot;:&quot;MENDELEY_CITATION_03a36bc1-71ef-40b0-aefe-2a2545fcf86d&quot;,&quot;properties&quot;:{&quot;noteIndex&quot;:0},&quot;isEdited&quot;:false,&quot;manualOverride&quot;:{&quot;isManuallyOverridden&quot;:false,&quot;citeprocText&quot;:&quot;(20,26,27)&quot;,&quot;manualOverrideText&quot;:&quot;&quot;},&quot;citationTag&quot;:&quot;MENDELEY_CITATION_v3_eyJjaXRhdGlvbklEIjoiTUVOREVMRVlfQ0lUQVRJT05fMDNhMzZiYzEtNzFlZi00MGIwLWFlZmUtMmEyNTQ1ZmNmODZkIiwicHJvcGVydGllcyI6eyJub3RlSW5kZXgiOjB9LCJpc0VkaXRlZCI6ZmFsc2UsIm1hbnVhbE92ZXJyaWRlIjp7ImlzTWFudWFsbHlPdmVycmlkZGVuIjpmYWxzZSwiY2l0ZXByb2NUZXh0IjoiKDIwLDI2LDI3KSIsIm1hbnVhbE92ZXJyaWRlVGV4dCI6IiJ9LCJjaXRhdGlvbkl0ZW1zIjpbeyJpZCI6IjFiMzE1MGIyLTdmYzgtM2QyOC04MTgzLTAwMTNhZjhhOWQ2YiIsIml0ZW1EYXRhIjp7InR5cGUiOiJhcnRpY2xlLWpvdXJuYWwiLCJpZCI6IjFiMzE1MGIyLTdmYzgtM2QyOC04MTgzLTAwMTNhZjhhOWQ2YiIsInRpdGxlIjoiVGhlIEltcGFjdCBhbmQgU3VzdGFpbmFiaWxpdHkgb2YgSGFuZC1oeWdpZW5lIFByYWN0aWNlcyBvbiBIZWFsdGggRmFjaWxpdGllcyBpbiB0aGUgQ29udGV4dCBvZiB0aGUgQ09WSUQtMTkgUGFuZGVtaWMuIEEgQ2FzZSBTdHVkeSBvZiBCdXNpYSBDb3VudHkgKEtlbnlhKSIsImF1dGhvciI6W3siZmFtaWx5IjoiT2tlZGkiLCJnaXZlbiI6IldpbGxpYW0iLCJwYXJzZS1uYW1lcyI6ZmFsc2UsImRyb3BwaW5nLXBhcnRpY2xlIjoiIiwibm9uLWRyb3BwaW5nLXBhcnRpY2xlIjoiIn0seyJmYW1pbHkiOiJXYWtvbGkiLCJnaXZlbiI6IkNhcm9saW5lIiwicGFyc2UtbmFtZXMiOmZhbHNlLCJkcm9wcGluZy1wYXJ0aWNsZSI6IiIsIm5vbi1kcm9wcGluZy1wYXJ0aWNsZSI6IiJ9LHsiZmFtaWx5IjoiRW1vam9uZyIsImdpdmVuIjoiSXJlbmUiLCJwYXJzZS1uYW1lcyI6ZmFsc2UsImRyb3BwaW5nLXBhcnRpY2xlIjoiIiwibm9uLWRyb3BwaW5nLXBhcnRpY2xlIjoiIn1dLCJjb250YWluZXItdGl0bGUiOiJJbnRlcm5hdGlvbmFsIEpvdXJuYWwgb2YgTWVkaWNpbmUgYW5kIFB1YmxpYyBIZWFsdGgiLCJjb250YWluZXItdGl0bGUtc2hvcnQiOiJJbnQgSiBNZWQgUHVibGljIEhlYWx0aCIsIkRPSSI6IjEwLjU1MzAvaWptZWRwaC4yMDIyLjMuMjMiLCJpc3N1ZWQiOnsiZGF0ZS1wYXJ0cyI6W1syMDIyXV19LCJhYnN0cmFjdCI6IkludHJvZHVjdGlvbjogSGVhbHRoIGNhcmUgYXNzb2NpYXRlZCBpbmZlY3Rpb25zIGluY2x1ZGluZyBDT1ZJRC0xOSBhcmUgZHJhd2luZyBhdHRlbnRpb24gZnJvbSBwYXRpZW50cywgaW5zdXJlcnMgYW5kIEdvdmVybm1lbnRzIHdvcmxkd2lkZSBiZWNhdXNlIG9mIHRoZSBtYWduaXR1ZGUgb2YgdGhlIHByb2JsZW0gaS5lLiBtb3JiaWRpdHksIG1vcnRhbGl0eSBhbmQgdHJlYXRtZW50LCBhbHRob3VnaCB0aGVzZSBhcmUgcHJldmVudGFibGUuIExpdGVyYXR1cmUgcmV2aWV3IHNob3dzIHRoZXJlIGlzIHZlcnkgbGl0dGxlIHB1Ymxpc2hlZCBpbmZvcm1hdGlvbiBvbiBoYW5kIHdhc2hpbmcgcHJhY3RpY2VzIG9mIGhlYWx0aCBjYXJlIHdvcmtlcnMgaW4gS2VueWEuIFRoaXMgc3R1ZHkgcHJvdmlkZXMgaW1wb3J0YW50IGlucHV0cyBmb3IgcGxhbm5pbmcsIHBvbGljeSBtYWtpbmcgYW5kIGluZm9ybXMgZnV0dXJlIHJlc2VhcmNoIGFyZWFzIGFuZCBtZXRob2RzLiBNZXRob2RzOiBBIGNyb3NzIHNlY3Rpb25hbCBzdHVkeSBkZXNpZ24gd2FzIGNvbmR1Y3RlZCBpbiBNYXRheW9zLCBUZXNvIFNvdXRoIGFuZCBUZXNvIE5vcnRoIHN1Yi1jb3VudGllcyBvZiBCdXNpYSBDb3VudHkuIFRoZSBzdHVkeSBjb3ZlcmVkIDMzIGNvbnNlbnRpbmcgaGVhbHRoIHdvcmtlcnMgaW4gNyBoZWFsdGggZmFjaWxpdGllcy4gQW4gaW50ZXJ2aWV3IGd1aWRlIGFuZCBvYnNlcnZhdGlvbiBjaGVja2xpc3Qgd2VyZSB1c2VkIHRvIGNvbGxlY3QgZGF0YSBhbmQgdG8gYXNjZXJ0YWluIGF2YWlsYWJpbGl0eSBvZiBoeWdpZW5lIGFuZCBzYW5pdGF0aW9uIGZhY2lsaXRpZXMuIFRoZW1hdGljIGFuYWx5c2lzIHdhcyB1c2VkIHRvIGFuYWx5emUgcXVhbGl0YXRpdmUgZGF0YSB3aGlsZSBxdWFudGl0YXRpdmUgZGF0YSB3YXMgYW5hbHl6ZWQgdXNpbmcgZGVzY3JpcHRpdmUgc3RhdGlzdGljcy4gUmVzdWx0czogVGhhdCB0aGVyZSB3YXMgbm8gcG9saWN5IG9uIGhhbmQgaHlnaWVuZSBpbiA2ICg4NiUpIGhlYWx0aCBmYWNpbGl0aWVzOyBhd2FyZW5lc3MgYWJvdXQgaGFuZCBoeWdpZW5lIHdhcyBoaWdoOyBrbm93bGVkZ2Ugb24gY3JpdGljYWwgbW9tZW50cyBmb3IgaGFuZCBoeWdpZW5lIHdhcyB1bnNhdGlzZmFjdG9yeSBidXQgbnVyc2VzIHNjb3JlZCBiZXR0ZXIuIE9ubHkgNDQlIHJlc3BvbmRlbnRzIGtuZXcgZWZmZWN0aXZlbmVzcyBvZiBhbGNvaG9sLWJhc2VkIHNhbml0aXplcjsgb24gZGlzcG9zYWwgb2Ygd2FzdGUsIG1hdGVybml0eSB3YXJkcyByYW5rZWQgaGlnaGVzdCA2KDg3LjclKSBjb21wbHlpbmcuIExheGl0eSBpbiBlbmZvcmNpbmcgb2JsaWdhdG9yeSB1c2Ugb2YgaGFuZCBoeWdpZW5lIHdhcyBoaWdoIG9ubHkgMigyOC42ICUuKSBvZiBmYWNpbGl0aWVzIGNvbXBseWluZy4gUmVzcG9uZGVudHMgYXR0cmlidXRlZCByZWR1Y3Rpb24gaW4gZGlhcnJoZWFsIGluZmVjdGlvbnMgYW5kIGltcHJvdmVtZW50cyBpbiBzYW5pdGF0aW9uIGR1cmluZyBjb3ZpZC0xOSBwYW5kZW1pYyB0byByaWdvcm91cyBoYW5kIGh5Z2llbmUgcHJhY3RpY2VzLiBGb3VuZCB0aGF0IGhhbmQgaHlnaWVuZSBjb21wbGlhbmNlIGJ5IGhlYWx0aCBjYXJlIHdvcmtlcnMgY2FuIHJlZHVjZSBpbmZlY3Rpb25zIGluIGhlYWx0aCBmYWNpbGl0aWVzLiBUaGF0IGxhY2sgb2YgcGlwZWQgd2F0ZXIsIGVycmF0aWMgc3VwcGx5IG9mIHNvYXAsIHNhbml0aXplcnMgYW5kIGRlcGVuZGVuY3kgb24gZXh0ZXJuYWwgcGFydG5lcnMgd2VyZSBwZXJjZWl2ZWQgdG8gYmUgaW1wb3J0YW50IGJhcnJpZXJzIGZvciB0aGUgc3VzdGFpbmFiaWxpdHkgb2YgaGFuZCB3YXNoaW5nIHByYWN0aWNlcy4gQ29uY2x1c2lvbjogVGhlIGhhbmQgaHlnaWVuZSBpbml0aWF0aXZlIGhhcyBvY2N1cGllZCBhIG5ldyBhbmQgaW1wb3J0YW50IHBsYWNlIGluIHRoZSBtaW5kcyBvZiBoZWFsdGggd29ya2VycywgcG9saWN5IG1ha2VycyBhbmQgY29tbXVuaXRpZXMgZHVlIHRvIGl0cyBjb250cmlidXRpb24gaW4gdGhlIHByZXZlbnRpb24gYW5kIGNvbnRyb2wgb2Ygb25lIG9mIHRoZSBtb3N0IHNlcmlvdXMgZGlzZWFzZXMgb2YgdGhlIDIxc3QgY2VudHVyeS4gVGhlIGluaXRpYXRpdmUgaGFzIHByZXNlbnRlZCBhIGNvbXBlbGxpbmcgY2FzZSBmb3IgaW52ZXN0bWVudCBpbiBwcmV2ZW50aXZlIGFuZCBwcm9tb3RpdmUgaGVhbHRoIGFuZCBkZW1vbnN0cmF0ZWQgdGhlIHBvd2VyIG9mIHRoZSBvbGQgYWRhZ2UgXCJwcmV2ZW50aW9uIGlzIGJldHRlciB0aGFuIGN1cmVcIi4gUHVycG9zZWZ1bCBwYXJ0bmVyc2hpcHMgYW5kIGNvbGxhYm9yYXRpb25zIGFyZSBwb3dlcmZ1bCB0b29scyB0byBhY2hpZXZlIGNvbW1vbiBnb2Fscy4gVGhlIHN0dWR5IGFsc28gZXhwb3NlZCB2YXJpb3VzIHN5c3RlbWljIHdlYWtuZXNzZXMgd2l0aGluIHRoZSBwdWJsaWMgaGVhbHRoIHNlY3RvciBhbmQgdGhlIHBvbGl0aWNhbCBsZWFkZXJzaGlwIHRoYXQgbmVlZHMgdG8gYmUgYWRkcmVzc2VkIHRvIGVuc3VyZSBzdXN0YWluYWJpbGl0eSBvZiBoYW5kIGh5Z2llbmUuIFtBQlNUUkFDVCBGUk9NIEFVVEhPUl0iLCJpc3N1ZSI6IjMiLCJ2b2x1bWUiOiIxMiJ9LCJpc1RlbXBvcmFyeSI6ZmFsc2V9LHsiaWQiOiJiOGIxOTRkOS0zYTMwLTM5MTktYWYxOC1kYjMyMjQ0MTI0YTkiLCJpdGVtRGF0YSI6eyJ0eXBlIjoiYXJ0aWNsZS1qb3VybmFsIiwiaWQiOiJiOGIxOTRkOS0zYTMwLTM5MTktYWYxOC1kYjMyMjQ0MTI0YTkiLCJ0aXRsZSI6IkV4dGVudCBvZiBjb21wbGlhbmNlIHdpdGggQ09WSUQtMTkgcHJldmVudGlvbiBhbmQgY29udHJvbCBndWlkZWxpbmVzIGFtb25nIHN1cGVybWFya2V0cyBpbiBLYW1wYWxhIENhcGl0YWwgQ2l0eSBhbmQgTXVrb25vIE11bmljaXBhbGl0eSwgVWdhbmRhIiwiYXV0aG9yIjpbeyJmYW1pbHkiOiJNdWdhbWJlIiwiZ2l2ZW4iOiJSaWNoYXJkIEsuIiwicGFyc2UtbmFtZXMiOmZhbHNlLCJkcm9wcGluZy1wYXJ0aWNsZSI6IiIsIm5vbi1kcm9wcGluZy1wYXJ0aWNsZSI6IiJ9LHsiZmFtaWx5IjoiU3Nla2FtYXR0ZSIsImdpdmVuIjoiVG9ubnkiLCJwYXJzZS1uYW1lcyI6ZmFsc2UsImRyb3BwaW5nLXBhcnRpY2xlIjoiIiwibm9uLWRyb3BwaW5nLXBhcnRpY2xlIjoiIn0seyJmYW1pbHkiOiJLaXNha2EiLCJnaXZlbiI6IlN0ZXZlbnMiLCJwYXJzZS1uYW1lcyI6ZmFsc2UsImRyb3BwaW5nLXBhcnRpY2xlIjoiIiwibm9uLWRyb3BwaW5nLXBhcnRpY2xlIjoiIn0seyJmYW1pbHkiOiJXYWZ1bGEiLCJnaXZlbiI6IlNvbG9tb24gVC4iLCJwYXJzZS1uYW1lcyI6ZmFsc2UsImRyb3BwaW5nLXBhcnRpY2xlIjoiIiwibm9uLWRyb3BwaW5nLXBhcnRpY2xlIjoiIn0seyJmYW1pbHkiOiJJc3VuanUiLCJnaXZlbiI6IkpvaG4gQm9zY28iLCJwYXJzZS1uYW1lcyI6ZmFsc2UsImRyb3BwaW5nLXBhcnRpY2xlIjoiIiwibm9uLWRyb3BwaW5nLXBhcnRpY2xlIjoiIn0seyJmYW1pbHkiOiJOYWx1Z3lhIiwiZ2l2ZW4iOiJBaXNoYSIsInBhcnNlLW5hbWVzIjpmYWxzZSwiZHJvcHBpbmctcGFydGljbGUiOiIiLCJub24tZHJvcHBpbmctcGFydGljbGUiOiIifSx7ImZhbWlseSI6Ik9wdXRhbiIsImdpdmVuIjoiUGF0aWVuY2UiLCJwYXJzZS1uYW1lcyI6ZmFsc2UsImRyb3BwaW5nLXBhcnRpY2xlIjoiIiwibm9uLWRyb3BwaW5nLXBhcnRpY2xlIjoiIn0seyJmYW1pbHkiOiJNYWthbmdhIiwiZ2l2ZW4iOiJEb3VnbGFzIEtpeml0byIsInBhcnNlLW5hbWVzIjpmYWxzZSwiZHJvcHBpbmctcGFydGljbGUiOiIiLCJub24tZHJvcHBpbmctcGFydGljbGUiOiIifSx7ImZhbWlseSI6Ik11a2lpYmkiLCJnaXZlbiI6Ik1pY2hhZWwiLCJwYXJzZS1uYW1lcyI6ZmFsc2UsImRyb3BwaW5nLXBhcnRpY2xlIjoiIiwibm9uLWRyb3BwaW5nLXBhcnRpY2xlIjoiIn0seyJmYW1pbHkiOiJCdXJlZ3lleWEiLCJnaXZlbiI6IkVzdGhlciIsInBhcnNlLW5hbWVzIjpmYWxzZSwiZHJvcHBpbmctcGFydGljbGUiOiIiLCJub24tZHJvcHBpbmctcGFydGljbGUiOiIifSx7ImZhbWlseSI6Ikthc2FzYSIsImdpdmVuIjoiU2ltb24iLCJwYXJzZS1uYW1lcyI6ZmFsc2UsImRyb3BwaW5nLXBhcnRpY2xlIjoiIiwibm9uLWRyb3BwaW5nLXBhcnRpY2xlIjoiIn0seyJmYW1pbHkiOiJLYW5zaWltZSIsImdpdmVuIjoiV2lubmlmcmVkIEsuIiwicGFyc2UtbmFtZXMiOmZhbHNlLCJkcm9wcGluZy1wYXJ0aWNsZSI6IiIsIm5vbi1kcm9wcGluZy1wYXJ0aWNsZSI6IiJ9LHsiZmFtaWx5IjoiQmFsZW4iLCJnaXZlbiI6Ikp1bGllIiwicGFyc2UtbmFtZXMiOmZhbHNlLCJkcm9wcGluZy1wYXJ0aWNsZSI6IiIsIm5vbi1kcm9wcGluZy1wYXJ0aWNsZSI6IiJ9LHsiZmFtaWx5IjoiS2Fwb29yIiwiZ2l2ZW4iOiJSZW51a2EiLCJwYXJzZS1uYW1lcyI6ZmFsc2UsImRyb3BwaW5nLXBhcnRpY2xlIjoiIiwibm9uLWRyb3BwaW5nLXBhcnRpY2xlIjoiIn0seyJmYW1pbHkiOiJNY0dyaWZmIiwiZ2l2ZW4iOiJKb2FubmUgQS4iLCJwYXJzZS1uYW1lcyI6ZmFsc2UsImRyb3BwaW5nLXBhcnRpY2xlIjoiIiwibm9uLWRyb3BwaW5nLXBhcnRpY2xlIjoiIn1dLCJjb250YWluZXItdGl0bGUiOiJQTG9TIE9ORSIsImNvbnRhaW5lci10aXRsZS1zaG9ydCI6IlBMb1MgT25lIiwiRE9JIjoiMTAuMTM3MS9qb3VybmFsLnBvbmUuMDI1ODg0MCIsIklTU04iOiIxOTMyNjIwMyIsImlzc3VlZCI6eyJkYXRlLXBhcnRzIjpbWzIwMjFdXX0sImFic3RyYWN0IjoiQmFja2dyb3VuZCBEZXNwaXRlIHRoZSBkZXZlbG9wbWVudCBhbmQgZW5mb3JjZW1lbnQgb2YgcHJldmVudGl2ZSBndWlkZWxpbmVzIGJ5IGdvdmVybm1lbnRzLCBDT1ZJRC0xOSBjb250aW51ZXMgdG8gc3ByZWFkIGFjcm9zcyBuYXRpb25zLCBjYXVzaW5nIHVucHJlY2VkZW50ZWQgZWNvbm9taWMgbG9zc2VzIGFuZCBtb3J0YWxpdHkuIFB1YmxpYyBwbGFjZXMgcmVtYWluIGhvdHNwb3RzIGZvciBDT1ZJRC0xOSB0cmFuc21pc3Npb24gZHVlIHRvIGxhcmdlIG51bWJlcnMgb2YgcGVvcGxlIHByZXNlbnQ7IGhvd2V2ZXIgcHJldmVudGl2ZSBtZWFzdXJlcyBhcmUgcG9vcmx5IGVuZm9yY2VkLiBTdXBlcm1hcmtldHMgYXJlIGFtb25nIHRoZSBoaWdoLXJpc2sgZXN0YWJsaXNobWVudHMgZHVlIHRvIHRoZSBoaWdoIGludGVyYWN0aW9ucyBpbnZvbHZlZCwgd2hpY2ggbWFrZXMgY29tcGxpYW5jZSB3aXRoIHRoZSBDT1ZJRC0xOSBwcmV2ZW50aXZlIGd1aWRlbGluZXMgb2YgcGFyYW1vdW50IGltcG9ydGFuY2UuIEhvd2V2ZXIsIHVudGlsIG5vdywgdGhlcmUgaGFzIGJlZW4gbGltaXRlZCBldmlkZW5jZSBvbiBjb21wbGlhbmNlIHdpdGggdGhlIHNldCBDT1ZJRC0xOSBwcmV2ZW50aW9uIGd1aWRlbGluZXMuIFRoZXJlZm9yZSwgdGhpcyBzdHVkeSBhaW1lZCB0byBtZWFzdXJlIGNvbXBsaWFuY2Ugd2l0aCB0aGUgQ09WSUQtMTkgcHJldmVudGlvbiBndWlkZWxpbmVzIGFtb25nIHN1cGVybWFya2V0cyBpbiBLYW1wYWxhIENhcGl0YWwgQ2l0eSBhbmQgTXVrb25vIE11bmljaXBhbGl0eSBVZ2FuZGEuIE1ldGhvZHMgQSBjcm9zcy1zZWN0aW9uYWwgc3R1ZHkgd2FzIGNvbmR1Y3RlZCBhbW9uZyBzZWxlY3RlZCBzdXBlcm1hcmtldHMgaW4gS2FtcGFsYSBDYXBpdGFsIENpdHkgYW5kIE11a29ubyBNdW5pY2lwYWxpdHkgaW4gU2VwdGVtYmVyIDIwMjAuIEEgdG90YWwgb2YgMjI5IHN1cGVybWFya2V0cyAoMTk1IGluIEthbXBhbGEgQ2l0eSBhbmQgMzQgaW4gTXVrb25vIE11bmljaXBhbGl0eSkgd2VyZSByYW5kb21seSBzZWxlY3RlZCBmb3IgdGhlIHN0dWR5LiBEYXRhIHdlcmUgY29sbGVjdGVkIHRocm91Z2ggc3RydWN0dXJlZCBvYnNlcnZhdGlvbnMgb24gdGhlIHN0YXR1cyBvZiBjb21wbGlhbmNlIHdpdGggQ09WSUQtMTkgcHJldmVudGlvbiBndWlkZWxpbmVzLCBhbmQgZW50ZXJlZCB1c2luZyB0aGUgS29ib0NvbGxlY3Qgc29mdHdhcmUsIHdoaWNoIHdhcyBwcmVpbnN0YWxsZWQgb24gbW9iaWxlIGRldmljZXMgKHNtYXJ0IHBob25lcyBhbmQgdGFibGV0cykuIERlc2NyaXB0aXZlIHN0YXRpc3RpY3Mgd2VyZSBnZW5lcmF0ZWQgdG8gbWVhc3VyZSBjb21wbGlhbmNlIHRvIHRoZSBzZXQgQ09WSUQtMTkgTWluaXN0cnkgb2YgSGVhbHRoIHByZXZlbnRpb24gZ3VpZGVsaW5lcyB1c2luZyBTdGF0YSAxNCBzb2Z0d2FyZS4gUmVzdWx0cyBPbmx5IDE2LjYlICgzOC8yMjkpIG9mIHRoZSBzdXBlcm1hcmtldHMgY29tcGxpZWQgd2l0aCB0aGUgQ09WSUQtMTkgcHJldmVudGlvbiBhbmQgY29udHJvbCBndWlkZWxpbmVzLiBJbiBsaW5lIHdpdGggdGhlIHNwZWNpZmljIG1lYXN1cmVzLCBhbG1vc3QgYWxsIHN1cGVybWFya2V0cyA5NS4yJSAoMjE4LzIyOSkgaGFkIGhhbmQgd2FzaGluZyBmYWNpbGl0aWVzIHBsYWNlZCBhdCBzdHJhdGVnaWMgcG9pbnRzIHN1Y2ggYXMgdGhlIGVudHJhbmNlLCBhbmQgNTkuOCUgKDEzNy8yMjkpIG9mIHRoZSBzdXBlcm1hcmtldHMgc3VydmV5ZWQgcmVndWxhcmx5IGRpc2luZmVjdGVkIGNvbW1vbmx5IHRvdWNoZWQgc3VyZmFjZXMuIE9ubHkgNDAuNiUgYW5kIDMwLjYlIG9mIHRoZSBzdXBlcm1hcmtldHMgZW5mb3JjZWQgbWFuZGF0b3J5IGhhbmQgd2FzaGluZyBhbmQgdXNlIG9mIGZhY2UgbWFza3MgcmVzcGVjdGl2ZWx5IGZvciBhbGwgY3VzdG9tZXJzIGFjY2Vzc2luZyB0aGUgcHJlbWlzZXMuIFNsaWdodGx5IG1vcmUgdGhhbiBoYWxmLCA1Mi40JSAoMTIwLzIyOSkgb2YgdGhlIHN1cGVybWFya2V0cyBoYWQgc29tZW9uZSBvciBhIHRlYW0gaW4gY2hhcmdlIG9mIGVuZm9yY2luZyBjb21wbGlhbmNlIHRvIENPVklELTE5IG1lYXN1cmVzIGFuZCBtb3JlIHRoYW4gaGFsZiwgNTUuNSUgKDEyNy8yMjkpIG9mIHRoZSBzdXBlcm1hcmtldHMgaGFkIG5vdCBwcm92aWRlZCB0aGVpciBzdGFmZiB3aXRoIGpvYi1zcGVjaWZpYyB0cmFpbmluZy9tZW50b3JzaGlwIG9uIGluZmVjdGlvbiBwcmV2ZW50aW9uIGFuZCBjb250cm9sIGZvciBDT1ZJRC0xOS4gTGVzcyB0aGFuIGEgdGhpcmQsIDI2LjIlICg2MC8yMjkpIG9mIHRoZSBzdXBlcm1hcmtldHMgaGFkIGFuIGluZnJhcmVkIHRlbXBlcmF0dXJlIGd1biBmb3Igc2NyZWVuaW5nIGV2ZXJ5IGN1c3RvbWVyLCBhbmQgb25seSA1LjclICgxMy8yMjkpIG9mIHRoZSBzdXBlcm1hcmtldHMgY2FwdHVyZWQgZGV0YWlscyBvZiBjbGllbnRzIGFjY2Vzc2luZyB0aGUgc3VwZXJtYXJrZXQgYXMgYSBtZWFzdXJlIHRvIGVhc2UgZm9sbG93LXVwLiBDb25jbHVzaW9uIFRoaXMgc3R1ZHkgcmV2ZWFsZWQgbG93IGNvbXBsaWFuY2Ugd2l0aCBDT1ZJRC0xOSBndWlkZWxpbmVzLCB3aGljaCByZXF1aXJlZCBtYW5kYXRvcnkgcHJldmVudGl2ZSBtZWFzdXJlcyBzdWNoIGFzIGZhY2UgbWFza2luZywgcmVndWxhciBkaXNpbmZlY3Rpb24sIHNvY2lhbCBkaXN0YW5jaW5nLCBhbmQgaGFuZCBoeWdpZW5lLiBUaGlzIHN0dWR5IHN1Z2dlc3RzIHRoZSBuZWVkIGZvciBoZWFsdGggYXV0aG9yaXRpZXMgdG8gc3RyZW5ndGhlbiBlbmZvcmNlbWVudCBvZiB0aGVzZSBndWlkZWxpbmVzLCBhbmQgdG8gc2Vuc2l0aXNlIHRoZSBzdXBlcm1hcmtldCBtYW5hZ2VycyBvbiBDT1ZJRC0xOSBpbiBvcmRlciB0byBpbmNyZWFzZSB0aGUgdXB0YWtlIG9mIHRoZSBkaWZmZXJlbnQgbWVhc3VyZXMuIiwiaXNzdWUiOiIxMCBPY3RvYmVyIiwidm9sdW1lIjoiMTYifSwiaXNUZW1wb3JhcnkiOmZhbHNlfSx7ImlkIjoiNDdlODJhNjgtNjFhNC0zZmMwLWI5ZTktMmIzOTQ1YWU3MjM1IiwiaXRlbURhdGEiOnsidHlwZSI6ImFydGljbGUtam91cm5hbCIsImlkIjoiNDdlODJhNjgtNjFhNC0zZmMwLWI5ZTktMmIzOTQ1YWU3MjM1IiwidGl0bGUiOiJDb3JvbmF2aXJ1cyBEaXNlYXNlIDIwMTkgKENPVklELTE5KSBpbiBLZW55YTogUHJlcGFyZWRuZXNzLCByZXNwb25zZSBhbmQgdHJhbnNtaXNzaWJpbGl0eSIsImF1dGhvciI6W3siZmFtaWx5IjoiQWx1Z2EiLCJnaXZlbiI6Ik1hcnRpbiBBLiIsInBhcnNlLW5hbWVzIjpmYWxzZSwiZHJvcHBpbmctcGFydGljbGUiOiIiLCJub24tZHJvcHBpbmctcGFydGljbGUiOiIifV0sImNvbnRhaW5lci10aXRsZSI6IkpvdXJuYWwgb2YgTWljcm9iaW9sb2d5LCBJbW11bm9sb2d5IGFuZCBJbmZlY3Rpb24iLCJET0kiOiIxMC4xMDE2L2ouam1paS4yMDIwLjA0LjAxMSIsIklTU04iOiIxOTk1OTEzMyIsImlzc3VlZCI6eyJkYXRlLXBhcnRzIjpbWzIwMjBdXX0sImFic3RyYWN0IjoiVGhlIHdvcmxkIGFuZCBLZW55YSBmYWNlIGEgcG90ZW50aWFsIHBhbmRlbWljIGFzIHRoZSByZXNwaXJhdG9yeSB2aXJ1cyBDb3JvbmF2aXJ1cyBEaXNlYXNlIDIwMTkgKENPVklELTE5KSBhZmZlY3RzIHdvcmxkIHBvcHVsYXRpb25zLiBOYXRpb25zIGhhdmUgYmVlbiBmb3JjZWQgdG8gaW50ZXJ2ZW5lIGFuZCBpc3N1ZSBkaXJlY3Rpb25zIHVuZGVyIGV4ZWN1dGl2ZSBvcmRlcnMgdG8gZW5zdXJlIHRoZSBwYW5kZW1pYyBpcyBjb250YWluZWQuIEtlbnlhIGhhcyByZXBvcnRlZCAxMTAgY29uZmlybWVkIENPVklELTE5IGNhc2VzIChhcyBhdCAybmQgQXByaWwsIDIwMjApLCB0aHJlZSBwZXJzb25zIGhhdmUgc3VjY3VtYmVkIGFuZCAyIHBlb3BsZSBoYXZlIGZ1bGx5IHJlY292ZXJlZC4gTW9zdCBvZiB0aGUgYWZmZWN0ZWQgcGVvcGxlIGhhZCBlbnRlcmVkL3JldHVybmVkIHRvIEtlbnlhIGZyb20gZGlmZmVyZW50IHBhcnRzIG9mIHRoZSB3b3JsZC4gTW9zdCBvZiB0aGUgcGVvcGxlIHdobyBoYXZlIGNvbnRyYWN0ZWQgQ09WSUQgMTkgYXJlIGJldHdlZW4gdGhlIDE24oCTNzQgeWVhcnMgb2YgYWdlLiBBcyBhIHJlc3VsdCwgc2luY2UgRmVicnVhcnkgMjAyMCwgS2VueWEgcHV0IGluIHBsYWNlIHNldmVyYWwgcHJlY2F1dGlvbmFyeSBtZWFzdXJlcyB0byBtaXRpZ2F0ZSB0aGUgcGFuZGVtaWMgaW4gaXRzIGVhcmx5IHN0YWdlcy4gSG93ZXZlciwgdGhlIGVjb25vbWljIHN0YXR1cyBvZiB0aGUgcG9wdWxhdGlvbiBvZiBjb3VudHJ5IHdvbid0IGJlIHNpbXBsZSB0byBjb250cm9sIENPVklEIDE5LCBpZiBnb3Zlcm5tZW50IHdvbid0IGludGVncmF0ZSB0aGUgcmVhbGlzdGljIGZlYXNpYmxlIHRpbWVseSBwbGFucy4gVGhpcyBhcnRpY2xlIGhpZ2hsaWdodHMgdGhlIHByZXBhcmVkbmVzcywgcmVzcG9uc2UsIHRyYW5zbWlzc2liaWxpdHkgb2YgQ292aWQtMTkgYW5kIHByb3Bvc2VzIGludHVpdGlvbnMgdG8gbWFuYWdlIENPVklELTE5IGluIEtlbnlhLiBDdXJyZW50bHkgaXQgaXMgY2xlYXIgdGhhdCBzaW5jZSBmaXJzdCBjb25maXJtYXRpb24gdG8gY3VycmVudCwgdGhlIHRyYW5zbWlzc2lvbiBvZiB0aGUgQ09WSUQtMTkgaXMgZXhwb25lbnRpYWxseSBpbmNyZWFzaW5nIGluIEtlbnlhLiIsImlzc3VlIjoiNSIsInZvbHVtZSI6IjUzIiwiY29udGFpbmVyLXRpdGxlLXNob3J0IjoiIn0sImlzVGVtcG9yYXJ5IjpmYWxzZX1dfQ==&quot;,&quot;citationItems&quot;:[{&quot;id&quot;:&quot;1b3150b2-7fc8-3d28-8183-0013af8a9d6b&quot;,&quot;itemData&quot;:{&quot;type&quot;:&quot;article-journal&quot;,&quot;id&quot;:&quot;1b3150b2-7fc8-3d28-8183-0013af8a9d6b&quot;,&quot;title&quot;:&quot;The Impact and Sustainability of Hand-hygiene Practices on Health Facilities in the Context of the COVID-19 Pandemic. A Case Study of Busia County (Kenya)&quot;,&quot;author&quot;:[{&quot;family&quot;:&quot;Okedi&quot;,&quot;given&quot;:&quot;William&quot;,&quot;parse-names&quot;:false,&quot;dropping-particle&quot;:&quot;&quot;,&quot;non-dropping-particle&quot;:&quot;&quot;},{&quot;family&quot;:&quot;Wakoli&quot;,&quot;given&quot;:&quot;Caroline&quot;,&quot;parse-names&quot;:false,&quot;dropping-particle&quot;:&quot;&quot;,&quot;non-dropping-particle&quot;:&quot;&quot;},{&quot;family&quot;:&quot;Emojong&quot;,&quot;given&quot;:&quot;Irene&quot;,&quot;parse-names&quot;:false,&quot;dropping-particle&quot;:&quot;&quot;,&quot;non-dropping-particle&quot;:&quot;&quot;}],&quot;container-title&quot;:&quot;International Journal of Medicine and Public Health&quot;,&quot;container-title-short&quot;:&quot;Int J Med Public Health&quot;,&quot;DOI&quot;:&quot;10.5530/ijmedph.2022.3.23&quot;,&quot;issued&quot;:{&quot;date-parts&quot;:[[2022]]},&quot;abstract&quot;:&quot;Introduction: Health care associated infections including COVID-19 are drawing attention from patients, insurers and Governments worldwide because of the magnitude of the problem i.e. morbidity, mortality and treatment, although these are preventable. Literature review shows there is very little published information on hand washing practices of health care workers in Kenya. This study provides important inputs for planning, policy making and informs future research areas and methods. Methods: A cross sectional study design was conducted in Matayos, Teso South and Teso North sub-counties of Busia County. The study covered 33 consenting health workers in 7 health facilities. An interview guide and observation checklist were used to collect data and to ascertain availability of hygiene and sanitation facilities. Thematic analysis was used to analyze qualitative data while quantitative data was analyzed using descriptive statistics. Results: That there was no policy on hand hygiene in 6 (86%) health facilities; awareness about hand hygiene was high; knowledge on critical moments for hand hygiene was unsatisfactory but nurses scored better. Only 44% respondents knew effectiveness of alcohol-based sanitizer; on disposal of waste, maternity wards ranked highest 6(87.7%) complying. Laxity in enforcing obligatory use of hand hygiene was high only 2(28.6 %.) of facilities complying. Respondents attributed reduction in diarrheal infections and improvements in sanitation during covid-19 pandemic to rigorous hand hygiene practices. Found that hand hygiene compliance by health care workers can reduce infections in health facilities. That lack of piped water, erratic supply of soap, sanitizers and dependency on external partners were perceived to be important barriers for the sustainability of hand washing practices. Conclusion: The hand hygiene initiative has occupied a new and important place in the minds of health workers, policy makers and communities due to its contribution in the prevention and control of one of the most serious diseases of the 21st century. The initiative has presented a compelling case for investment in preventive and promotive health and demonstrated the power of the old adage \&quot;prevention is better than cure\&quot;. Purposeful partnerships and collaborations are powerful tools to achieve common goals. The study also exposed various systemic weaknesses within the public health sector and the political leadership that needs to be addressed to ensure sustainability of hand hygiene. [ABSTRACT FROM AUTHOR]&quot;,&quot;issue&quot;:&quot;3&quot;,&quot;volume&quot;:&quot;12&quot;},&quot;isTemporary&quot;:false},{&quot;id&quot;:&quot;b8b194d9-3a30-3919-af18-db32244124a9&quot;,&quot;itemData&quot;:{&quot;type&quot;:&quot;article-journal&quot;,&quot;id&quot;:&quot;b8b194d9-3a30-3919-af18-db32244124a9&quot;,&quot;title&quot;:&quot;Extent of compliance with COVID-19 prevention and control guidelines among supermarkets in Kampala Capital City and Mukono Municipality, Uganda&quot;,&quot;author&quot;:[{&quot;family&quot;:&quot;Mugambe&quot;,&quot;given&quot;:&quot;Richard K.&quot;,&quot;parse-names&quot;:false,&quot;dropping-particle&quot;:&quot;&quot;,&quot;non-dropping-particle&quot;:&quot;&quot;},{&quot;family&quot;:&quot;Ssekamatte&quot;,&quot;given&quot;:&quot;Tonny&quot;,&quot;parse-names&quot;:false,&quot;dropping-particle&quot;:&quot;&quot;,&quot;non-dropping-particle&quot;:&quot;&quot;},{&quot;family&quot;:&quot;Kisaka&quot;,&quot;given&quot;:&quot;Stevens&quot;,&quot;parse-names&quot;:false,&quot;dropping-particle&quot;:&quot;&quot;,&quot;non-dropping-particle&quot;:&quot;&quot;},{&quot;family&quot;:&quot;Wafula&quot;,&quot;given&quot;:&quot;Solomon T.&quot;,&quot;parse-names&quot;:false,&quot;dropping-particle&quot;:&quot;&quot;,&quot;non-dropping-particle&quot;:&quot;&quot;},{&quot;family&quot;:&quot;Isunju&quot;,&quot;given&quot;:&quot;John Bosco&quot;,&quot;parse-names&quot;:false,&quot;dropping-particle&quot;:&quot;&quot;,&quot;non-dropping-particle&quot;:&quot;&quot;},{&quot;family&quot;:&quot;Nalugya&quot;,&quot;given&quot;:&quot;Aisha&quot;,&quot;parse-names&quot;:false,&quot;dropping-particle&quot;:&quot;&quot;,&quot;non-dropping-particle&quot;:&quot;&quot;},{&quot;family&quot;:&quot;Oputan&quot;,&quot;given&quot;:&quot;Patience&quot;,&quot;parse-names&quot;:false,&quot;dropping-particle&quot;:&quot;&quot;,&quot;non-dropping-particle&quot;:&quot;&quot;},{&quot;family&quot;:&quot;Makanga&quot;,&quot;given&quot;:&quot;Douglas Kizito&quot;,&quot;parse-names&quot;:false,&quot;dropping-particle&quot;:&quot;&quot;,&quot;non-dropping-particle&quot;:&quot;&quot;},{&quot;family&quot;:&quot;Mukiibi&quot;,&quot;given&quot;:&quot;Michael&quot;,&quot;parse-names&quot;:false,&quot;dropping-particle&quot;:&quot;&quot;,&quot;non-dropping-particle&quot;:&quot;&quot;},{&quot;family&quot;:&quot;Buregyeya&quot;,&quot;given&quot;:&quot;Esther&quot;,&quot;parse-names&quot;:false,&quot;dropping-particle&quot;:&quot;&quot;,&quot;non-dropping-particle&quot;:&quot;&quot;},{&quot;family&quot;:&quot;Kasasa&quot;,&quot;given&quot;:&quot;Simon&quot;,&quot;parse-names&quot;:false,&quot;dropping-particle&quot;:&quot;&quot;,&quot;non-dropping-particle&quot;:&quot;&quot;},{&quot;family&quot;:&quot;Kansiime&quot;,&quot;given&quot;:&quot;Winnifred K.&quot;,&quot;parse-names&quot;:false,&quot;dropping-particle&quot;:&quot;&quot;,&quot;non-dropping-particle&quot;:&quot;&quot;},{&quot;family&quot;:&quot;Balen&quot;,&quot;given&quot;:&quot;Julie&quot;,&quot;parse-names&quot;:false,&quot;dropping-particle&quot;:&quot;&quot;,&quot;non-dropping-particle&quot;:&quot;&quot;},{&quot;family&quot;:&quot;Kapoor&quot;,&quot;given&quot;:&quot;Renuka&quot;,&quot;parse-names&quot;:false,&quot;dropping-particle&quot;:&quot;&quot;,&quot;non-dropping-particle&quot;:&quot;&quot;},{&quot;family&quot;:&quot;McGriff&quot;,&quot;given&quot;:&quot;Joanne A.&quot;,&quot;parse-names&quot;:false,&quot;dropping-particle&quot;:&quot;&quot;,&quot;non-dropping-particle&quot;:&quot;&quot;}],&quot;container-title&quot;:&quot;PLoS ONE&quot;,&quot;container-title-short&quot;:&quot;PLoS One&quot;,&quot;DOI&quot;:&quot;10.1371/journal.pone.0258840&quot;,&quot;ISSN&quot;:&quot;19326203&quot;,&quot;issued&quot;:{&quot;date-parts&quot;:[[2021]]},&quot;abstract&quot;:&quot;Background Despite the development and enforcement of preventive guidelines by governments, COVID-19 continues to spread across nations, causing unprecedented economic losses and mortality. Public places remain hotspots for COVID-19 transmission due to large numbers of people present; however preventive measures are poorly enforced. Supermarkets are among the high-risk establishments due to the high interactions involved, which makes compliance with the COVID-19 preventive guidelines of paramount importance. However, until now, there has been limited evidence on compliance with the set COVID-19 prevention guidelines. Therefore, this study aimed to measure compliance with the COVID-19 prevention guidelines among supermarkets in Kampala Capital City and Mukono Municipality Uganda. Methods A cross-sectional study was conducted among selected supermarkets in Kampala Capital City and Mukono Municipality in September 2020. A total of 229 supermarkets (195 in Kampala City and 34 in Mukono Municipality) were randomly selected for the study. Data were collected through structured observations on the status of compliance with COVID-19 prevention guidelines, and entered using the KoboCollect software, which was preinstalled on mobile devices (smart phones and tablets). Descriptive statistics were generated to measure compliance to the set COVID-19 Ministry of Health prevention guidelines using Stata 14 software. Results Only 16.6% (38/229) of the supermarkets complied with the COVID-19 prevention and control guidelines. In line with the specific measures, almost all supermarkets 95.2% (218/229) had hand washing facilities placed at strategic points such as the entrance, and 59.8% (137/229) of the supermarkets surveyed regularly disinfected commonly touched surfaces. Only 40.6% and 30.6% of the supermarkets enforced mandatory hand washing and use of face masks respectively for all customers accessing the premises. Slightly more than half, 52.4% (120/229) of the supermarkets had someone or a team in charge of enforcing compliance to COVID-19 measures and more than half, 55.5% (127/229) of the supermarkets had not provided their staff with job-specific training/mentorship on infection prevention and control for COVID-19. Less than a third, 26.2% (60/229) of the supermarkets had an infrared temperature gun for screening every customer, and only 5.7% (13/229) of the supermarkets captured details of clients accessing the supermarket as a measure to ease follow-up. Conclusion This study revealed low compliance with COVID-19 guidelines, which required mandatory preventive measures such as face masking, regular disinfection, social distancing, and hand hygiene. This study suggests the need for health authorities to strengthen enforcement of these guidelines, and to sensitise the supermarket managers on COVID-19 in order to increase the uptake of the different measures.&quot;,&quot;issue&quot;:&quot;10 October&quot;,&quot;volume&quot;:&quot;16&quot;},&quot;isTemporary&quot;:false},{&quot;id&quot;:&quot;47e82a68-61a4-3fc0-b9e9-2b3945ae7235&quot;,&quot;itemData&quot;:{&quot;type&quot;:&quot;article-journal&quot;,&quot;id&quot;:&quot;47e82a68-61a4-3fc0-b9e9-2b3945ae7235&quot;,&quot;title&quot;:&quot;Coronavirus Disease 2019 (COVID-19) in Kenya: Preparedness, response and transmissibility&quot;,&quot;author&quot;:[{&quot;family&quot;:&quot;Aluga&quot;,&quot;given&quot;:&quot;Martin A.&quot;,&quot;parse-names&quot;:false,&quot;dropping-particle&quot;:&quot;&quot;,&quot;non-dropping-particle&quot;:&quot;&quot;}],&quot;container-title&quot;:&quot;Journal of Microbiology, Immunology and Infection&quot;,&quot;DOI&quot;:&quot;10.1016/j.jmii.2020.04.011&quot;,&quot;ISSN&quot;:&quot;19959133&quot;,&quot;issued&quot;:{&quot;date-parts&quot;:[[2020]]},&quot;abstract&quot;:&quot;The world and Kenya face a potential pandemic as the respiratory virus Coronavirus Disease 2019 (COVID-19) affects world populations. Nations have been forced to intervene and issue directions under executive orders to ensure the pandemic is contained. Kenya has reported 110 confirmed COVID-19 cases (as at 2nd April, 2020), three persons have succumbed and 2 people have fully recovered. Most of the affected people had entered/returned to Kenya from different parts of the world. Most of the people who have contracted COVID 19 are between the 16–74 years of age. As a result, since February 2020, Kenya put in place several precautionary measures to mitigate the pandemic in its early stages. However, the economic status of the population of country won't be simple to control COVID 19, if government won't integrate the realistic feasible timely plans. This article highlights the preparedness, response, transmissibility of Covid-19 and proposes intuitions to manage COVID-19 in Kenya. Currently it is clear that since first confirmation to current, the transmission of the COVID-19 is exponentially increasing in Kenya.&quot;,&quot;issue&quot;:&quot;5&quot;,&quot;volume&quot;:&quot;53&quot;,&quot;container-title-short&quot;:&quot;&quot;},&quot;isTemporary&quot;:false}]},{&quot;citationID&quot;:&quot;MENDELEY_CITATION_8e361b52-de37-493d-98f1-b4b645764adb&quot;,&quot;properties&quot;:{&quot;noteIndex&quot;:0},&quot;isEdited&quot;:false,&quot;manualOverride&quot;:{&quot;isManuallyOverridden&quot;:false,&quot;citeprocText&quot;:&quot;(26)&quot;,&quot;manualOverrideText&quot;:&quot;&quot;},&quot;citationTag&quot;:&quot;MENDELEY_CITATION_v3_eyJjaXRhdGlvbklEIjoiTUVOREVMRVlfQ0lUQVRJT05fOGUzNjFiNTItZGUzNy00OTNkLTk4ZjEtYjRiNjQ1NzY0YWRiIiwicHJvcGVydGllcyI6eyJub3RlSW5kZXgiOjB9LCJpc0VkaXRlZCI6ZmFsc2UsIm1hbnVhbE92ZXJyaWRlIjp7ImlzTWFudWFsbHlPdmVycmlkZGVuIjpmYWxzZSwiY2l0ZXByb2NUZXh0IjoiKDI2KSIsIm1hbnVhbE92ZXJyaWRlVGV4dCI6IiJ9LCJjaXRhdGlvbkl0ZW1zIjpbeyJpZCI6IjFiMzE1MGIyLTdmYzgtM2QyOC04MTgzLTAwMTNhZjhhOWQ2YiIsIml0ZW1EYXRhIjp7InR5cGUiOiJhcnRpY2xlLWpvdXJuYWwiLCJpZCI6IjFiMzE1MGIyLTdmYzgtM2QyOC04MTgzLTAwMTNhZjhhOWQ2YiIsInRpdGxlIjoiVGhlIEltcGFjdCBhbmQgU3VzdGFpbmFiaWxpdHkgb2YgSGFuZC1oeWdpZW5lIFByYWN0aWNlcyBvbiBIZWFsdGggRmFjaWxpdGllcyBpbiB0aGUgQ29udGV4dCBvZiB0aGUgQ09WSUQtMTkgUGFuZGVtaWMuIEEgQ2FzZSBTdHVkeSBvZiBCdXNpYSBDb3VudHkgKEtlbnlhKSIsImF1dGhvciI6W3siZmFtaWx5IjoiT2tlZGkiLCJnaXZlbiI6IldpbGxpYW0iLCJwYXJzZS1uYW1lcyI6ZmFsc2UsImRyb3BwaW5nLXBhcnRpY2xlIjoiIiwibm9uLWRyb3BwaW5nLXBhcnRpY2xlIjoiIn0seyJmYW1pbHkiOiJXYWtvbGkiLCJnaXZlbiI6IkNhcm9saW5lIiwicGFyc2UtbmFtZXMiOmZhbHNlLCJkcm9wcGluZy1wYXJ0aWNsZSI6IiIsIm5vbi1kcm9wcGluZy1wYXJ0aWNsZSI6IiJ9LHsiZmFtaWx5IjoiRW1vam9uZyIsImdpdmVuIjoiSXJlbmUiLCJwYXJzZS1uYW1lcyI6ZmFsc2UsImRyb3BwaW5nLXBhcnRpY2xlIjoiIiwibm9uLWRyb3BwaW5nLXBhcnRpY2xlIjoiIn1dLCJjb250YWluZXItdGl0bGUiOiJJbnRlcm5hdGlvbmFsIEpvdXJuYWwgb2YgTWVkaWNpbmUgYW5kIFB1YmxpYyBIZWFsdGgiLCJjb250YWluZXItdGl0bGUtc2hvcnQiOiJJbnQgSiBNZWQgUHVibGljIEhlYWx0aCIsIkRPSSI6IjEwLjU1MzAvaWptZWRwaC4yMDIyLjMuMjMiLCJpc3N1ZWQiOnsiZGF0ZS1wYXJ0cyI6W1syMDIyXV19LCJhYnN0cmFjdCI6IkludHJvZHVjdGlvbjogSGVhbHRoIGNhcmUgYXNzb2NpYXRlZCBpbmZlY3Rpb25zIGluY2x1ZGluZyBDT1ZJRC0xOSBhcmUgZHJhd2luZyBhdHRlbnRpb24gZnJvbSBwYXRpZW50cywgaW5zdXJlcnMgYW5kIEdvdmVybm1lbnRzIHdvcmxkd2lkZSBiZWNhdXNlIG9mIHRoZSBtYWduaXR1ZGUgb2YgdGhlIHByb2JsZW0gaS5lLiBtb3JiaWRpdHksIG1vcnRhbGl0eSBhbmQgdHJlYXRtZW50LCBhbHRob3VnaCB0aGVzZSBhcmUgcHJldmVudGFibGUuIExpdGVyYXR1cmUgcmV2aWV3IHNob3dzIHRoZXJlIGlzIHZlcnkgbGl0dGxlIHB1Ymxpc2hlZCBpbmZvcm1hdGlvbiBvbiBoYW5kIHdhc2hpbmcgcHJhY3RpY2VzIG9mIGhlYWx0aCBjYXJlIHdvcmtlcnMgaW4gS2VueWEuIFRoaXMgc3R1ZHkgcHJvdmlkZXMgaW1wb3J0YW50IGlucHV0cyBmb3IgcGxhbm5pbmcsIHBvbGljeSBtYWtpbmcgYW5kIGluZm9ybXMgZnV0dXJlIHJlc2VhcmNoIGFyZWFzIGFuZCBtZXRob2RzLiBNZXRob2RzOiBBIGNyb3NzIHNlY3Rpb25hbCBzdHVkeSBkZXNpZ24gd2FzIGNvbmR1Y3RlZCBpbiBNYXRheW9zLCBUZXNvIFNvdXRoIGFuZCBUZXNvIE5vcnRoIHN1Yi1jb3VudGllcyBvZiBCdXNpYSBDb3VudHkuIFRoZSBzdHVkeSBjb3ZlcmVkIDMzIGNvbnNlbnRpbmcgaGVhbHRoIHdvcmtlcnMgaW4gNyBoZWFsdGggZmFjaWxpdGllcy4gQW4gaW50ZXJ2aWV3IGd1aWRlIGFuZCBvYnNlcnZhdGlvbiBjaGVja2xpc3Qgd2VyZSB1c2VkIHRvIGNvbGxlY3QgZGF0YSBhbmQgdG8gYXNjZXJ0YWluIGF2YWlsYWJpbGl0eSBvZiBoeWdpZW5lIGFuZCBzYW5pdGF0aW9uIGZhY2lsaXRpZXMuIFRoZW1hdGljIGFuYWx5c2lzIHdhcyB1c2VkIHRvIGFuYWx5emUgcXVhbGl0YXRpdmUgZGF0YSB3aGlsZSBxdWFudGl0YXRpdmUgZGF0YSB3YXMgYW5hbHl6ZWQgdXNpbmcgZGVzY3JpcHRpdmUgc3RhdGlzdGljcy4gUmVzdWx0czogVGhhdCB0aGVyZSB3YXMgbm8gcG9saWN5IG9uIGhhbmQgaHlnaWVuZSBpbiA2ICg4NiUpIGhlYWx0aCBmYWNpbGl0aWVzOyBhd2FyZW5lc3MgYWJvdXQgaGFuZCBoeWdpZW5lIHdhcyBoaWdoOyBrbm93bGVkZ2Ugb24gY3JpdGljYWwgbW9tZW50cyBmb3IgaGFuZCBoeWdpZW5lIHdhcyB1bnNhdGlzZmFjdG9yeSBidXQgbnVyc2VzIHNjb3JlZCBiZXR0ZXIuIE9ubHkgNDQlIHJlc3BvbmRlbnRzIGtuZXcgZWZmZWN0aXZlbmVzcyBvZiBhbGNvaG9sLWJhc2VkIHNhbml0aXplcjsgb24gZGlzcG9zYWwgb2Ygd2FzdGUsIG1hdGVybml0eSB3YXJkcyByYW5rZWQgaGlnaGVzdCA2KDg3LjclKSBjb21wbHlpbmcuIExheGl0eSBpbiBlbmZvcmNpbmcgb2JsaWdhdG9yeSB1c2Ugb2YgaGFuZCBoeWdpZW5lIHdhcyBoaWdoIG9ubHkgMigyOC42ICUuKSBvZiBmYWNpbGl0aWVzIGNvbXBseWluZy4gUmVzcG9uZGVudHMgYXR0cmlidXRlZCByZWR1Y3Rpb24gaW4gZGlhcnJoZWFsIGluZmVjdGlvbnMgYW5kIGltcHJvdmVtZW50cyBpbiBzYW5pdGF0aW9uIGR1cmluZyBjb3ZpZC0xOSBwYW5kZW1pYyB0byByaWdvcm91cyBoYW5kIGh5Z2llbmUgcHJhY3RpY2VzLiBGb3VuZCB0aGF0IGhhbmQgaHlnaWVuZSBjb21wbGlhbmNlIGJ5IGhlYWx0aCBjYXJlIHdvcmtlcnMgY2FuIHJlZHVjZSBpbmZlY3Rpb25zIGluIGhlYWx0aCBmYWNpbGl0aWVzLiBUaGF0IGxhY2sgb2YgcGlwZWQgd2F0ZXIsIGVycmF0aWMgc3VwcGx5IG9mIHNvYXAsIHNhbml0aXplcnMgYW5kIGRlcGVuZGVuY3kgb24gZXh0ZXJuYWwgcGFydG5lcnMgd2VyZSBwZXJjZWl2ZWQgdG8gYmUgaW1wb3J0YW50IGJhcnJpZXJzIGZvciB0aGUgc3VzdGFpbmFiaWxpdHkgb2YgaGFuZCB3YXNoaW5nIHByYWN0aWNlcy4gQ29uY2x1c2lvbjogVGhlIGhhbmQgaHlnaWVuZSBpbml0aWF0aXZlIGhhcyBvY2N1cGllZCBhIG5ldyBhbmQgaW1wb3J0YW50IHBsYWNlIGluIHRoZSBtaW5kcyBvZiBoZWFsdGggd29ya2VycywgcG9saWN5IG1ha2VycyBhbmQgY29tbXVuaXRpZXMgZHVlIHRvIGl0cyBjb250cmlidXRpb24gaW4gdGhlIHByZXZlbnRpb24gYW5kIGNvbnRyb2wgb2Ygb25lIG9mIHRoZSBtb3N0IHNlcmlvdXMgZGlzZWFzZXMgb2YgdGhlIDIxc3QgY2VudHVyeS4gVGhlIGluaXRpYXRpdmUgaGFzIHByZXNlbnRlZCBhIGNvbXBlbGxpbmcgY2FzZSBmb3IgaW52ZXN0bWVudCBpbiBwcmV2ZW50aXZlIGFuZCBwcm9tb3RpdmUgaGVhbHRoIGFuZCBkZW1vbnN0cmF0ZWQgdGhlIHBvd2VyIG9mIHRoZSBvbGQgYWRhZ2UgXCJwcmV2ZW50aW9uIGlzIGJldHRlciB0aGFuIGN1cmVcIi4gUHVycG9zZWZ1bCBwYXJ0bmVyc2hpcHMgYW5kIGNvbGxhYm9yYXRpb25zIGFyZSBwb3dlcmZ1bCB0b29scyB0byBhY2hpZXZlIGNvbW1vbiBnb2Fscy4gVGhlIHN0dWR5IGFsc28gZXhwb3NlZCB2YXJpb3VzIHN5c3RlbWljIHdlYWtuZXNzZXMgd2l0aGluIHRoZSBwdWJsaWMgaGVhbHRoIHNlY3RvciBhbmQgdGhlIHBvbGl0aWNhbCBsZWFkZXJzaGlwIHRoYXQgbmVlZHMgdG8gYmUgYWRkcmVzc2VkIHRvIGVuc3VyZSBzdXN0YWluYWJpbGl0eSBvZiBoYW5kIGh5Z2llbmUuIFtBQlNUUkFDVCBGUk9NIEFVVEhPUl0iLCJpc3N1ZSI6IjMiLCJ2b2x1bWUiOiIxMiJ9LCJpc1RlbXBvcmFyeSI6ZmFsc2V9XX0=&quot;,&quot;citationItems&quot;:[{&quot;id&quot;:&quot;1b3150b2-7fc8-3d28-8183-0013af8a9d6b&quot;,&quot;itemData&quot;:{&quot;type&quot;:&quot;article-journal&quot;,&quot;id&quot;:&quot;1b3150b2-7fc8-3d28-8183-0013af8a9d6b&quot;,&quot;title&quot;:&quot;The Impact and Sustainability of Hand-hygiene Practices on Health Facilities in the Context of the COVID-19 Pandemic. A Case Study of Busia County (Kenya)&quot;,&quot;author&quot;:[{&quot;family&quot;:&quot;Okedi&quot;,&quot;given&quot;:&quot;William&quot;,&quot;parse-names&quot;:false,&quot;dropping-particle&quot;:&quot;&quot;,&quot;non-dropping-particle&quot;:&quot;&quot;},{&quot;family&quot;:&quot;Wakoli&quot;,&quot;given&quot;:&quot;Caroline&quot;,&quot;parse-names&quot;:false,&quot;dropping-particle&quot;:&quot;&quot;,&quot;non-dropping-particle&quot;:&quot;&quot;},{&quot;family&quot;:&quot;Emojong&quot;,&quot;given&quot;:&quot;Irene&quot;,&quot;parse-names&quot;:false,&quot;dropping-particle&quot;:&quot;&quot;,&quot;non-dropping-particle&quot;:&quot;&quot;}],&quot;container-title&quot;:&quot;International Journal of Medicine and Public Health&quot;,&quot;container-title-short&quot;:&quot;Int J Med Public Health&quot;,&quot;DOI&quot;:&quot;10.5530/ijmedph.2022.3.23&quot;,&quot;issued&quot;:{&quot;date-parts&quot;:[[2022]]},&quot;abstract&quot;:&quot;Introduction: Health care associated infections including COVID-19 are drawing attention from patients, insurers and Governments worldwide because of the magnitude of the problem i.e. morbidity, mortality and treatment, although these are preventable. Literature review shows there is very little published information on hand washing practices of health care workers in Kenya. This study provides important inputs for planning, policy making and informs future research areas and methods. Methods: A cross sectional study design was conducted in Matayos, Teso South and Teso North sub-counties of Busia County. The study covered 33 consenting health workers in 7 health facilities. An interview guide and observation checklist were used to collect data and to ascertain availability of hygiene and sanitation facilities. Thematic analysis was used to analyze qualitative data while quantitative data was analyzed using descriptive statistics. Results: That there was no policy on hand hygiene in 6 (86%) health facilities; awareness about hand hygiene was high; knowledge on critical moments for hand hygiene was unsatisfactory but nurses scored better. Only 44% respondents knew effectiveness of alcohol-based sanitizer; on disposal of waste, maternity wards ranked highest 6(87.7%) complying. Laxity in enforcing obligatory use of hand hygiene was high only 2(28.6 %.) of facilities complying. Respondents attributed reduction in diarrheal infections and improvements in sanitation during covid-19 pandemic to rigorous hand hygiene practices. Found that hand hygiene compliance by health care workers can reduce infections in health facilities. That lack of piped water, erratic supply of soap, sanitizers and dependency on external partners were perceived to be important barriers for the sustainability of hand washing practices. Conclusion: The hand hygiene initiative has occupied a new and important place in the minds of health workers, policy makers and communities due to its contribution in the prevention and control of one of the most serious diseases of the 21st century. The initiative has presented a compelling case for investment in preventive and promotive health and demonstrated the power of the old adage \&quot;prevention is better than cure\&quot;. Purposeful partnerships and collaborations are powerful tools to achieve common goals. The study also exposed various systemic weaknesses within the public health sector and the political leadership that needs to be addressed to ensure sustainability of hand hygiene. [ABSTRACT FROM AUTHOR]&quot;,&quot;issue&quot;:&quot;3&quot;,&quot;volume&quot;:&quot;12&quot;},&quot;isTemporary&quot;:false}]},{&quot;citationID&quot;:&quot;MENDELEY_CITATION_1f36cb99-7885-41d1-85e5-3b59ab44f760&quot;,&quot;properties&quot;:{&quot;noteIndex&quot;:0},&quot;isEdited&quot;:false,&quot;manualOverride&quot;:{&quot;isManuallyOverridden&quot;:false,&quot;citeprocText&quot;:&quot;(27)&quot;,&quot;manualOverrideText&quot;:&quot;&quot;},&quot;citationTag&quot;:&quot;MENDELEY_CITATION_v3_eyJjaXRhdGlvbklEIjoiTUVOREVMRVlfQ0lUQVRJT05fMWYzNmNiOTktNzg4NS00MWQxLTg1ZTUtM2I1OWFiNDRmNzYwIiwicHJvcGVydGllcyI6eyJub3RlSW5kZXgiOjB9LCJpc0VkaXRlZCI6ZmFsc2UsIm1hbnVhbE92ZXJyaWRlIjp7ImlzTWFudWFsbHlPdmVycmlkZGVuIjpmYWxzZSwiY2l0ZXByb2NUZXh0IjoiKDI3KSIsIm1hbnVhbE92ZXJyaWRlVGV4dCI6IiJ9LCJjaXRhdGlvbkl0ZW1zIjpbeyJpZCI6ImI4YjE5NGQ5LTNhMzAtMzkxOS1hZjE4LWRiMzIyNDQxMjRhOSIsIml0ZW1EYXRhIjp7InR5cGUiOiJhcnRpY2xlLWpvdXJuYWwiLCJpZCI6ImI4YjE5NGQ5LTNhMzAtMzkxOS1hZjE4LWRiMzIyNDQxMjRhOSIsInRpdGxlIjoiRXh0ZW50IG9mIGNvbXBsaWFuY2Ugd2l0aCBDT1ZJRC0xOSBwcmV2ZW50aW9uIGFuZCBjb250cm9sIGd1aWRlbGluZXMgYW1vbmcgc3VwZXJtYXJrZXRzIGluIEthbXBhbGEgQ2FwaXRhbCBDaXR5IGFuZCBNdWtvbm8gTXVuaWNpcGFsaXR5LCBVZ2FuZGEiLCJhdXRob3IiOlt7ImZhbWlseSI6Ik11Z2FtYmUiLCJnaXZlbiI6IlJpY2hhcmQgSy4iLCJwYXJzZS1uYW1lcyI6ZmFsc2UsImRyb3BwaW5nLXBhcnRpY2xlIjoiIiwibm9uLWRyb3BwaW5nLXBhcnRpY2xlIjoiIn0seyJmYW1pbHkiOiJTc2VrYW1hdHRlIiwiZ2l2ZW4iOiJUb25ueSIsInBhcnNlLW5hbWVzIjpmYWxzZSwiZHJvcHBpbmctcGFydGljbGUiOiIiLCJub24tZHJvcHBpbmctcGFydGljbGUiOiIifSx7ImZhbWlseSI6Iktpc2FrYSIsImdpdmVuIjoiU3RldmVucyIsInBhcnNlLW5hbWVzIjpmYWxzZSwiZHJvcHBpbmctcGFydGljbGUiOiIiLCJub24tZHJvcHBpbmctcGFydGljbGUiOiIifSx7ImZhbWlseSI6IldhZnVsYSIsImdpdmVuIjoiU29sb21vbiBULiIsInBhcnNlLW5hbWVzIjpmYWxzZSwiZHJvcHBpbmctcGFydGljbGUiOiIiLCJub24tZHJvcHBpbmctcGFydGljbGUiOiIifSx7ImZhbWlseSI6IklzdW5qdSIsImdpdmVuIjoiSm9obiBCb3NjbyIsInBhcnNlLW5hbWVzIjpmYWxzZSwiZHJvcHBpbmctcGFydGljbGUiOiIiLCJub24tZHJvcHBpbmctcGFydGljbGUiOiIifSx7ImZhbWlseSI6Ik5hbHVneWEiLCJnaXZlbiI6IkFpc2hhIiwicGFyc2UtbmFtZXMiOmZhbHNlLCJkcm9wcGluZy1wYXJ0aWNsZSI6IiIsIm5vbi1kcm9wcGluZy1wYXJ0aWNsZSI6IiJ9LHsiZmFtaWx5IjoiT3B1dGFuIiwiZ2l2ZW4iOiJQYXRpZW5jZSIsInBhcnNlLW5hbWVzIjpmYWxzZSwiZHJvcHBpbmctcGFydGljbGUiOiIiLCJub24tZHJvcHBpbmctcGFydGljbGUiOiIifSx7ImZhbWlseSI6Ik1ha2FuZ2EiLCJnaXZlbiI6IkRvdWdsYXMgS2l6aXRvIiwicGFyc2UtbmFtZXMiOmZhbHNlLCJkcm9wcGluZy1wYXJ0aWNsZSI6IiIsIm5vbi1kcm9wcGluZy1wYXJ0aWNsZSI6IiJ9LHsiZmFtaWx5IjoiTXVraWliaSIsImdpdmVuIjoiTWljaGFlbCIsInBhcnNlLW5hbWVzIjpmYWxzZSwiZHJvcHBpbmctcGFydGljbGUiOiIiLCJub24tZHJvcHBpbmctcGFydGljbGUiOiIifSx7ImZhbWlseSI6IkJ1cmVneWV5YSIsImdpdmVuIjoiRXN0aGVyIiwicGFyc2UtbmFtZXMiOmZhbHNlLCJkcm9wcGluZy1wYXJ0aWNsZSI6IiIsIm5vbi1kcm9wcGluZy1wYXJ0aWNsZSI6IiJ9LHsiZmFtaWx5IjoiS2FzYXNhIiwiZ2l2ZW4iOiJTaW1vbiIsInBhcnNlLW5hbWVzIjpmYWxzZSwiZHJvcHBpbmctcGFydGljbGUiOiIiLCJub24tZHJvcHBpbmctcGFydGljbGUiOiIifSx7ImZhbWlseSI6IkthbnNpaW1lIiwiZ2l2ZW4iOiJXaW5uaWZyZWQgSy4iLCJwYXJzZS1uYW1lcyI6ZmFsc2UsImRyb3BwaW5nLXBhcnRpY2xlIjoiIiwibm9uLWRyb3BwaW5nLXBhcnRpY2xlIjoiIn0seyJmYW1pbHkiOiJCYWxlbiIsImdpdmVuIjoiSnVsaWUiLCJwYXJzZS1uYW1lcyI6ZmFsc2UsImRyb3BwaW5nLXBhcnRpY2xlIjoiIiwibm9uLWRyb3BwaW5nLXBhcnRpY2xlIjoiIn0seyJmYW1pbHkiOiJLYXBvb3IiLCJnaXZlbiI6IlJlbnVrYSIsInBhcnNlLW5hbWVzIjpmYWxzZSwiZHJvcHBpbmctcGFydGljbGUiOiIiLCJub24tZHJvcHBpbmctcGFydGljbGUiOiIifSx7ImZhbWlseSI6Ik1jR3JpZmYiLCJnaXZlbiI6IkpvYW5uZSBBLiIsInBhcnNlLW5hbWVzIjpmYWxzZSwiZHJvcHBpbmctcGFydGljbGUiOiIiLCJub24tZHJvcHBpbmctcGFydGljbGUiOiIifV0sImNvbnRhaW5lci10aXRsZSI6IlBMb1MgT05FIiwiY29udGFpbmVyLXRpdGxlLXNob3J0IjoiUExvUyBPbmUiLCJET0kiOiIxMC4xMzcxL2pvdXJuYWwucG9uZS4wMjU4ODQwIiwiSVNTTiI6IjE5MzI2MjAzIiwiaXNzdWVkIjp7ImRhdGUtcGFydHMiOltbMjAyMV1dfSwiYWJzdHJhY3QiOiJCYWNrZ3JvdW5kIERlc3BpdGUgdGhlIGRldmVsb3BtZW50IGFuZCBlbmZvcmNlbWVudCBvZiBwcmV2ZW50aXZlIGd1aWRlbGluZXMgYnkgZ292ZXJubWVudHMsIENPVklELTE5IGNvbnRpbnVlcyB0byBzcHJlYWQgYWNyb3NzIG5hdGlvbnMsIGNhdXNpbmcgdW5wcmVjZWRlbnRlZCBlY29ub21pYyBsb3NzZXMgYW5kIG1vcnRhbGl0eS4gUHVibGljIHBsYWNlcyByZW1haW4gaG90c3BvdHMgZm9yIENPVklELTE5IHRyYW5zbWlzc2lvbiBkdWUgdG8gbGFyZ2UgbnVtYmVycyBvZiBwZW9wbGUgcHJlc2VudDsgaG93ZXZlciBwcmV2ZW50aXZlIG1lYXN1cmVzIGFyZSBwb29ybHkgZW5mb3JjZWQuIFN1cGVybWFya2V0cyBhcmUgYW1vbmcgdGhlIGhpZ2gtcmlzayBlc3RhYmxpc2htZW50cyBkdWUgdG8gdGhlIGhpZ2ggaW50ZXJhY3Rpb25zIGludm9sdmVkLCB3aGljaCBtYWtlcyBjb21wbGlhbmNlIHdpdGggdGhlIENPVklELTE5IHByZXZlbnRpdmUgZ3VpZGVsaW5lcyBvZiBwYXJhbW91bnQgaW1wb3J0YW5jZS4gSG93ZXZlciwgdW50aWwgbm93LCB0aGVyZSBoYXMgYmVlbiBsaW1pdGVkIGV2aWRlbmNlIG9uIGNvbXBsaWFuY2Ugd2l0aCB0aGUgc2V0IENPVklELTE5IHByZXZlbnRpb24gZ3VpZGVsaW5lcy4gVGhlcmVmb3JlLCB0aGlzIHN0dWR5IGFpbWVkIHRvIG1lYXN1cmUgY29tcGxpYW5jZSB3aXRoIHRoZSBDT1ZJRC0xOSBwcmV2ZW50aW9uIGd1aWRlbGluZXMgYW1vbmcgc3VwZXJtYXJrZXRzIGluIEthbXBhbGEgQ2FwaXRhbCBDaXR5IGFuZCBNdWtvbm8gTXVuaWNpcGFsaXR5IFVnYW5kYS4gTWV0aG9kcyBBIGNyb3NzLXNlY3Rpb25hbCBzdHVkeSB3YXMgY29uZHVjdGVkIGFtb25nIHNlbGVjdGVkIHN1cGVybWFya2V0cyBpbiBLYW1wYWxhIENhcGl0YWwgQ2l0eSBhbmQgTXVrb25vIE11bmljaXBhbGl0eSBpbiBTZXB0ZW1iZXIgMjAyMC4gQSB0b3RhbCBvZiAyMjkgc3VwZXJtYXJrZXRzICgxOTUgaW4gS2FtcGFsYSBDaXR5IGFuZCAzNCBpbiBNdWtvbm8gTXVuaWNpcGFsaXR5KSB3ZXJlIHJhbmRvbWx5IHNlbGVjdGVkIGZvciB0aGUgc3R1ZHkuIERhdGEgd2VyZSBjb2xsZWN0ZWQgdGhyb3VnaCBzdHJ1Y3R1cmVkIG9ic2VydmF0aW9ucyBvbiB0aGUgc3RhdHVzIG9mIGNvbXBsaWFuY2Ugd2l0aCBDT1ZJRC0xOSBwcmV2ZW50aW9uIGd1aWRlbGluZXMsIGFuZCBlbnRlcmVkIHVzaW5nIHRoZSBLb2JvQ29sbGVjdCBzb2Z0d2FyZSwgd2hpY2ggd2FzIHByZWluc3RhbGxlZCBvbiBtb2JpbGUgZGV2aWNlcyAoc21hcnQgcGhvbmVzIGFuZCB0YWJsZXRzKS4gRGVzY3JpcHRpdmUgc3RhdGlzdGljcyB3ZXJlIGdlbmVyYXRlZCB0byBtZWFzdXJlIGNvbXBsaWFuY2UgdG8gdGhlIHNldCBDT1ZJRC0xOSBNaW5pc3RyeSBvZiBIZWFsdGggcHJldmVudGlvbiBndWlkZWxpbmVzIHVzaW5nIFN0YXRhIDE0IHNvZnR3YXJlLiBSZXN1bHRzIE9ubHkgMTYuNiUgKDM4LzIyOSkgb2YgdGhlIHN1cGVybWFya2V0cyBjb21wbGllZCB3aXRoIHRoZSBDT1ZJRC0xOSBwcmV2ZW50aW9uIGFuZCBjb250cm9sIGd1aWRlbGluZXMuIEluIGxpbmUgd2l0aCB0aGUgc3BlY2lmaWMgbWVhc3VyZXMsIGFsbW9zdCBhbGwgc3VwZXJtYXJrZXRzIDk1LjIlICgyMTgvMjI5KSBoYWQgaGFuZCB3YXNoaW5nIGZhY2lsaXRpZXMgcGxhY2VkIGF0IHN0cmF0ZWdpYyBwb2ludHMgc3VjaCBhcyB0aGUgZW50cmFuY2UsIGFuZCA1OS44JSAoMTM3LzIyOSkgb2YgdGhlIHN1cGVybWFya2V0cyBzdXJ2ZXllZCByZWd1bGFybHkgZGlzaW5mZWN0ZWQgY29tbW9ubHkgdG91Y2hlZCBzdXJmYWNlcy4gT25seSA0MC42JSBhbmQgMzAuNiUgb2YgdGhlIHN1cGVybWFya2V0cyBlbmZvcmNlZCBtYW5kYXRvcnkgaGFuZCB3YXNoaW5nIGFuZCB1c2Ugb2YgZmFjZSBtYXNrcyByZXNwZWN0aXZlbHkgZm9yIGFsbCBjdXN0b21lcnMgYWNjZXNzaW5nIHRoZSBwcmVtaXNlcy4gU2xpZ2h0bHkgbW9yZSB0aGFuIGhhbGYsIDUyLjQlICgxMjAvMjI5KSBvZiB0aGUgc3VwZXJtYXJrZXRzIGhhZCBzb21lb25lIG9yIGEgdGVhbSBpbiBjaGFyZ2Ugb2YgZW5mb3JjaW5nIGNvbXBsaWFuY2UgdG8gQ09WSUQtMTkgbWVhc3VyZXMgYW5kIG1vcmUgdGhhbiBoYWxmLCA1NS41JSAoMTI3LzIyOSkgb2YgdGhlIHN1cGVybWFya2V0cyBoYWQgbm90IHByb3ZpZGVkIHRoZWlyIHN0YWZmIHdpdGggam9iLXNwZWNpZmljIHRyYWluaW5nL21lbnRvcnNoaXAgb24gaW5mZWN0aW9uIHByZXZlbnRpb24gYW5kIGNvbnRyb2wgZm9yIENPVklELTE5LiBMZXNzIHRoYW4gYSB0aGlyZCwgMjYuMiUgKDYwLzIyOSkgb2YgdGhlIHN1cGVybWFya2V0cyBoYWQgYW4gaW5mcmFyZWQgdGVtcGVyYXR1cmUgZ3VuIGZvciBzY3JlZW5pbmcgZXZlcnkgY3VzdG9tZXIsIGFuZCBvbmx5IDUuNyUgKDEzLzIyOSkgb2YgdGhlIHN1cGVybWFya2V0cyBjYXB0dXJlZCBkZXRhaWxzIG9mIGNsaWVudHMgYWNjZXNzaW5nIHRoZSBzdXBlcm1hcmtldCBhcyBhIG1lYXN1cmUgdG8gZWFzZSBmb2xsb3ctdXAuIENvbmNsdXNpb24gVGhpcyBzdHVkeSByZXZlYWxlZCBsb3cgY29tcGxpYW5jZSB3aXRoIENPVklELTE5IGd1aWRlbGluZXMsIHdoaWNoIHJlcXVpcmVkIG1hbmRhdG9yeSBwcmV2ZW50aXZlIG1lYXN1cmVzIHN1Y2ggYXMgZmFjZSBtYXNraW5nLCByZWd1bGFyIGRpc2luZmVjdGlvbiwgc29jaWFsIGRpc3RhbmNpbmcsIGFuZCBoYW5kIGh5Z2llbmUuIFRoaXMgc3R1ZHkgc3VnZ2VzdHMgdGhlIG5lZWQgZm9yIGhlYWx0aCBhdXRob3JpdGllcyB0byBzdHJlbmd0aGVuIGVuZm9yY2VtZW50IG9mIHRoZXNlIGd1aWRlbGluZXMsIGFuZCB0byBzZW5zaXRpc2UgdGhlIHN1cGVybWFya2V0IG1hbmFnZXJzIG9uIENPVklELTE5IGluIG9yZGVyIHRvIGluY3JlYXNlIHRoZSB1cHRha2Ugb2YgdGhlIGRpZmZlcmVudCBtZWFzdXJlcy4iLCJpc3N1ZSI6IjEwIE9jdG9iZXIiLCJ2b2x1bWUiOiIxNiJ9LCJpc1RlbXBvcmFyeSI6ZmFsc2V9XX0=&quot;,&quot;citationItems&quot;:[{&quot;id&quot;:&quot;b8b194d9-3a30-3919-af18-db32244124a9&quot;,&quot;itemData&quot;:{&quot;type&quot;:&quot;article-journal&quot;,&quot;id&quot;:&quot;b8b194d9-3a30-3919-af18-db32244124a9&quot;,&quot;title&quot;:&quot;Extent of compliance with COVID-19 prevention and control guidelines among supermarkets in Kampala Capital City and Mukono Municipality, Uganda&quot;,&quot;author&quot;:[{&quot;family&quot;:&quot;Mugambe&quot;,&quot;given&quot;:&quot;Richard K.&quot;,&quot;parse-names&quot;:false,&quot;dropping-particle&quot;:&quot;&quot;,&quot;non-dropping-particle&quot;:&quot;&quot;},{&quot;family&quot;:&quot;Ssekamatte&quot;,&quot;given&quot;:&quot;Tonny&quot;,&quot;parse-names&quot;:false,&quot;dropping-particle&quot;:&quot;&quot;,&quot;non-dropping-particle&quot;:&quot;&quot;},{&quot;family&quot;:&quot;Kisaka&quot;,&quot;given&quot;:&quot;Stevens&quot;,&quot;parse-names&quot;:false,&quot;dropping-particle&quot;:&quot;&quot;,&quot;non-dropping-particle&quot;:&quot;&quot;},{&quot;family&quot;:&quot;Wafula&quot;,&quot;given&quot;:&quot;Solomon T.&quot;,&quot;parse-names&quot;:false,&quot;dropping-particle&quot;:&quot;&quot;,&quot;non-dropping-particle&quot;:&quot;&quot;},{&quot;family&quot;:&quot;Isunju&quot;,&quot;given&quot;:&quot;John Bosco&quot;,&quot;parse-names&quot;:false,&quot;dropping-particle&quot;:&quot;&quot;,&quot;non-dropping-particle&quot;:&quot;&quot;},{&quot;family&quot;:&quot;Nalugya&quot;,&quot;given&quot;:&quot;Aisha&quot;,&quot;parse-names&quot;:false,&quot;dropping-particle&quot;:&quot;&quot;,&quot;non-dropping-particle&quot;:&quot;&quot;},{&quot;family&quot;:&quot;Oputan&quot;,&quot;given&quot;:&quot;Patience&quot;,&quot;parse-names&quot;:false,&quot;dropping-particle&quot;:&quot;&quot;,&quot;non-dropping-particle&quot;:&quot;&quot;},{&quot;family&quot;:&quot;Makanga&quot;,&quot;given&quot;:&quot;Douglas Kizito&quot;,&quot;parse-names&quot;:false,&quot;dropping-particle&quot;:&quot;&quot;,&quot;non-dropping-particle&quot;:&quot;&quot;},{&quot;family&quot;:&quot;Mukiibi&quot;,&quot;given&quot;:&quot;Michael&quot;,&quot;parse-names&quot;:false,&quot;dropping-particle&quot;:&quot;&quot;,&quot;non-dropping-particle&quot;:&quot;&quot;},{&quot;family&quot;:&quot;Buregyeya&quot;,&quot;given&quot;:&quot;Esther&quot;,&quot;parse-names&quot;:false,&quot;dropping-particle&quot;:&quot;&quot;,&quot;non-dropping-particle&quot;:&quot;&quot;},{&quot;family&quot;:&quot;Kasasa&quot;,&quot;given&quot;:&quot;Simon&quot;,&quot;parse-names&quot;:false,&quot;dropping-particle&quot;:&quot;&quot;,&quot;non-dropping-particle&quot;:&quot;&quot;},{&quot;family&quot;:&quot;Kansiime&quot;,&quot;given&quot;:&quot;Winnifred K.&quot;,&quot;parse-names&quot;:false,&quot;dropping-particle&quot;:&quot;&quot;,&quot;non-dropping-particle&quot;:&quot;&quot;},{&quot;family&quot;:&quot;Balen&quot;,&quot;given&quot;:&quot;Julie&quot;,&quot;parse-names&quot;:false,&quot;dropping-particle&quot;:&quot;&quot;,&quot;non-dropping-particle&quot;:&quot;&quot;},{&quot;family&quot;:&quot;Kapoor&quot;,&quot;given&quot;:&quot;Renuka&quot;,&quot;parse-names&quot;:false,&quot;dropping-particle&quot;:&quot;&quot;,&quot;non-dropping-particle&quot;:&quot;&quot;},{&quot;family&quot;:&quot;McGriff&quot;,&quot;given&quot;:&quot;Joanne A.&quot;,&quot;parse-names&quot;:false,&quot;dropping-particle&quot;:&quot;&quot;,&quot;non-dropping-particle&quot;:&quot;&quot;}],&quot;container-title&quot;:&quot;PLoS ONE&quot;,&quot;container-title-short&quot;:&quot;PLoS One&quot;,&quot;DOI&quot;:&quot;10.1371/journal.pone.0258840&quot;,&quot;ISSN&quot;:&quot;19326203&quot;,&quot;issued&quot;:{&quot;date-parts&quot;:[[2021]]},&quot;abstract&quot;:&quot;Background Despite the development and enforcement of preventive guidelines by governments, COVID-19 continues to spread across nations, causing unprecedented economic losses and mortality. Public places remain hotspots for COVID-19 transmission due to large numbers of people present; however preventive measures are poorly enforced. Supermarkets are among the high-risk establishments due to the high interactions involved, which makes compliance with the COVID-19 preventive guidelines of paramount importance. However, until now, there has been limited evidence on compliance with the set COVID-19 prevention guidelines. Therefore, this study aimed to measure compliance with the COVID-19 prevention guidelines among supermarkets in Kampala Capital City and Mukono Municipality Uganda. Methods A cross-sectional study was conducted among selected supermarkets in Kampala Capital City and Mukono Municipality in September 2020. A total of 229 supermarkets (195 in Kampala City and 34 in Mukono Municipality) were randomly selected for the study. Data were collected through structured observations on the status of compliance with COVID-19 prevention guidelines, and entered using the KoboCollect software, which was preinstalled on mobile devices (smart phones and tablets). Descriptive statistics were generated to measure compliance to the set COVID-19 Ministry of Health prevention guidelines using Stata 14 software. Results Only 16.6% (38/229) of the supermarkets complied with the COVID-19 prevention and control guidelines. In line with the specific measures, almost all supermarkets 95.2% (218/229) had hand washing facilities placed at strategic points such as the entrance, and 59.8% (137/229) of the supermarkets surveyed regularly disinfected commonly touched surfaces. Only 40.6% and 30.6% of the supermarkets enforced mandatory hand washing and use of face masks respectively for all customers accessing the premises. Slightly more than half, 52.4% (120/229) of the supermarkets had someone or a team in charge of enforcing compliance to COVID-19 measures and more than half, 55.5% (127/229) of the supermarkets had not provided their staff with job-specific training/mentorship on infection prevention and control for COVID-19. Less than a third, 26.2% (60/229) of the supermarkets had an infrared temperature gun for screening every customer, and only 5.7% (13/229) of the supermarkets captured details of clients accessing the supermarket as a measure to ease follow-up. Conclusion This study revealed low compliance with COVID-19 guidelines, which required mandatory preventive measures such as face masking, regular disinfection, social distancing, and hand hygiene. This study suggests the need for health authorities to strengthen enforcement of these guidelines, and to sensitise the supermarket managers on COVID-19 in order to increase the uptake of the different measures.&quot;,&quot;issue&quot;:&quot;10 October&quot;,&quot;volume&quot;:&quot;16&quot;},&quot;isTemporary&quot;:false}]},{&quot;citationID&quot;:&quot;MENDELEY_CITATION_3bbac096-2104-47f3-b480-fc98e5b1c0e3&quot;,&quot;properties&quot;:{&quot;noteIndex&quot;:0},&quot;isEdited&quot;:false,&quot;manualOverride&quot;:{&quot;isManuallyOverridden&quot;:false,&quot;citeprocText&quot;:&quot;(20)&quot;,&quot;manualOverrideText&quot;:&quot;&quot;},&quot;citationTag&quot;:&quot;MENDELEY_CITATION_v3_eyJjaXRhdGlvbklEIjoiTUVOREVMRVlfQ0lUQVRJT05fM2JiYWMwOTYtMjEwNC00N2YzLWI0ODAtZmM5OGU1YjFjMGUzIiwicHJvcGVydGllcyI6eyJub3RlSW5kZXgiOjB9LCJpc0VkaXRlZCI6ZmFsc2UsIm1hbnVhbE92ZXJyaWRlIjp7ImlzTWFudWFsbHlPdmVycmlkZGVuIjpmYWxzZSwiY2l0ZXByb2NUZXh0IjoiKDIwKSIsIm1hbnVhbE92ZXJyaWRlVGV4dCI6IiJ9LCJjaXRhdGlvbkl0ZW1zIjpbeyJpZCI6IjQ3ZTgyYTY4LTYxYTQtM2ZjMC1iOWU5LTJiMzk0NWFlNzIzNSIsIml0ZW1EYXRhIjp7InR5cGUiOiJhcnRpY2xlLWpvdXJuYWwiLCJpZCI6IjQ3ZTgyYTY4LTYxYTQtM2ZjMC1iOWU5LTJiMzk0NWFlNzIzNSIsInRpdGxlIjoiQ29yb25hdmlydXMgRGlzZWFzZSAyMDE5IChDT1ZJRC0xOSkgaW4gS2VueWE6IFByZXBhcmVkbmVzcywgcmVzcG9uc2UgYW5kIHRyYW5zbWlzc2liaWxpdHkiLCJhdXRob3IiOlt7ImZhbWlseSI6IkFsdWdhIiwiZ2l2ZW4iOiJNYXJ0aW4gQS4iLCJwYXJzZS1uYW1lcyI6ZmFsc2UsImRyb3BwaW5nLXBhcnRpY2xlIjoiIiwibm9uLWRyb3BwaW5nLXBhcnRpY2xlIjoiIn1dLCJjb250YWluZXItdGl0bGUiOiJKb3VybmFsIG9mIE1pY3JvYmlvbG9neSwgSW1tdW5vbG9neSBhbmQgSW5mZWN0aW9uIiwiRE9JIjoiMTAuMTAxNi9qLmptaWkuMjAyMC4wNC4wMTEiLCJJU1NOIjoiMTk5NTkxMzMiLCJpc3N1ZWQiOnsiZGF0ZS1wYXJ0cyI6W1syMDIwXV19LCJhYnN0cmFjdCI6IlRoZSB3b3JsZCBhbmQgS2VueWEgZmFjZSBhIHBvdGVudGlhbCBwYW5kZW1pYyBhcyB0aGUgcmVzcGlyYXRvcnkgdmlydXMgQ29yb25hdmlydXMgRGlzZWFzZSAyMDE5IChDT1ZJRC0xOSkgYWZmZWN0cyB3b3JsZCBwb3B1bGF0aW9ucy4gTmF0aW9ucyBoYXZlIGJlZW4gZm9yY2VkIHRvIGludGVydmVuZSBhbmQgaXNzdWUgZGlyZWN0aW9ucyB1bmRlciBleGVjdXRpdmUgb3JkZXJzIHRvIGVuc3VyZSB0aGUgcGFuZGVtaWMgaXMgY29udGFpbmVkLiBLZW55YSBoYXMgcmVwb3J0ZWQgMTEwIGNvbmZpcm1lZCBDT1ZJRC0xOSBjYXNlcyAoYXMgYXQgMm5kIEFwcmlsLCAyMDIwKSwgdGhyZWUgcGVyc29ucyBoYXZlIHN1Y2N1bWJlZCBhbmQgMiBwZW9wbGUgaGF2ZSBmdWxseSByZWNvdmVyZWQuIE1vc3Qgb2YgdGhlIGFmZmVjdGVkIHBlb3BsZSBoYWQgZW50ZXJlZC9yZXR1cm5lZCB0byBLZW55YSBmcm9tIGRpZmZlcmVudCBwYXJ0cyBvZiB0aGUgd29ybGQuIE1vc3Qgb2YgdGhlIHBlb3BsZSB3aG8gaGF2ZSBjb250cmFjdGVkIENPVklEIDE5IGFyZSBiZXR3ZWVuIHRoZSAxNuKAkzc0IHllYXJzIG9mIGFnZS4gQXMgYSByZXN1bHQsIHNpbmNlIEZlYnJ1YXJ5IDIwMjAsIEtlbnlhIHB1dCBpbiBwbGFjZSBzZXZlcmFsIHByZWNhdXRpb25hcnkgbWVhc3VyZXMgdG8gbWl0aWdhdGUgdGhlIHBhbmRlbWljIGluIGl0cyBlYXJseSBzdGFnZXMuIEhvd2V2ZXIsIHRoZSBlY29ub21pYyBzdGF0dXMgb2YgdGhlIHBvcHVsYXRpb24gb2YgY291bnRyeSB3b24ndCBiZSBzaW1wbGUgdG8gY29udHJvbCBDT1ZJRCAxOSwgaWYgZ292ZXJubWVudCB3b24ndCBpbnRlZ3JhdGUgdGhlIHJlYWxpc3RpYyBmZWFzaWJsZSB0aW1lbHkgcGxhbnMuIFRoaXMgYXJ0aWNsZSBoaWdobGlnaHRzIHRoZSBwcmVwYXJlZG5lc3MsIHJlc3BvbnNlLCB0cmFuc21pc3NpYmlsaXR5IG9mIENvdmlkLTE5IGFuZCBwcm9wb3NlcyBpbnR1aXRpb25zIHRvIG1hbmFnZSBDT1ZJRC0xOSBpbiBLZW55YS4gQ3VycmVudGx5IGl0IGlzIGNsZWFyIHRoYXQgc2luY2UgZmlyc3QgY29uZmlybWF0aW9uIHRvIGN1cnJlbnQsIHRoZSB0cmFuc21pc3Npb24gb2YgdGhlIENPVklELTE5IGlzIGV4cG9uZW50aWFsbHkgaW5jcmVhc2luZyBpbiBLZW55YS4iLCJpc3N1ZSI6IjUiLCJ2b2x1bWUiOiI1MyIsImNvbnRhaW5lci10aXRsZS1zaG9ydCI6IiJ9LCJpc1RlbXBvcmFyeSI6ZmFsc2V9XX0=&quot;,&quot;citationItems&quot;:[{&quot;id&quot;:&quot;47e82a68-61a4-3fc0-b9e9-2b3945ae7235&quot;,&quot;itemData&quot;:{&quot;type&quot;:&quot;article-journal&quot;,&quot;id&quot;:&quot;47e82a68-61a4-3fc0-b9e9-2b3945ae7235&quot;,&quot;title&quot;:&quot;Coronavirus Disease 2019 (COVID-19) in Kenya: Preparedness, response and transmissibility&quot;,&quot;author&quot;:[{&quot;family&quot;:&quot;Aluga&quot;,&quot;given&quot;:&quot;Martin A.&quot;,&quot;parse-names&quot;:false,&quot;dropping-particle&quot;:&quot;&quot;,&quot;non-dropping-particle&quot;:&quot;&quot;}],&quot;container-title&quot;:&quot;Journal of Microbiology, Immunology and Infection&quot;,&quot;DOI&quot;:&quot;10.1016/j.jmii.2020.04.011&quot;,&quot;ISSN&quot;:&quot;19959133&quot;,&quot;issued&quot;:{&quot;date-parts&quot;:[[2020]]},&quot;abstract&quot;:&quot;The world and Kenya face a potential pandemic as the respiratory virus Coronavirus Disease 2019 (COVID-19) affects world populations. Nations have been forced to intervene and issue directions under executive orders to ensure the pandemic is contained. Kenya has reported 110 confirmed COVID-19 cases (as at 2nd April, 2020), three persons have succumbed and 2 people have fully recovered. Most of the affected people had entered/returned to Kenya from different parts of the world. Most of the people who have contracted COVID 19 are between the 16–74 years of age. As a result, since February 2020, Kenya put in place several precautionary measures to mitigate the pandemic in its early stages. However, the economic status of the population of country won't be simple to control COVID 19, if government won't integrate the realistic feasible timely plans. This article highlights the preparedness, response, transmissibility of Covid-19 and proposes intuitions to manage COVID-19 in Kenya. Currently it is clear that since first confirmation to current, the transmission of the COVID-19 is exponentially increasing in Kenya.&quot;,&quot;issue&quot;:&quot;5&quot;,&quot;volume&quot;:&quot;53&quot;,&quot;container-title-short&quot;:&quot;&quot;},&quot;isTemporary&quot;:false}]},{&quot;citationID&quot;:&quot;MENDELEY_CITATION_5f8dcf05-cd30-4848-a1ee-1159e17ac60a&quot;,&quot;properties&quot;:{&quot;noteIndex&quot;:0},&quot;isEdited&quot;:false,&quot;manualOverride&quot;:{&quot;isManuallyOverridden&quot;:false,&quot;citeprocText&quot;:&quot;(8)&quot;,&quot;manualOverrideText&quot;:&quot;&quot;},&quot;citationTag&quot;:&quot;MENDELEY_CITATION_v3_eyJjaXRhdGlvbklEIjoiTUVOREVMRVlfQ0lUQVRJT05fNWY4ZGNmMDUtY2QzMC00ODQ4LWExZWUtMTE1OWUxN2FjNjBhIiwicHJvcGVydGllcyI6eyJub3RlSW5kZXgiOjB9LCJpc0VkaXRlZCI6ZmFsc2UsIm1hbnVhbE92ZXJyaWRlIjp7ImlzTWFudWFsbHlPdmVycmlkZGVuIjpmYWxzZSwiY2l0ZXByb2NUZXh0IjoiKDgpIiwibWFudWFsT3ZlcnJpZGVUZXh0IjoiIn0sImNpdGF0aW9uSXRlbXMiOlt7ImlkIjoiNWRkNjI2MGItODk2OS0zM2M1LWJiNmMtMmU0ZjMxM2YxNzdjIiwiaXRlbURhdGEiOnsidHlwZSI6ImFydGljbGUtam91cm5hbCIsImlkIjoiNWRkNjI2MGItODk2OS0zM2M1LWJiNmMtMmU0ZjMxM2YxNzdjIiwidGl0bGUiOiJWYWNjaW5lIGhlc2l0YW5jeTogQmVsaWVmcyBhbmQgYmFycmllcnMgYXNzb2NpYXRlZCB3aXRoIENPVklELTE5IHZhY2NpbmF0aW9uIGFtb25nIEVneXB0aWFuIG1lZGljYWwgc3R1ZGVudHMiLCJhdXRob3IiOlt7ImZhbWlseSI6IlNhaWVkIiwiZ2l2ZW4iOiJTaGltYWEgTS4iLCJwYXJzZS1uYW1lcyI6ZmFsc2UsImRyb3BwaW5nLXBhcnRpY2xlIjoiIiwibm9uLWRyb3BwaW5nLXBhcnRpY2xlIjoiIn0seyJmYW1pbHkiOiJTYWllZCIsImdpdmVuIjoiRW1hbiBNLiIsInBhcnNlLW5hbWVzIjpmYWxzZSwiZHJvcHBpbmctcGFydGljbGUiOiIiLCJub24tZHJvcHBpbmctcGFydGljbGUiOiIifSx7ImZhbWlseSI6IkthYmJhc2giLCJnaXZlbiI6IklicmFoaW0gQWxpIiwicGFyc2UtbmFtZXMiOmZhbHNlLCJkcm9wcGluZy1wYXJ0aWNsZSI6IiIsIm5vbi1kcm9wcGluZy1wYXJ0aWNsZSI6IiJ9LHsiZmFtaWx5IjoiQWJkbyIsImdpdmVuIjoiU2FuYWEgQWJkIEVsIEZhdGFoIiwicGFyc2UtbmFtZXMiOmZhbHNlLCJkcm9wcGluZy1wYXJ0aWNsZSI6IiIsIm5vbi1kcm9wcGluZy1wYXJ0aWNsZSI6IiJ9XSwiY29udGFpbmVyLXRpdGxlIjoiSm91cm5hbCBvZiBNZWRpY2FsIFZpcm9sb2d5IiwiY29udGFpbmVyLXRpdGxlLXNob3J0IjoiSiBNZWQgVmlyb2wiLCJET0kiOiIxMC4xMDAyL2ptdi4yNjkxMCIsIklTU04iOiIxMDk2OTA3MSIsImlzc3VlZCI6eyJkYXRlLXBhcnRzIjpbWzIwMjFdXX0sImFic3RyYWN0IjoiQmFja2dyb3VuZDogVmFjY2luZSBoZXNpdGFuY3kgcG9zZXMgc2VyaW91cyBjaGFsbGVuZ2VzIGZvciBhY2hpZXZpbmcgY292ZXJhZ2UgZm9yIHBvcHVsYXRpb24gaW1tdW5pdHkuIEl0IGlzIG5lY2Vzc2FyeSB0byBhY2hpZXZlIGhpZ2ggQ09WSUQtMTkgdmFjY2luYXRpb24gYWNjZXB0YW5jZSByYXRlcyBhbmQgbWVkaWNhbCBzdHVkZW50c+KAmSBjb3ZlcmFnZSBhcyBmdXR1cmUgaGVhbHRoIGNhcmUgcHJvdmlkZXJzLiBUaGUgc3R1ZHkgYWltZWQgdG8gZXhwbG9yZSB0aGUgbGV2ZWwgb2YgQ09WSUQtMTkgdmFjY2luZSBoZXNpdGFuY3kgYW5kIGRldGVybWluZSB0aGUgZmFjdG9ycyBhbmQgYmFycmllcnMgdGhhdCBtYXkgYWZmZWN0IHZhY2NpbmF0aW9uIGRlY2lzaW9uLW1ha2luZy4gTWV0aG9kczogQSBjcm9zcy1zZWN0aW9uYWwgc3R1ZHkgd2FzIGNhcnJpZWQgb3V0IGFtb25nIG1lZGljYWwgc3R1ZGVudHMgaW4gVGFudGEgYW5kIEthZnJlbHNoZWlraCBVbml2ZXJzaXRpZXMsIEVneXB0LiBEYXRhIGNvbGxlY3Rpb24gd2FzIGRvbmUgdmlhIGFuIG9ubGluZSBxdWVzdGlvbm5haXJlIGR1cmluZyBKYW51YXJ5IDIwMjEgZnJvbSAyMTMzIHN0dWRlbnRzLiBSZXN1bHRzOiBUaGUgbWFqb3JpdHkgb2YgdGhlIHBhcnRpY2lwYW50IHN0dWRlbnRzICg5MC41JSkgcGVyY2VpdmVkIHRoZSBpbXBvcnRhbmNlIG9mIHRoZSBDT1ZJRC0xOSB2YWNjaW5lLCA0NiUgaGFkIHZhY2NpbmF0aW9uIGhlc2l0YW5jeSwgYW5kIGFuIGVxdWFsIHBlcmNlbnRhZ2UgKDYlKSBlaXRoZXIgZGVmaW5pdGVseSBhY2NlcHRlZCBvciByZWZ1c2VkIHRoZSB2YWNjaW5lLiBNb3N0IG9mIHRoZSBzdHVkZW50cyBoYWQgY29uY2VybnMgcmVnYXJkaW5nIHRoZSB2YWNjaW5lJ3MgYWR2ZXJzZSBlZmZlY3RzICg5Ni44JSkgYW5kIGluZWZmZWN0aXZlbmVzcyAoOTMuMiUpLiBUaGUgbW9zdCBjb25maXJtZWQgYmFycmllcnMgb2YgQ09WSUQtMTkgdmFjY2luYXRpb24gd2VyZSBkZWZpY2llbnQgZGF0YSByZWdhcmRpbmcgdGhlIHZhY2NpbmUncyBhZHZlcnNlIGVmZmVjdHMgKHBvdGVudGlhbCA3NC4xNyUgYW5kIHVua25vd24gNTYuMzElKSBhbmQgaW5zdWZmaWNpZW50IGluZm9ybWF0aW9uIHJlZ2FyZGluZyB0aGUgdmFjY2luZSBpdHNlbGYgKDcyLjc2JSkuIENvbmNsdXNpb246IFRoZSBnb3Zlcm5tZW50LCBoZWFsdGggYXV0aG9yaXR5IGRlY2lzaW9uLW1ha2VycywgbWVkaWNhbCBleHBlcnRzLCBhbmQgdW5pdmVyc2l0aWVzIGluIEVneXB0IG5lZWQgdG8gd29yayB0b2dldGhlciBhbmQgbWFrZSBlZmZvcnRzIHRvIHJlZHVjZSBoZXNpdGFuY3kgYW5kIHJhaXNlIGF3YXJlbmVzcyBhYm91dCB2YWNjaW5hdGlvbnMsIGNvbnNlcXVlbnRseSBpbXByb3ZpbmcgdGhlIGFjY2VwdGFuY2Ugb2YgQ09WSUQtMTkgdmFjY2luZXMuIiwiaXNzdWUiOiI3Iiwidm9sdW1lIjoiOTMifSwiaXNUZW1wb3JhcnkiOmZhbHNlfV19&quot;,&quot;citationItems&quot;:[{&quot;id&quot;:&quot;5dd6260b-8969-33c5-bb6c-2e4f313f177c&quot;,&quot;itemData&quot;:{&quot;type&quot;:&quot;article-journal&quot;,&quot;id&quot;:&quot;5dd6260b-8969-33c5-bb6c-2e4f313f177c&quot;,&quot;title&quot;:&quot;Vaccine hesitancy: Beliefs and barriers associated with COVID-19 vaccination among Egyptian medical students&quot;,&quot;author&quot;:[{&quot;family&quot;:&quot;Saied&quot;,&quot;given&quot;:&quot;Shimaa M.&quot;,&quot;parse-names&quot;:false,&quot;dropping-particle&quot;:&quot;&quot;,&quot;non-dropping-particle&quot;:&quot;&quot;},{&quot;family&quot;:&quot;Saied&quot;,&quot;given&quot;:&quot;Eman M.&quot;,&quot;parse-names&quot;:false,&quot;dropping-particle&quot;:&quot;&quot;,&quot;non-dropping-particle&quot;:&quot;&quot;},{&quot;family&quot;:&quot;Kabbash&quot;,&quot;given&quot;:&quot;Ibrahim Ali&quot;,&quot;parse-names&quot;:false,&quot;dropping-particle&quot;:&quot;&quot;,&quot;non-dropping-particle&quot;:&quot;&quot;},{&quot;family&quot;:&quot;Abdo&quot;,&quot;given&quot;:&quot;Sanaa Abd El Fatah&quot;,&quot;parse-names&quot;:false,&quot;dropping-particle&quot;:&quot;&quot;,&quot;non-dropping-particle&quot;:&quot;&quot;}],&quot;container-title&quot;:&quot;Journal of Medical Virology&quot;,&quot;container-title-short&quot;:&quot;J Med Virol&quot;,&quot;DOI&quot;:&quot;10.1002/jmv.26910&quot;,&quot;ISSN&quot;:&quot;10969071&quot;,&quot;issued&quot;:{&quot;date-parts&quot;:[[2021]]},&quot;abstract&quot;:&quot;Background: Vaccine hesitancy poses serious challenges for achieving coverage for population immunity. It is necessary to achieve high COVID-19 vaccination acceptance rates and medical students’ coverage as future health care providers. The study aimed to explore the level of COVID-19 vaccine hesitancy and determine the factors and barriers that may affect vaccination decision-making. Methods: A cross-sectional study was carried out among medical students in Tanta and Kafrelsheikh Universities, Egypt. Data collection was done via an online questionnaire during January 2021 from 2133 students. Results: The majority of the participant students (90.5%) perceived the importance of the COVID-19 vaccine, 46% had vaccination hesitancy, and an equal percentage (6%) either definitely accepted or refused the vaccine. Most of the students had concerns regarding the vaccine's adverse effects (96.8%) and ineffectiveness (93.2%). The most confirmed barriers of COVID-19 vaccination were deficient data regarding the vaccine's adverse effects (potential 74.17% and unknown 56.31%) and insufficient information regarding the vaccine itself (72.76%). Conclusion: The government, health authority decision-makers, medical experts, and universities in Egypt need to work together and make efforts to reduce hesitancy and raise awareness about vaccinations, consequently improving the acceptance of COVID-19 vaccines.&quot;,&quot;issue&quot;:&quot;7&quot;,&quot;volume&quot;:&quot;93&quot;},&quot;isTemporary&quot;:false}]},{&quot;citationID&quot;:&quot;MENDELEY_CITATION_08b4412a-ac0a-4489-acaf-95a408750120&quot;,&quot;properties&quot;:{&quot;noteIndex&quot;:0},&quot;isEdited&quot;:false,&quot;manualOverride&quot;:{&quot;isManuallyOverridden&quot;:false,&quot;citeprocText&quot;:&quot;(9)&quot;,&quot;manualOverrideText&quot;:&quot;&quot;},&quot;citationTag&quot;:&quot;MENDELEY_CITATION_v3_eyJjaXRhdGlvbklEIjoiTUVOREVMRVlfQ0lUQVRJT05fMDhiNDQxMmEtYWMwYS00NDg5LWFjYWYtOTVhNDA4NzUwMTIwIiwicHJvcGVydGllcyI6eyJub3RlSW5kZXgiOjB9LCJpc0VkaXRlZCI6ZmFsc2UsIm1hbnVhbE92ZXJyaWRlIjp7ImlzTWFudWFsbHlPdmVycmlkZGVuIjpmYWxzZSwiY2l0ZXByb2NUZXh0IjoiKDkpIiwibWFudWFsT3ZlcnJpZGVUZXh0IjoiIn0sImNpdGF0aW9uSXRlbXMiOlt7ImlkIjoiMTY3NDI5ZTEtMzExOC0zNGQxLWJiODQtNmU1MjYxMWY1ODk4IiwiaXRlbURhdGEiOnsidHlwZSI6ImFydGljbGUtam91cm5hbCIsImlkIjoiMTY3NDI5ZTEtMzExOC0zNGQxLWJiODQtNmU1MjYxMWY1ODk4IiwidGl0bGUiOiJDb3ZpZC0xOSB2YWNjaW5lIHJvbGwtb3V0IGluIHNvdXRoIGFmcmljYSBhbmQgemltYmFid2U6IFVyZ2VudCBuZWVkIHRvIGFkZHJlc3MgY29tbXVuaXR5IHByZXBhcmVkbmVzcywgZmVhcnMgYW5kIGhlc2l0YW5jeSIsImF1dGhvciI6W3siZmFtaWx5IjoiRHppbmFtYXJpcmEiLCJnaXZlbiI6IlRhZmFkendhIiwicGFyc2UtbmFtZXMiOmZhbHNlLCJkcm9wcGluZy1wYXJ0aWNsZSI6IiIsIm5vbi1kcm9wcGluZy1wYXJ0aWNsZSI6IiJ9LHsiZmFtaWx5IjoiTmFjaGlwbyIsImdpdmVuIjoiQnJpYW4iLCJwYXJzZS1uYW1lcyI6ZmFsc2UsImRyb3BwaW5nLXBhcnRpY2xlIjoiIiwibm9uLWRyb3BwaW5nLXBhcnRpY2xlIjoiIn0seyJmYW1pbHkiOiJQaGlyaSIsImdpdmVuIjoiQnJpZ2h0IiwicGFyc2UtbmFtZXMiOmZhbHNlLCJkcm9wcGluZy1wYXJ0aWNsZSI6IiIsIm5vbi1kcm9wcGluZy1wYXJ0aWNsZSI6IiJ9LHsiZmFtaWx5IjoiTXVzdWthIiwiZ2l2ZW4iOiJHb2RmcmV5IiwicGFyc2UtbmFtZXMiOmZhbHNlLCJkcm9wcGluZy1wYXJ0aWNsZSI6IiIsIm5vbi1kcm9wcGluZy1wYXJ0aWNsZSI6IiJ9XSwiY29udGFpbmVyLXRpdGxlIjoiVmFjY2luZXMiLCJjb250YWluZXItdGl0bGUtc2hvcnQiOiJWYWNjaW5lcyAoQmFzZWwpIiwiRE9JIjoiMTAuMzM5MC92YWNjaW5lczkwMzAyNTAiLCJJU1NOIjoiMjA3NjM5M1giLCJpc3N1ZWQiOnsiZGF0ZS1wYXJ0cyI6W1syMDIxXV19LCJhYnN0cmFjdCI6IlNvdXRoIEFmcmljYSBiZWNhbWUgb25lIG9mIHRoZSBmaXJzdCBBZnJpY2FuIGNvdW50cmllcyB0byByZWNlaXZlIHRoZSBDT1ZJRC0xOSB2YWNjaW5lLiBBcyB0aGUgcmVzdCBvZiBBZnJpY2EgcHJlcGFyZXMgdG8gcmVjZWl2ZSBDT1ZJRC0xOSB2YWNjaW5lcywgbW9zdCBjb3VudHJpZXMgaW4gQWZyaWNhIGhhdmUgc2V0IHVwIG5hdGlvbmFsLWxldmVsIGNvb3JkaW5hdGlvbiBjb21taXR0ZWVzIGZvciBkZXZlbG9waW5nIG5hdGlvbmFsIHZhY2NpbmF0aW9uIGRlcGxveW1lbnQgcGxhbnMuIFdoaWxlIHRoZSBtYWluIGZvY3VzIG9mIHRoZXNlIGNvbW1pdHRlZXMgaGFzIGJlZW4gb24gc2V0dGluZyB1cCBzdHJhdGVnaWVzIHRoYXQgZmFjaWxpdGF0ZSB0aGUgc3dpZnQgZGlzdHJpYnV0aW9uIG9mIENPVklELTE5IHZhY2NpbmVzIG9uY2UgdGhleSBhcmUgYXZhaWxhYmxlLCB0aGUgcm9sZSBvZiBlZmZlY3RpdmUgcHVibGljIGhlYWx0aCBhd2FyZW5lc3Mgc2hvdWxkIG5vdCBiZSBpZ25vcmVkLiBDb3VudHJpZXMgbXVzdCBkZXZpc2Ugc3RyYXRlZ2llcyBvbiBob3cgYmVzdCB0byBlbmhhbmNlIHB1YmxpYyB1bmRlcnN0YW5kaW5nIGFuZCBjdXJiIG1pc2luZm9ybWF0aW9uIGFib3V0IHRoZSB2YWNjaW5lcy4gV2l0aCB0aGlzIHZpZXdwb2ludCwgd2UgdW5wYWNrIHRoZSB0aHJlYXQgb2YgQ09WSUQtMTkgdmFjY2luZSBoZXNpdGFuY3kgYW5kIG9mZmVyIHJlY29tbWVuZGF0aW9ucyBmb3IgQ09WSUQtMTkgdmFjY2luZSBjb21tdW5pY2F0aW9uIHN0cmF0ZWdpZXMgaW4gdGhlIFNvdXRoIEFmcmljYW4gYW5kIFppbWJhYndlYW4gY29udGV4dHMuIiwiaXNzdWUiOiIzIiwidm9sdW1lIjoiOSJ9LCJpc1RlbXBvcmFyeSI6ZmFsc2V9XX0=&quot;,&quot;citationItems&quot;:[{&quot;id&quot;:&quot;167429e1-3118-34d1-bb84-6e52611f5898&quot;,&quot;itemData&quot;:{&quot;type&quot;:&quot;article-journal&quot;,&quot;id&quot;:&quot;167429e1-3118-34d1-bb84-6e52611f5898&quot;,&quot;title&quot;:&quot;Covid-19 vaccine roll-out in south africa and zimbabwe: Urgent need to address community preparedness, fears and hesitancy&quot;,&quot;author&quot;:[{&quot;family&quot;:&quot;Dzinamarira&quot;,&quot;given&quot;:&quot;Tafadzwa&quot;,&quot;parse-names&quot;:false,&quot;dropping-particle&quot;:&quot;&quot;,&quot;non-dropping-particle&quot;:&quot;&quot;},{&quot;family&quot;:&quot;Nachipo&quot;,&quot;given&quot;:&quot;Brian&quot;,&quot;parse-names&quot;:false,&quot;dropping-particle&quot;:&quot;&quot;,&quot;non-dropping-particle&quot;:&quot;&quot;},{&quot;family&quot;:&quot;Phiri&quot;,&quot;given&quot;:&quot;Bright&quot;,&quot;parse-names&quot;:false,&quot;dropping-particle&quot;:&quot;&quot;,&quot;non-dropping-particle&quot;:&quot;&quot;},{&quot;family&quot;:&quot;Musuka&quot;,&quot;given&quot;:&quot;Godfrey&quot;,&quot;parse-names&quot;:false,&quot;dropping-particle&quot;:&quot;&quot;,&quot;non-dropping-particle&quot;:&quot;&quot;}],&quot;container-title&quot;:&quot;Vaccines&quot;,&quot;container-title-short&quot;:&quot;Vaccines (Basel)&quot;,&quot;DOI&quot;:&quot;10.3390/vaccines9030250&quot;,&quot;ISSN&quot;:&quot;2076393X&quot;,&quot;issued&quot;:{&quot;date-parts&quot;:[[2021]]},&quot;abstract&quot;:&quot;South Africa became one of the first African countries to receive the COVID-19 vaccine. As the rest of Africa prepares to receive COVID-19 vaccines, most countries in Africa have set up national-level coordination committees for developing national vaccination deployment plans. While the main focus of these committees has been on setting up strategies that facilitate the swift distribution of COVID-19 vaccines once they are available, the role of effective public health awareness should not be ignored. Countries must devise strategies on how best to enhance public understanding and curb misinformation about the vaccines. With this viewpoint, we unpack the threat of COVID-19 vaccine hesitancy and offer recommendations for COVID-19 vaccine communication strategies in the South African and Zimbabwean contexts.&quot;,&quot;issue&quot;:&quot;3&quot;,&quot;volume&quot;:&quot;9&quot;},&quot;isTemporary&quot;:false}]},{&quot;citationID&quot;:&quot;MENDELEY_CITATION_e186363b-348f-4f6a-8bc1-8fad7f1a7125&quot;,&quot;properties&quot;:{&quot;noteIndex&quot;:0},&quot;isEdited&quot;:false,&quot;manualOverride&quot;:{&quot;isManuallyOverridden&quot;:false,&quot;citeprocText&quot;:&quot;(10)&quot;,&quot;manualOverrideText&quot;:&quot;&quot;},&quot;citationTag&quot;:&quot;MENDELEY_CITATION_v3_eyJjaXRhdGlvbklEIjoiTUVOREVMRVlfQ0lUQVRJT05fZTE4NjM2M2ItMzQ4Zi00ZjZhLThiYzEtOGZhZDdmMWE3MTI1IiwicHJvcGVydGllcyI6eyJub3RlSW5kZXgiOjB9LCJpc0VkaXRlZCI6ZmFsc2UsIm1hbnVhbE92ZXJyaWRlIjp7ImlzTWFudWFsbHlPdmVycmlkZGVuIjpmYWxzZSwiY2l0ZXByb2NUZXh0IjoiKDEwKSIsIm1hbnVhbE92ZXJyaWRlVGV4dCI6IiJ9LCJjaXRhdGlvbkl0ZW1zIjpbeyJpZCI6IjNkMWE5MzQ1LWY2MGItMzExNS1iOGJjLWJiZjI0NmIxZDcyYiIsIml0ZW1EYXRhIjp7InR5cGUiOiJhcnRpY2xlLWpvdXJuYWwiLCJpZCI6IjNkMWE5MzQ1LWY2MGItMzExNS1iOGJjLWJiZjI0NmIxZDcyYiIsInRpdGxlIjoiQ09WSUQtMTkgdmFjY2luZSBoZXNpdGFuY3kgaW4gU291dGggQWZyaWNhOiBob3cgY2FuIHdlIG1heGltaXplIHVwdGFrZSBvZiBDT1ZJRC0xOSB2YWNjaW5lcz8iLCJhdXRob3IiOlt7ImZhbWlseSI6IkNvb3BlciIsImdpdmVuIjoiU2FyYSIsInBhcnNlLW5hbWVzIjpmYWxzZSwiZHJvcHBpbmctcGFydGljbGUiOiIiLCJub24tZHJvcHBpbmctcGFydGljbGUiOiIifSx7ImZhbWlseSI6IlJvb3llbiIsImdpdmVuIjoiSGVpZGkiLCJwYXJzZS1uYW1lcyI6ZmFsc2UsImRyb3BwaW5nLXBhcnRpY2xlIjoiIiwibm9uLWRyb3BwaW5nLXBhcnRpY2xlIjoidmFuIn0seyJmYW1pbHkiOiJXaXlzb25nZSIsImdpdmVuIjoiQ2hhcmxlcyBTaGV5IiwicGFyc2UtbmFtZXMiOmZhbHNlLCJkcm9wcGluZy1wYXJ0aWNsZSI6IiIsIm5vbi1kcm9wcGluZy1wYXJ0aWNsZSI6IiJ9XSwiY29udGFpbmVyLXRpdGxlIjoiRXhwZXJ0IFJldmlldyBvZiBWYWNjaW5lcyIsImNvbnRhaW5lci10aXRsZS1zaG9ydCI6IkV4cGVydCBSZXYgVmFjY2luZXMiLCJET0kiOiIxMC4xMDgwLzE0NzYwNTg0LjIwMjEuMTk0OTI5MSIsIklTU04iOiIxNzQ0ODM5NSIsImlzc3VlZCI6eyJkYXRlLXBhcnRzIjpbWzIwMjFdXX0sImFic3RyYWN0IjoiSW50cm9kdWN0aW9uOiBBY2NlcHRhbmNlIG9mIENPVklELTE5IHZhY2NpbmVzIGlzIGNyaXRpY2FsIHRvIHBlcnNvbmFsIGhlYWx0aCwgcHJvdGVjdGluZyB2dWxuZXJhYmxlIHBvcHVsYXRpb25zLCByZW9wZW5pbmcgc29jaW8tZWNvbm9taWMgbGlmZSwgYW5kIGFjaGlldmluZyBwb3B1bGF0aW9uIGhlYWx0aCBhbmQgc2FmZXR5IHRocm91Z2ggaW1tdW5pdHkuIFRoZSBwcmltYXJ5IGFpbSBvZiB0aGlzIHJldmlldyB3YXMgdG8gaW52ZXN0aWdhdGUgdGhlIGV4dGVudCBhbmQgZGV0ZXJtaW5hbnRzIG9mIENPVklELTE5IHZhY2NpbmUgaGVzaXRhbmN5IGluIFNvdXRoIEFmcmljYSB0byBpbmZvcm0gdGhlIGRldmVsb3BtZW50IG9mIHN0cmF0ZWdpZXMgdG8gYWRkcmVzcyBpdC4gQSBzZWNvbmRhcnkgYWltIHdhcyB0byBlbmhhbmNlIHVuZGVyc3RhbmRpbmdzIG9mIGFuZCByZXNwb25zZXMgdG8gdmFjY2luZSBoZXNpdGFuY3kgbW9yZSBnZW5lcmFsbHkgaW4gU291dGggQWZyaWNhLCB3aXRoIHBvdGVudGlhbCBwb3NpdGl2ZSBlZmZlY3Qgb24gdmFjY2luYXRpb24gdXB0YWtlIGR1cmluZyBhbmQgYmV5b25kIHRoZSBDT1ZJRC0xOSBwYW5kZW1pYy4gQXJlYXMgY292ZXJlZDogV2UgcmV2aWV3ZWQgdGhlIGZpbmRpbmdzIGZyb20gc3VydmV5cyBjb25kdWN0ZWQgaW4gU291dGggQWZyaWNhIGZyb20gRmVicnVhcnkgMjAyMCB0byBNYXJjaCAyMDIxIHRoYXQgaW52ZXN0aWdhdGVkIGFjY2VwdGFuY2Ugb2YgQ09WSUQtMTkgdmFjY2luZXMuIFN1cnZleXMgd2VyZSBpZGVudGlmaWVkIHRocm91Z2ggc2VhcmNoaW5nIGVsZWN0cm9uaWMgZGF0YWJhc2VzIG9mIHBlZXItcmV2aWV3ZWQgYW5kIGdyYXkgbGl0ZXJhdHVyZSBhbmQgY29udGFjdGluZyBleHBlcnRzLiBFeHBlcnQgb3BpbmlvbjogVGhlIHJldmlldyByZXZlYWxzIHRoZSBpbmhlcmVudGx5IHNvY2lhbCBuYXR1cmUgb2YgQ09WSUQtMTkgdmFjY2luZSBoZXNpdGFuY3kgaW4gU291dGggQWZyaWNhLCBwb3RlbnRpYWxseSBpbmZsdWVuY2VkIGJ5IGFnZSwgcmFjZSwgZWR1Y2F0aW9uLCBwb2xpdGljcywgZ2VvZ3JhcGhpY2FsIGxvY2F0aW9uLCBhbmQgZW1wbG95bWVudC4gQWxvbmcgd2l0aCB0aGUgcHJvdmlzaW9uIG9mIGluZm9ybWF0aW9uLCBDT1ZJRC0xOSB2YWNjaW5lIGNvbW11bmljYXRpb24gc3RyYXRlZ2llcyBuZWVkIHRvIGZvcm0gcGFydCBvZiBicm9hZGVyIHRydXN0LWJ1aWxkaW5nIG1lYXN1cmVzIHRoYXQgZm9jdXMgb24gcmVsYXRpb25zaGlwcywgdHJhbnNwYXJlbmN5LCBwYXJ0aWNpcGF0aW9uLCBhbmQganVzdGljZS4gVGhlIHBhbmRlbWljIGFsc28gcHJvdmlkZXMgYSB1bmlxdWUgb3Bwb3J0dW5pdHkgdG8gcG9zaXRpdmVseSBpbnRlcnZlbmUgYW5kIHJlZHVjZSB2YWNjaW5lIGhlc2l0YW5jeSB0cmVuZHMgbW9yZSBnZW5lcmFsbHkgaW4gU291dGggQWZyaWNhIGFuZCBwb3RlbnRpYWxseSBlbHNld2hlcmUuIiwiaXNzdWUiOiI4Iiwidm9sdW1lIjoiMjAifSwiaXNUZW1wb3JhcnkiOmZhbHNlfV19&quot;,&quot;citationItems&quot;:[{&quot;id&quot;:&quot;3d1a9345-f60b-3115-b8bc-bbf246b1d72b&quot;,&quot;itemData&quot;:{&quot;type&quot;:&quot;article-journal&quot;,&quot;id&quot;:&quot;3d1a9345-f60b-3115-b8bc-bbf246b1d72b&quot;,&quot;title&quot;:&quot;COVID-19 vaccine hesitancy in South Africa: how can we maximize uptake of COVID-19 vaccines?&quot;,&quot;author&quot;:[{&quot;family&quot;:&quot;Cooper&quot;,&quot;given&quot;:&quot;Sara&quot;,&quot;parse-names&quot;:false,&quot;dropping-particle&quot;:&quot;&quot;,&quot;non-dropping-particle&quot;:&quot;&quot;},{&quot;family&quot;:&quot;Rooyen&quot;,&quot;given&quot;:&quot;Heidi&quot;,&quot;parse-names&quot;:false,&quot;dropping-particle&quot;:&quot;&quot;,&quot;non-dropping-particle&quot;:&quot;van&quot;},{&quot;family&quot;:&quot;Wiysonge&quot;,&quot;given&quot;:&quot;Charles Shey&quot;,&quot;parse-names&quot;:false,&quot;dropping-particle&quot;:&quot;&quot;,&quot;non-dropping-particle&quot;:&quot;&quot;}],&quot;container-title&quot;:&quot;Expert Review of Vaccines&quot;,&quot;container-title-short&quot;:&quot;Expert Rev Vaccines&quot;,&quot;DOI&quot;:&quot;10.1080/14760584.2021.1949291&quot;,&quot;ISSN&quot;:&quot;17448395&quot;,&quot;issued&quot;:{&quot;date-parts&quot;:[[2021]]},&quot;abstract&quot;:&quot;Introduction: Acceptance of COVID-19 vaccines is critical to personal health, protecting vulnerable populations, reopening socio-economic life, and achieving population health and safety through immunity. The primary aim of this review was to investigate the extent and determinants of COVID-19 vaccine hesitancy in South Africa to inform the development of strategies to address it. A secondary aim was to enhance understandings of and responses to vaccine hesitancy more generally in South Africa, with potential positive effect on vaccination uptake during and beyond the COVID-19 pandemic. Areas covered: We reviewed the findings from surveys conducted in South Africa from February 2020 to March 2021 that investigated acceptance of COVID-19 vaccines. Surveys were identified through searching electronic databases of peer-reviewed and gray literature and contacting experts. Expert opinion: The review reveals the inherently social nature of COVID-19 vaccine hesitancy in South Africa, potentially influenced by age, race, education, politics, geographical location, and employment. Along with the provision of information, COVID-19 vaccine communication strategies need to form part of broader trust-building measures that focus on relationships, transparency, participation, and justice. The pandemic also provides a unique opportunity to positively intervene and reduce vaccine hesitancy trends more generally in South Africa and potentially elsewhere.&quot;,&quot;issue&quot;:&quot;8&quot;,&quot;volume&quot;:&quot;20&quot;},&quot;isTemporary&quot;:false}]},{&quot;citationID&quot;:&quot;MENDELEY_CITATION_4c174068-d8a7-4572-a276-0e8a06e8486f&quot;,&quot;properties&quot;:{&quot;noteIndex&quot;:0},&quot;isEdited&quot;:false,&quot;manualOverride&quot;:{&quot;isManuallyOverridden&quot;:false,&quot;citeprocText&quot;:&quot;(11)&quot;,&quot;manualOverrideText&quot;:&quot;&quot;},&quot;citationTag&quot;:&quot;MENDELEY_CITATION_v3_eyJjaXRhdGlvbklEIjoiTUVOREVMRVlfQ0lUQVRJT05fNGMxNzQwNjgtZDhhNy00NTcyLWEyNzYtMGU4YTA2ZTg0ODZmIiwicHJvcGVydGllcyI6eyJub3RlSW5kZXgiOjB9LCJpc0VkaXRlZCI6ZmFsc2UsIm1hbnVhbE92ZXJyaWRlIjp7ImlzTWFudWFsbHlPdmVycmlkZGVuIjpmYWxzZSwiY2l0ZXByb2NUZXh0IjoiKDExKSIsIm1hbnVhbE92ZXJyaWRlVGV4dCI6IiJ9LCJjaXRhdGlvbkl0ZW1zIjpbeyJpZCI6ImQyZWEyNjNjLTQxZmYtM2MzYy05YWJlLTY0ODNkM2RjN2YxNSIsIml0ZW1EYXRhIjp7InR5cGUiOiJhcnRpY2xlLWpvdXJuYWwiLCJpZCI6ImQyZWEyNjNjLTQxZmYtM2MzYy05YWJlLTY0ODNkM2RjN2YxNSIsInRpdGxlIjoiQ09WSUQtMTkgVmFjY2luYXRpb24gaW4gTG93ZXItTWlkZGxlIEluY29tZSBDb3VudHJpZXM6IE5hdGlvbmFsIFN0YWtlaG9sZGVyIFZpZXdzIG9uIENoYWxsZW5nZXMsIEJhcnJpZXJzLCBhbmQgUG90ZW50aWFsIFNvbHV0aW9ucyIsImF1dGhvciI6W3siZmFtaWx5IjoiVGFnb2UiLCJnaXZlbiI6IkV1bmljZSBUd3Vtd2FhIiwicGFyc2UtbmFtZXMiOmZhbHNlLCJkcm9wcGluZy1wYXJ0aWNsZSI6IiIsIm5vbi1kcm9wcGluZy1wYXJ0aWNsZSI6IiJ9LHsiZmFtaWx5IjoiU2hlaWtoIiwiZ2l2ZW4iOiJOdXJuYWJpIiwicGFyc2UtbmFtZXMiOmZhbHNlLCJkcm9wcGluZy1wYXJ0aWNsZSI6IiIsIm5vbi1kcm9wcGluZy1wYXJ0aWNsZSI6IiJ9LHsiZmFtaWx5IjoiTW9ydG9uIiwiZ2l2ZW4iOiJBbGVjIiwicGFyc2UtbmFtZXMiOmZhbHNlLCJkcm9wcGluZy1wYXJ0aWNsZSI6IiIsIm5vbi1kcm9wcGluZy1wYXJ0aWNsZSI6IiJ9LHsiZmFtaWx5IjoiTm9udmlnbm9uIiwiZ2l2ZW4iOiJKdXN0aWNlIiwicGFyc2UtbmFtZXMiOmZhbHNlLCJkcm9wcGluZy1wYXJ0aWNsZSI6IiIsIm5vbi1kcm9wcGluZy1wYXJ0aWNsZSI6IiJ9LHsiZmFtaWx5IjoiU2Fya2VyIiwiZ2l2ZW4iOiJBYmR1ciBSYXp6YXF1ZSIsInBhcnNlLW5hbWVzIjpmYWxzZSwiZHJvcHBpbmctcGFydGljbGUiOiIiLCJub24tZHJvcHBpbmctcGFydGljbGUiOiIifSx7ImZhbWlseSI6IldpbGxpYW1zIiwiZ2l2ZW4iOiJMeW5uIiwicGFyc2UtbmFtZXMiOmZhbHNlLCJkcm9wcGluZy1wYXJ0aWNsZSI6IiIsIm5vbi1kcm9wcGluZy1wYXJ0aWNsZSI6IiJ9LHsiZmFtaWx5IjoiTWVnaWRkbyIsImdpdmVuIjoiSXRhbWFyIiwicGFyc2UtbmFtZXMiOmZhbHNlLCJkcm9wcGluZy1wYXJ0aWNsZSI6IiIsIm5vbi1kcm9wcGluZy1wYXJ0aWNsZSI6IiJ9XSwiY29udGFpbmVyLXRpdGxlIjoiRnJvbnRpZXJzIGluIFB1YmxpYyBIZWFsdGgiLCJjb250YWluZXItdGl0bGUtc2hvcnQiOiJGcm9udCBQdWJsaWMgSGVhbHRoIiwiRE9JIjoiMTAuMzM4OS9mcHViaC4yMDIxLjcwOTEyNyIsIklTU04iOiIyMjk2MjU2NSIsImlzc3VlZCI6eyJkYXRlLXBhcnRzIjpbWzIwMjFdXX0sImFic3RyYWN0IjoiVGhlIGRldmVsb3BtZW50IG9mIENPVklELTE5IHZhY2NpbmVzIGRvZXMgbm90IGltcGx5IHRoZSBlbmQgb2YgdGhlIGdsb2JhbCBwYW5kZW1pYyBhcyBub3cgY291bnRyaWVzIGhhdmUgdG8gcHVyY2hhc2UgZW5vdWdoIENPVklELTE5IHZhY2NpbmUgZG9zZXMgYW5kIHdvcmsgdG93YXJkcyB0aGVpciBzdWNjZXNzZnVsIHJvbGxvdXQuIFZhY2NpbmF0aW9uIGFjcm9zcyB0aGUgd29ybGQgaGFzIHByb2dyZXNzZWQgc2xvd2x5IGluIGFsbCwgYnV0IGEgZmV3IGhpZ2gtaW5jb21lIGNvdW50cmllcyAoSElDcykgYXMgZ292ZXJubWVudHMgbGVhcm4gaG93IHRvIHZhY2NpbmF0ZSB0aGVpciBlbnRpcmUgcG9wdWxhdGlvbnMgYW1pZHN0IGEgcGFuZGVtaWMuIE1vc3QgbG93LSBhbmQgbWlkZGxlLWluY29tZSBjb3VudHJpZXMgKExNSUNzKSBoYXZlIGJlZW4gcmVseWluZyBvbiB0aGUgQ09WSUQtMTkgVmFjY2luZXMgR2xvYmFsIEFjY2VzcyAoQ09WQVgpIEZhY2lsaXR5IHRvIG9idGFpbiB2YWNjaW5lcy4gQ09WQVggYWltcyB0byBwcm92aWRlIHRoZXNlIGNvdW50cmllcyB3aXRoIGVub3VnaCBkb3NlcyB0byB2YWNjaW5hdGUgMjAlIG9mIHRoZWlyIHBvcHVsYXRpb25zLiBMTUlDcyB3aWxsIGxpa2VseSBlbmNvdW50ZXIgYWRkaXRpb25hbCBiYXJyaWVycyBhbmQgY2hhbGxlbmdlcyByb2xsaW5nIG91dCB2YWNjaW5lcyBjb21wYXJlZCBISUNzIGRlc3BpdGUgdGhlaXIgc2lnbmlmaWNhbnQgZXhwZXJpZW5jZSBmcm9tIHRoZSBFeHBhbmRlZCBQcm9ncmFtbWUgb24gSW1tdW5pc2F0aW9uIChFUEkpLiBUaGlzIHN0dWR5IGV4cGxvcmVzIHBvdGVudGlhbCBiYXJyaWVycyB0aGF0IHdpbGwgYXJpc2UgZHVyaW5nIHRoZSBDT1ZJRC0xOSB2YWNjaW5lIHJvbGxvdXQgaW4gbG93ZXItbWlkZGxlLWluY29tZSBjb3VudHJpZXMgYW5kIGhvdyB0byBvdmVyY29tZSB0aGVtLiBXZSBjb25kdWN0ZWQgc2l4dGVlbiBzZW1pLXN0cnVjdHVyZWQgaW50ZXJ2aWV3cyB3aXRoIG5hdGlvbmFsLWxldmVsIHN0YWtlaG9sZGVycyBmcm9tIEdoYW5hIGFuZCBCYW5nbGFkZXNoIChlaWdodCBpbiBlYWNoIGNvdW50cnkpLiBTdGFrZWhvbGRlcnMgaW5jbHVkZWQgcG9saWN5bWFrZXJzIGFuZCBpbW11bmlzYXRpb24gcHJvZ3JhbW1lIGV4cGVydHMuIERhdGEgd2VyZSBhbmFseXNlZCB1c2luZyBhIEZyYW1ld29yayBBbmFseXNpcyB0ZWNobmlxdWUuIFN0YWtlaG9sZGVycyBiZWxpZXZlZCB0aGVpciBjb3VudHJ5IGNvdWxkIHVzZSBleGlzdGluZyBFUEkgc3RydWN0dXJlcyBmb3IgdGhlIENPVklELTE5IHZhY2NpbmUgcm9sbG91dCBkZXNwaXRlIGV4aXN0aW5nIGNoYWxsZW5nZXMgd2l0aCB0aGUgRVBJIGFuZCBkZXNwaXRlIGl0cyBmb2N1cyBvbiBjaGlsZGhvb2QgaW1tdW5pc2F0aW9uIHJhdGhlciB0aGFuIHZhY2NpbmF0aW5nIHRoZSBlbnRpcmUgcG9wdWxhdGlvbiBvdmVyIGEgc2hvcnQgcGVyaW9kIG9mIHRpbWUuIFN0YWtlaG9sZGVycyBzdWdnZXN0ZWQgaW5jcmVhc2luZyBjb25maWRlbmNlIGluIHRoZSB2YWNjaW5lIHRocm91Z2ggY29tbXVuaXR5IGluZmx1ZW5jZXJzIGFuZCBieSB1dGlsaXNpbmcgbG9jYWwgZ292ZXJubWVudCBhY2NyZWRpdGVkIGluc3RpdHV0aW9ucyBzdWNoIGFzIHRoZSBEcnVnIEF1dGhvcml0aWVzIGZvciB2YWNjaW5lIGFwcHJvdmFsLiBBZGRpdGlvbmFsIHN0cmF0ZWdpZXMgdGhleSBkaXNjdXNzZWQgaW5jbHVkZWQgdHJhaW5pbmcgbW9yZSBoZWFsdGggcHJvdmlkZXJzIGFuZCByZWNydWl0aW5nIHZvbHVudGVlcnMgdG8gaW5jcmVhc2UgdmFjY2luYXRpb24gc3BlZWQsIGV4cGFuZGluZyBnb3Zlcm5tZW50IGJ1ZGdldHMgZm9yIENPVklELTE5IHZhY2NpbmUgcHVyY2hhc2UgYW5kIGRlbGl2ZXJ5LCBhbmQgZXhwbG9yaW5nIG90aGVyIGZpbmFuY2luZyBvcHBvcnR1bml0aWVzIHRvIGFkZHJlc3MgaW4tY291bnRyeSB2YWNjaW5lIHNob3J0YWdlcy4gU3Rha2Vob2xkZXJzIGFsc28gYmVsaWV2ZWQgdGhhdCBMTUlDcyBtYXkgZW5jb3VudGVyIGNoYWxsZW5nZXMgY29tcGx5aW5nIHdpdGggcHJpb3JpdHkgbGlzdHMuIE91ciBmaW5kaW5ncyBzdWdnZXN0IHRoYXQgQ09WSUQtMTkgdmFjY2luYXRpb24gaXMgZGlmZmVyZW50IGZyb20gcHJldmlvdXMgdmFjY2luYXRpb24gcHJvZ3JhbXMsIGFuZCB0aGVyZWZvcmUsIHBvbGljeW1ha2VycyBoYXZlIHRvIGV4cGFuZCB0aGUgRVBJIHN0cnVjdHVyZSBhbmQgYWxzbyB0YWtlIGEgc3lzdGVtYXRpYyBhbmQgY29sbGFib3JhdGl2ZSBhcHByb2FjaCB0byBwbGFuIGFuZCBlZmZlY3RpdmVseSByb2xsb3V0IHRoZSB2YWNjaW5lcy4iLCJ2b2x1bWUiOiI5In0sImlzVGVtcG9yYXJ5IjpmYWxzZX1dfQ==&quot;,&quot;citationItems&quot;:[{&quot;id&quot;:&quot;d2ea263c-41ff-3c3c-9abe-6483d3dc7f15&quot;,&quot;itemData&quot;:{&quot;type&quot;:&quot;article-journal&quot;,&quot;id&quot;:&quot;d2ea263c-41ff-3c3c-9abe-6483d3dc7f15&quot;,&quot;title&quot;:&quot;COVID-19 Vaccination in Lower-Middle Income Countries: National Stakeholder Views on Challenges, Barriers, and Potential Solutions&quot;,&quot;author&quot;:[{&quot;family&quot;:&quot;Tagoe&quot;,&quot;given&quot;:&quot;Eunice Twumwaa&quot;,&quot;parse-names&quot;:false,&quot;dropping-particle&quot;:&quot;&quot;,&quot;non-dropping-particle&quot;:&quot;&quot;},{&quot;family&quot;:&quot;Sheikh&quot;,&quot;given&quot;:&quot;Nurnabi&quot;,&quot;parse-names&quot;:false,&quot;dropping-particle&quot;:&quot;&quot;,&quot;non-dropping-particle&quot;:&quot;&quot;},{&quot;family&quot;:&quot;Morton&quot;,&quot;given&quot;:&quot;Alec&quot;,&quot;parse-names&quot;:false,&quot;dropping-particle&quot;:&quot;&quot;,&quot;non-dropping-particle&quot;:&quot;&quot;},{&quot;family&quot;:&quot;Nonvignon&quot;,&quot;given&quot;:&quot;Justice&quot;,&quot;parse-names&quot;:false,&quot;dropping-particle&quot;:&quot;&quot;,&quot;non-dropping-particle&quot;:&quot;&quot;},{&quot;family&quot;:&quot;Sarker&quot;,&quot;given&quot;:&quot;Abdur Razzaque&quot;,&quot;parse-names&quot;:false,&quot;dropping-particle&quot;:&quot;&quot;,&quot;non-dropping-particle&quot;:&quot;&quot;},{&quot;family&quot;:&quot;Williams&quot;,&quot;given&quot;:&quot;Lynn&quot;,&quot;parse-names&quot;:false,&quot;dropping-particle&quot;:&quot;&quot;,&quot;non-dropping-particle&quot;:&quot;&quot;},{&quot;family&quot;:&quot;Megiddo&quot;,&quot;given&quot;:&quot;Itamar&quot;,&quot;parse-names&quot;:false,&quot;dropping-particle&quot;:&quot;&quot;,&quot;non-dropping-particle&quot;:&quot;&quot;}],&quot;container-title&quot;:&quot;Frontiers in Public Health&quot;,&quot;container-title-short&quot;:&quot;Front Public Health&quot;,&quot;DOI&quot;:&quot;10.3389/fpubh.2021.709127&quot;,&quot;ISSN&quot;:&quot;22962565&quot;,&quot;issued&quot;:{&quot;date-parts&quot;:[[2021]]},&quot;abstract&quot;:&quot;The development of COVID-19 vaccines does not imply the end of the global pandemic as now countries have to purchase enough COVID-19 vaccine doses and work towards their successful rollout. Vaccination across the world has progressed slowly in all, but a few high-income countries (HICs) as governments learn how to vaccinate their entire populations amidst a pandemic. Most low- and middle-income countries (LMICs) have been relying on the COVID-19 Vaccines Global Access (COVAX) Facility to obtain vaccines. COVAX aims to provide these countries with enough doses to vaccinate 20% of their populations. LMICs will likely encounter additional barriers and challenges rolling out vaccines compared HICs despite their significant experience from the Expanded Programme on Immunisation (EPI). This study explores potential barriers that will arise during the COVID-19 vaccine rollout in lower-middle-income countries and how to overcome them. We conducted sixteen semi-structured interviews with national-level stakeholders from Ghana and Bangladesh (eight in each country). Stakeholders included policymakers and immunisation programme experts. Data were analysed using a Framework Analysis technique. Stakeholders believed their country could use existing EPI structures for the COVID-19 vaccine rollout despite existing challenges with the EPI and despite its focus on childhood immunisation rather than vaccinating the entire population over a short period of time. Stakeholders suggested increasing confidence in the vaccine through community influencers and by utilising local government accredited institutions such as the Drug Authorities for vaccine approval. Additional strategies they discussed included training more health providers and recruiting volunteers to increase vaccination speed, expanding government budgets for COVID-19 vaccine purchase and delivery, and exploring other financing opportunities to address in-country vaccine shortages. Stakeholders also believed that LMICs may encounter challenges complying with priority lists. Our findings suggest that COVID-19 vaccination is different from previous vaccination programs, and therefore, policymakers have to expand the EPI structure and also take a systematic and collaborative approach to plan and effectively rollout the vaccines.&quot;,&quot;volume&quot;:&quot;9&quot;},&quot;isTemporary&quot;:false}]},{&quot;citationID&quot;:&quot;MENDELEY_CITATION_00d769aa-3373-49a3-8b8e-547410692c8b&quot;,&quot;properties&quot;:{&quot;noteIndex&quot;:0},&quot;isEdited&quot;:false,&quot;manualOverride&quot;:{&quot;isManuallyOverridden&quot;:false,&quot;citeprocText&quot;:&quot;(12)&quot;,&quot;manualOverrideText&quot;:&quot;&quot;},&quot;citationTag&quot;:&quot;MENDELEY_CITATION_v3_eyJjaXRhdGlvbklEIjoiTUVOREVMRVlfQ0lUQVRJT05fMDBkNzY5YWEtMzM3My00OWEzLThiOGUtNTQ3NDEwNjkyYzhiIiwicHJvcGVydGllcyI6eyJub3RlSW5kZXgiOjB9LCJpc0VkaXRlZCI6ZmFsc2UsIm1hbnVhbE92ZXJyaWRlIjp7ImlzTWFudWFsbHlPdmVycmlkZGVuIjpmYWxzZSwiY2l0ZXByb2NUZXh0IjoiKDEyKSIsIm1hbnVhbE92ZXJyaWRlVGV4dCI6IiJ9LCJjaXRhdGlvbkl0ZW1zIjpbeyJpZCI6IjMyMmU1YmMyLWYzNjQtMzdlMi1iODY5LWUzZTQyMDVkZTIwNSIsIml0ZW1EYXRhIjp7InR5cGUiOiJhcnRpY2xlLWpvdXJuYWwiLCJpZCI6IjMyMmU1YmMyLWYzNjQtMzdlMi1iODY5LWUzZTQyMDVkZTIwNSIsInRpdGxlIjoiQ2FuIGZpbmFuY2lhbCBpbmNlbnRpdmVzIGFuZCBvdGhlciBudWRnZXMgaW5jcmVhc2UgQ09WSUQtMTkgdmFjY2luYXRpb25zIGFtb25nIHRoZSB2YWNjaW5lIGhlc2l0YW50PyBBIHJhbmRvbWl6ZWQgdHJpYWwiLCJhdXRob3IiOlt7ImZhbWlseSI6IkphY29ic29uIiwiZ2l2ZW4iOiJNaXJlaWxsZSIsInBhcnNlLW5hbWVzIjpmYWxzZSwiZHJvcHBpbmctcGFydGljbGUiOiIiLCJub24tZHJvcHBpbmctcGFydGljbGUiOiIifSx7ImZhbWlseSI6IkNoYW5nIiwiZ2l2ZW4iOiJUb20gWS4iLCJwYXJzZS1uYW1lcyI6ZmFsc2UsImRyb3BwaW5nLXBhcnRpY2xlIjoiIiwibm9uLWRyb3BwaW5nLXBhcnRpY2xlIjoiIn0seyJmYW1pbHkiOiJTaGFoIiwiZ2l2ZW4iOiJNYW5pc2hhIiwicGFyc2UtbmFtZXMiOmZhbHNlLCJkcm9wcGluZy1wYXJ0aWNsZSI6IiIsIm5vbi1kcm9wcGluZy1wYXJ0aWNsZSI6IiJ9LHsiZmFtaWx5IjoiUHJhbWFuaWsiLCJnaXZlbiI6IlJhaml2IiwicGFyc2UtbmFtZXMiOmZhbHNlLCJkcm9wcGluZy1wYXJ0aWNsZSI6IiIsIm5vbi1kcm9wcGluZy1wYXJ0aWNsZSI6IiJ9LHsiZmFtaWx5IjoiU2hhaCIsImdpdmVuIjoiU2FtaXIgQi4iLCJwYXJzZS1uYW1lcyI6ZmFsc2UsImRyb3BwaW5nLXBhcnRpY2xlIjoiIiwibm9uLWRyb3BwaW5nLXBhcnRpY2xlIjoiIn1dLCJjb250YWluZXItdGl0bGUiOiJWYWNjaW5lIiwiY29udGFpbmVyLXRpdGxlLXNob3J0IjoiVmFjY2luZSIsIkRPSSI6IjEwLjEwMTYvai52YWNjaW5lLjIwMjIuMDguMDYwIiwiSVNTTiI6IjE4NzMyNTE4IiwiaXNzdWVkIjp7ImRhdGUtcGFydHMiOltbMjAyMl1dfSwiYWJzdHJhY3QiOiJEZXNwaXRlIHJhcGlkIGluaXRpYWwgdXB0YWtlLCBDT1ZJRC0xOSB2YWNjaW5hdGlvbnMgaW4gdGhlIFVuaXRlZCBTdGF0ZXMgc3RhbGxlZCB3aXRoaW4gYSBmZXcgbW9udGhzIG9mIHdpZGVzcHJlYWQgcm9sbG91dCBpbiAyMDIxLiBJbiByZXNwb25zZSwgbWFueSBzdGF0ZSBhbmQgbG9jYWwgZ292ZXJubWVudHMsIGVtcGxveWVycyBhbmQgaGVhbHRoIHN5c3RlbXMgdXNlZCBwdWJsaWMgaGVhbHRoIG1lc3NhZ2luZywgZmluYW5jaWFsIGluY2VudGl2ZXMgYW5kIGNyZWF0aXZlIHNjaGVkdWxpbmcgdG9vbHMgdG8gaW5jcmVhc2UgdmFjY2luZSB1cHRha2UuIEFsdGhvdWdoIHRoZXNlIGFwcHJvYWNoZXMgZHJldyBvbiBldmlkZW5jZSBmcm9tIGluZmx1ZW56YSBhbmQgb3RoZXIgdmFjY2luYXRpb24gZWZmb3J0cywgdGhleSB3ZXJlIGxhcmdlbHkgdW50ZXN0ZWQgaW4gdGhlIGNvbnRleHQgb2YgU0FSUy1Db1YtMi4gSW4gbWlkLTIwMjEsIG1vbnRocyBhZnRlciB2YWNjaW5lcyB3ZXJlIHdpZGVseSBhdmFpbGFibGUsIHdlIGV2YWx1YXRlZCB2YWNjaW5hdGlvbiBpbnRlbnRpb25zIGFuZCB2YWNjaW5lIHVwdGFrZSB1c2luZyBhIHJhbmRvbWl6ZWQgY29udHJvbCB0cmlhbC4gVG8gZG8gdGhpcywgd2UgcmVjcnVpdGVkIHVudmFjY2luYXRlZCBtZW1iZXJzIG9mIGEgTWVkaWNhaWQgbWFuYWdlZCBjYXJlIHBsYW4gaW4gQ2FsaWZvcm5pYSAobiA9IDIsNzAxKSBhbmQgcmFuZG9tbHkgYXNzaWduZWQgdGhlbSB0byBkaWZmZXJlbnQgcHVibGljIGhlYWx0aCBtZXNzYWdlcywgJDEwIG9yICQ1MCBmaW5hbmNpYWwgaW5jZW50aXZlcyBmb3IgdmFjY2luYXRpb24sIGEgc2ltcGxlIHZhY2NpbmF0aW9uIGFwcG9pbnRtZW50IHNjaGVkdWxlciwgb3IgY29udHJvbC4gV2hpbGUgbWVzc2FnZXMgaW5jcmVhc2VkIHZhY2NpbmF0aW9uIGludGVudGlvbnMsIG5vbmUgb2YgdGhlIGludGVydmVudGlvbnMgaW5jcmVhc2VkIHZhY2NpbmF0aW9uIHJhdGVzLiBFc3RpbWF0ZXMgZm9yIGZpbmFuY2lhbCBpbmNlbnRpdmVzIHJ1bGUgb3V0IGV2ZW4gcmVsYXRpdmVseSBzbWFsbCBpbmNyZWFzZXMgaW4gdmFjY2luYXRpb24gcmF0ZXMuIFNtYWxsIGZpbmFuY2lhbCBpbmNlbnRpdmVzIGFuZCBvdGhlciBiZWhhdmlvcmFsIG51ZGdlcyBkbyBub3QgbWVhbmluZ2Z1bGx5IGluY3JlYXNlIENPVklELTE5IHZhY2NpbmF0aW9uIHJhdGVzIGFtb25nc3QgdGhlIHZhY2NpbmUgaGVzaXRhbnQuIiwiaXNzdWUiOiI0MyIsInZvbHVtZSI6IjQwIn0sImlzVGVtcG9yYXJ5IjpmYWxzZX1dfQ==&quot;,&quot;citationItems&quot;:[{&quot;id&quot;:&quot;322e5bc2-f364-37e2-b869-e3e4205de205&quot;,&quot;itemData&quot;:{&quot;type&quot;:&quot;article-journal&quot;,&quot;id&quot;:&quot;322e5bc2-f364-37e2-b869-e3e4205de205&quot;,&quot;title&quot;:&quot;Can financial incentives and other nudges increase COVID-19 vaccinations among the vaccine hesitant? A randomized trial&quot;,&quot;author&quot;:[{&quot;family&quot;:&quot;Jacobson&quot;,&quot;given&quot;:&quot;Mireille&quot;,&quot;parse-names&quot;:false,&quot;dropping-particle&quot;:&quot;&quot;,&quot;non-dropping-particle&quot;:&quot;&quot;},{&quot;family&quot;:&quot;Chang&quot;,&quot;given&quot;:&quot;Tom Y.&quot;,&quot;parse-names&quot;:false,&quot;dropping-particle&quot;:&quot;&quot;,&quot;non-dropping-particle&quot;:&quot;&quot;},{&quot;family&quot;:&quot;Shah&quot;,&quot;given&quot;:&quot;Manisha&quot;,&quot;parse-names&quot;:false,&quot;dropping-particle&quot;:&quot;&quot;,&quot;non-dropping-particle&quot;:&quot;&quot;},{&quot;family&quot;:&quot;Pramanik&quot;,&quot;given&quot;:&quot;Rajiv&quot;,&quot;parse-names&quot;:false,&quot;dropping-particle&quot;:&quot;&quot;,&quot;non-dropping-particle&quot;:&quot;&quot;},{&quot;family&quot;:&quot;Shah&quot;,&quot;given&quot;:&quot;Samir B.&quot;,&quot;parse-names&quot;:false,&quot;dropping-particle&quot;:&quot;&quot;,&quot;non-dropping-particle&quot;:&quot;&quot;}],&quot;container-title&quot;:&quot;Vaccine&quot;,&quot;container-title-short&quot;:&quot;Vaccine&quot;,&quot;DOI&quot;:&quot;10.1016/j.vaccine.2022.08.060&quot;,&quot;ISSN&quot;:&quot;18732518&quot;,&quot;issued&quot;:{&quot;date-parts&quot;:[[2022]]},&quot;abstract&quot;:&quot;Despite rapid initial uptake, COVID-19 vaccinations in the United States stalled within a few months of widespread rollout in 2021. In response, many state and local governments, employers and health systems used public health messaging, financial incentives and creative scheduling tools to increase vaccine uptake. Although these approaches drew on evidence from influenza and other vaccination efforts, they were largely untested in the context of SARS-CoV-2. In mid-2021, months after vaccines were widely available, we evaluated vaccination intentions and vaccine uptake using a randomized control trial. To do this, we recruited unvaccinated members of a Medicaid managed care plan in California (n = 2,701) and randomly assigned them to different public health messages, $10 or $50 financial incentives for vaccination, a simple vaccination appointment scheduler, or control. While messages increased vaccination intentions, none of the interventions increased vaccination rates. Estimates for financial incentives rule out even relatively small increases in vaccination rates. Small financial incentives and other behavioral nudges do not meaningfully increase COVID-19 vaccination rates amongst the vaccine hesitant.&quot;,&quot;issue&quot;:&quot;43&quot;,&quot;volume&quot;:&quot;40&quot;},&quot;isTemporary&quot;:false}]},{&quot;citationID&quot;:&quot;MENDELEY_CITATION_60f9d018-747d-4b37-b3f6-85bb5598f722&quot;,&quot;properties&quot;:{&quot;noteIndex&quot;:0},&quot;isEdited&quot;:false,&quot;manualOverride&quot;:{&quot;isManuallyOverridden&quot;:false,&quot;citeprocText&quot;:&quot;(13)&quot;,&quot;manualOverrideText&quot;:&quot;&quot;},&quot;citationItems&quot;:[{&quot;id&quot;:&quot;58841c34-a583-357f-bf3e-2825c3129284&quot;,&quot;itemData&quot;:{&quot;type&quot;:&quot;article-journal&quot;,&quot;id&quot;:&quot;58841c34-a583-357f-bf3e-2825c3129284&quot;,&quot;title&quot;:&quot;Monetary incentives increase COVID-19 vaccinations&quot;,&quot;author&quot;:[{&quot;family&quot;:&quot;Campos-Mercade&quot;,&quot;given&quot;:&quot;Pol&quot;,&quot;parse-names&quot;:false,&quot;dropping-particle&quot;:&quot;&quot;,&quot;non-dropping-particle&quot;:&quot;&quot;},{&quot;family&quot;:&quot;Meier&quot;,&quot;given&quot;:&quot;Armando N.&quot;,&quot;parse-names&quot;:false,&quot;dropping-particle&quot;:&quot;&quot;,&quot;non-dropping-particle&quot;:&quot;&quot;},{&quot;family&quot;:&quot;Schneider&quot;,&quot;given&quot;:&quot;Florian H.&quot;,&quot;parse-names&quot;:false,&quot;dropping-particle&quot;:&quot;&quot;,&quot;non-dropping-particle&quot;:&quot;&quot;},{&quot;family&quot;:&quot;Meier&quot;,&quot;given&quot;:&quot;Stephan&quot;,&quot;parse-names&quot;:false,&quot;dropping-particle&quot;:&quot;&quot;,&quot;non-dropping-particle&quot;:&quot;&quot;},{&quot;family&quot;:&quot;Pope&quot;,&quot;given&quot;:&quot;Devin&quot;,&quot;parse-names&quot;:false,&quot;dropping-particle&quot;:&quot;&quot;,&quot;non-dropping-particle&quot;:&quot;&quot;},{&quot;family&quot;:&quot;Wengström&quot;,&quot;given&quot;:&quot;Erik&quot;,&quot;parse-names&quot;:false,&quot;dropping-particle&quot;:&quot;&quot;,&quot;non-dropping-particle&quot;:&quot;&quot;}],&quot;container-title&quot;:&quot;Science&quot;,&quot;container-title-short&quot;:&quot;Science (1979)&quot;,&quot;DOI&quot;:&quot;10.1126/science.abm0475&quot;,&quot;ISSN&quot;:&quot;10959203&quot;,&quot;issued&quot;:{&quot;date-parts&quot;:[[2021]]},&quot;abstract&quot;:&quot;The stalling of COVID-19 vaccination rates threatens public health. To increase vaccination rates, governments across the world are considering the use of monetary incentives. Here we present evidence about the effect of guaranteed payments on COVID-19 vaccination uptake. We ran a large preregistered randomized controlled trial (with 8286 participants) in Sweden and linked the data to population-wide administrative vaccination records. We found that modest monetary payments of 24 US dollars (200 Swedish kronor) increased vaccination rates by 4.2 percentage points (P = 0.005), from a baseline rate of 71.6%. By contrast, behavioral nudges increased stated intentions to become vaccinated but had only small and not statistically significant impacts on vaccination rates. The results highlight the potential of modest monetary incentives to raise vaccination rates.&quot;,&quot;issue&quot;:&quot;6569&quot;,&quot;volume&quot;:&quot;374&quot;},&quot;isTemporary&quot;:false}],&quot;citationTag&quot;:&quot;MENDELEY_CITATION_v3_eyJjaXRhdGlvbklEIjoiTUVOREVMRVlfQ0lUQVRJT05fNjBmOWQwMTgtNzQ3ZC00YjM3LWIzZjYtODViYjU1OThmNzIyIiwicHJvcGVydGllcyI6eyJub3RlSW5kZXgiOjB9LCJpc0VkaXRlZCI6ZmFsc2UsIm1hbnVhbE92ZXJyaWRlIjp7ImlzTWFudWFsbHlPdmVycmlkZGVuIjpmYWxzZSwiY2l0ZXByb2NUZXh0IjoiKDEzKSIsIm1hbnVhbE92ZXJyaWRlVGV4dCI6IiJ9LCJjaXRhdGlvbkl0ZW1zIjpbeyJpZCI6IjU4ODQxYzM0LWE1ODMtMzU3Zi1iZjNlLTI4MjVjMzEyOTI4NCIsIml0ZW1EYXRhIjp7InR5cGUiOiJhcnRpY2xlLWpvdXJuYWwiLCJpZCI6IjU4ODQxYzM0LWE1ODMtMzU3Zi1iZjNlLTI4MjVjMzEyOTI4NCIsInRpdGxlIjoiTW9uZXRhcnkgaW5jZW50aXZlcyBpbmNyZWFzZSBDT1ZJRC0xOSB2YWNjaW5hdGlvbnMiLCJhdXRob3IiOlt7ImZhbWlseSI6IkNhbXBvcy1NZXJjYWRlIiwiZ2l2ZW4iOiJQb2wiLCJwYXJzZS1uYW1lcyI6ZmFsc2UsImRyb3BwaW5nLXBhcnRpY2xlIjoiIiwibm9uLWRyb3BwaW5nLXBhcnRpY2xlIjoiIn0seyJmYW1pbHkiOiJNZWllciIsImdpdmVuIjoiQXJtYW5kbyBOLiIsInBhcnNlLW5hbWVzIjpmYWxzZSwiZHJvcHBpbmctcGFydGljbGUiOiIiLCJub24tZHJvcHBpbmctcGFydGljbGUiOiIifSx7ImZhbWlseSI6IlNjaG5laWRlciIsImdpdmVuIjoiRmxvcmlhbiBILiIsInBhcnNlLW5hbWVzIjpmYWxzZSwiZHJvcHBpbmctcGFydGljbGUiOiIiLCJub24tZHJvcHBpbmctcGFydGljbGUiOiIifSx7ImZhbWlseSI6Ik1laWVyIiwiZ2l2ZW4iOiJTdGVwaGFuIiwicGFyc2UtbmFtZXMiOmZhbHNlLCJkcm9wcGluZy1wYXJ0aWNsZSI6IiIsIm5vbi1kcm9wcGluZy1wYXJ0aWNsZSI6IiJ9LHsiZmFtaWx5IjoiUG9wZSIsImdpdmVuIjoiRGV2aW4iLCJwYXJzZS1uYW1lcyI6ZmFsc2UsImRyb3BwaW5nLXBhcnRpY2xlIjoiIiwibm9uLWRyb3BwaW5nLXBhcnRpY2xlIjoiIn0seyJmYW1pbHkiOiJXZW5nc3Ryw7ZtIiwiZ2l2ZW4iOiJFcmlrIiwicGFyc2UtbmFtZXMiOmZhbHNlLCJkcm9wcGluZy1wYXJ0aWNsZSI6IiIsIm5vbi1kcm9wcGluZy1wYXJ0aWNsZSI6IiJ9XSwiY29udGFpbmVyLXRpdGxlIjoiU2NpZW5jZSIsImNvbnRhaW5lci10aXRsZS1zaG9ydCI6IlNjaWVuY2UgKDE5NzkpIiwiRE9JIjoiMTAuMTEyNi9zY2llbmNlLmFibTA0NzUiLCJJU1NOIjoiMTA5NTkyMDMiLCJpc3N1ZWQiOnsiZGF0ZS1wYXJ0cyI6W1syMDIxXV19LCJhYnN0cmFjdCI6IlRoZSBzdGFsbGluZyBvZiBDT1ZJRC0xOSB2YWNjaW5hdGlvbiByYXRlcyB0aHJlYXRlbnMgcHVibGljIGhlYWx0aC4gVG8gaW5jcmVhc2UgdmFjY2luYXRpb24gcmF0ZXMsIGdvdmVybm1lbnRzIGFjcm9zcyB0aGUgd29ybGQgYXJlIGNvbnNpZGVyaW5nIHRoZSB1c2Ugb2YgbW9uZXRhcnkgaW5jZW50aXZlcy4gSGVyZSB3ZSBwcmVzZW50IGV2aWRlbmNlIGFib3V0IHRoZSBlZmZlY3Qgb2YgZ3VhcmFudGVlZCBwYXltZW50cyBvbiBDT1ZJRC0xOSB2YWNjaW5hdGlvbiB1cHRha2UuIFdlIHJhbiBhIGxhcmdlIHByZXJlZ2lzdGVyZWQgcmFuZG9taXplZCBjb250cm9sbGVkIHRyaWFsICh3aXRoIDgyODYgcGFydGljaXBhbnRzKSBpbiBTd2VkZW4gYW5kIGxpbmtlZCB0aGUgZGF0YSB0byBwb3B1bGF0aW9uLXdpZGUgYWRtaW5pc3RyYXRpdmUgdmFjY2luYXRpb24gcmVjb3Jkcy4gV2UgZm91bmQgdGhhdCBtb2Rlc3QgbW9uZXRhcnkgcGF5bWVudHMgb2YgMjQgVVMgZG9sbGFycyAoMjAwIFN3ZWRpc2gga3Jvbm9yKSBpbmNyZWFzZWQgdmFjY2luYXRpb24gcmF0ZXMgYnkgNC4yIHBlcmNlbnRhZ2UgcG9pbnRzIChQID0gMC4wMDUpLCBmcm9tIGEgYmFzZWxpbmUgcmF0ZSBvZiA3MS42JS4gQnkgY29udHJhc3QsIGJlaGF2aW9yYWwgbnVkZ2VzIGluY3JlYXNlZCBzdGF0ZWQgaW50ZW50aW9ucyB0byBiZWNvbWUgdmFjY2luYXRlZCBidXQgaGFkIG9ubHkgc21hbGwgYW5kIG5vdCBzdGF0aXN0aWNhbGx5IHNpZ25pZmljYW50IGltcGFjdHMgb24gdmFjY2luYXRpb24gcmF0ZXMuIFRoZSByZXN1bHRzIGhpZ2hsaWdodCB0aGUgcG90ZW50aWFsIG9mIG1vZGVzdCBtb25ldGFyeSBpbmNlbnRpdmVzIHRvIHJhaXNlIHZhY2NpbmF0aW9uIHJhdGVzLiIsImlzc3VlIjoiNjU2OSIsInZvbHVtZSI6IjM3NCJ9LCJpc1RlbXBvcmFyeSI6ZmFsc2V9XX0=&quot;},{&quot;citationID&quot;:&quot;MENDELEY_CITATION_76a97c40-ae5c-4e9c-b641-3841b8a5e8ee&quot;,&quot;properties&quot;:{&quot;noteIndex&quot;:0},&quot;isEdited&quot;:false,&quot;manualOverride&quot;:{&quot;isManuallyOverridden&quot;:false,&quot;citeprocText&quot;:&quot;(14)&quot;,&quot;manualOverrideText&quot;:&quot;&quot;},&quot;citationTag&quot;:&quot;MENDELEY_CITATION_v3_eyJjaXRhdGlvbklEIjoiTUVOREVMRVlfQ0lUQVRJT05fNzZhOTdjNDAtYWU1Yy00ZTljLWI2NDEtMzg0MWI4YTVlOGVlIiwicHJvcGVydGllcyI6eyJub3RlSW5kZXgiOjB9LCJpc0VkaXRlZCI6ZmFsc2UsIm1hbnVhbE92ZXJyaWRlIjp7ImlzTWFudWFsbHlPdmVycmlkZGVuIjpmYWxzZSwiY2l0ZXByb2NUZXh0IjoiKDE0KSIsIm1hbnVhbE92ZXJyaWRlVGV4dCI6IiJ9LCJjaXRhdGlvbkl0ZW1zIjpbeyJpZCI6ImE5ZWFhYTdmLWZiNDItMzhmNS1hZGY3LTFiMzcyYjA5YTI3MSIsIml0ZW1EYXRhIjp7InR5cGUiOiJhcnRpY2xlIiwiaWQiOiJhOWVhYWE3Zi1mYjQyLTM4ZjUtYWRmNy0xYjM3MmIwOWEyNzEiLCJ0aXRsZSI6IkVmZmVjdGl2ZW5lc3Mgb2YgdmFjY2luYXRpb24gbWFuZGF0ZXMgaW4gaW1wcm92aW5nIHVwdGFrZSBvZiBDT1ZJRC0xOSB2YWNjaW5lcyBpbiB0aGUgVVNBIiwiYXV0aG9yIjpbeyJmYW1pbHkiOiJNZWxsbyIsImdpdmVuIjoiTWljaGVsbGUgTS4iLCJwYXJzZS1uYW1lcyI6ZmFsc2UsImRyb3BwaW5nLXBhcnRpY2xlIjoiIiwibm9uLWRyb3BwaW5nLXBhcnRpY2xlIjoiIn0seyJmYW1pbHkiOiJPcGVsIiwiZ2l2ZW4iOiJEb3VnbGFzIEouIiwicGFyc2UtbmFtZXMiOmZhbHNlLCJkcm9wcGluZy1wYXJ0aWNsZSI6IiIsIm5vbi1kcm9wcGluZy1wYXJ0aWNsZSI6IiJ9LHsiZmFtaWx5IjoiQmVuamFtaW4iLCJnaXZlbiI6IlJlZ2luYSBNLiIsInBhcnNlLW5hbWVzIjpmYWxzZSwiZHJvcHBpbmctcGFydGljbGUiOiIiLCJub24tZHJvcHBpbmctcGFydGljbGUiOiIifSx7ImZhbWlseSI6IkNhbGxhZ2hhbiIsImdpdmVuIjoiVGltb3RoeSIsInBhcnNlLW5hbWVzIjpmYWxzZSwiZHJvcHBpbmctcGFydGljbGUiOiIiLCJub24tZHJvcHBpbmctcGFydGljbGUiOiIifSx7ImZhbWlseSI6IkRpUmVzdGEiLCJnaXZlbiI6IlJlbmVlIiwicGFyc2UtbmFtZXMiOmZhbHNlLCJkcm9wcGluZy1wYXJ0aWNsZSI6IiIsIm5vbi1kcm9wcGluZy1wYXJ0aWNsZSI6IiJ9LHsiZmFtaWx5IjoiRWxoYXJha2UiLCJnaXZlbiI6IkphZCBBLiIsInBhcnNlLW5hbWVzIjpmYWxzZSwiZHJvcHBpbmctcGFydGljbGUiOiIiLCJub24tZHJvcHBpbmctcGFydGljbGUiOiIifSx7ImZhbWlseSI6IkZsb3dlcnMiLCJnaXZlbiI6Ikxpc2EgQy4iLCJwYXJzZS1uYW1lcyI6ZmFsc2UsImRyb3BwaW5nLXBhcnRpY2xlIjoiIiwibm9uLWRyb3BwaW5nLXBhcnRpY2xlIjoiIn0seyJmYW1pbHkiOiJHYWx2YW5pIiwiZ2l2ZW4iOiJBbGlzb24gUC4iLCJwYXJzZS1uYW1lcyI6ZmFsc2UsImRyb3BwaW5nLXBhcnRpY2xlIjoiIiwibm9uLWRyb3BwaW5nLXBhcnRpY2xlIjoiIn0seyJmYW1pbHkiOiJTYWxtb24iLCJnaXZlbiI6IkRhbmllbCBBLiIsInBhcnNlLW5hbWVzIjpmYWxzZSwiZHJvcHBpbmctcGFydGljbGUiOiIiLCJub24tZHJvcHBpbmctcGFydGljbGUiOiIifSx7ImZhbWlseSI6IlNjaHdhcnR6IiwiZ2l2ZW4iOiJKYXNvbiBMLiIsInBhcnNlLW5hbWVzIjpmYWxzZSwiZHJvcHBpbmctcGFydGljbGUiOiIiLCJub24tZHJvcHBpbmctcGFydGljbGUiOiIifSx7ImZhbWlseSI6IkJyZXdlciIsImdpdmVuIjoiTm9lbCBULiIsInBhcnNlLW5hbWVzIjpmYWxzZSwiZHJvcHBpbmctcGFydGljbGUiOiIiLCJub24tZHJvcHBpbmctcGFydGljbGUiOiIifSx7ImZhbWlseSI6IkJ1dHRlbmhlaW0iLCJnaXZlbiI6IkFsaXNvbiBNLiIsInBhcnNlLW5hbWVzIjpmYWxzZSwiZHJvcHBpbmctcGFydGljbGUiOiIiLCJub24tZHJvcHBpbmctcGFydGljbGUiOiIifSx7ImZhbWlseSI6IkNhcnBpYW5vIiwiZ2l2ZW4iOiJSaWNoYXJkIE0uIiwicGFyc2UtbmFtZXMiOmZhbHNlLCJkcm9wcGluZy1wYXJ0aWNsZSI6IiIsIm5vbi1kcm9wcGluZy1wYXJ0aWNsZSI6IiJ9LHsiZmFtaWx5IjoiQ2xpbnRvbiIsImdpdmVuIjoiQ2hlbHNlYSIsInBhcnNlLW5hbWVzIjpmYWxzZSwiZHJvcHBpbmctcGFydGljbGUiOiIiLCJub24tZHJvcHBpbmctcGFydGljbGUiOiIifSx7ImZhbWlseSI6IkhvdGV6IiwiZ2l2ZW4iOiJQZXRlciBKLiIsInBhcnNlLW5hbWVzIjpmYWxzZSwiZHJvcHBpbmctcGFydGljbGUiOiIiLCJub24tZHJvcHBpbmctcGFydGljbGUiOiIifSx7ImZhbWlseSI6Ikxha3NobWFuYW4iLCJnaXZlbiI6IlJla2hhIiwicGFyc2UtbmFtZXMiOmZhbHNlLCJkcm9wcGluZy1wYXJ0aWNsZSI6IiIsIm5vbi1kcm9wcGluZy1wYXJ0aWNsZSI6IiJ9LHsiZmFtaWx5IjoiTWFsZG9uYWRvIiwiZ2l2ZW4iOiJZdm9ubmUgQS4iLCJwYXJzZS1uYW1lcyI6ZmFsc2UsImRyb3BwaW5nLXBhcnRpY2xlIjoiIiwibm9uLWRyb3BwaW5nLXBhcnRpY2xlIjoiIn0seyJmYW1pbHkiOiJPbWVyIiwiZ2l2ZW4iOiJTYWFkIEIuIiwicGFyc2UtbmFtZXMiOmZhbHNlLCJkcm9wcGluZy1wYXJ0aWNsZSI6IiIsIm5vbi1kcm9wcGluZy1wYXJ0aWNsZSI6IiJ9LHsiZmFtaWx5IjoiU2hhcmZzdGVpbiIsImdpdmVuIjoiSm9zaHVhIE0uIiwicGFyc2UtbmFtZXMiOmZhbHNlLCJkcm9wcGluZy1wYXJ0aWNsZSI6IiIsIm5vbi1kcm9wcGluZy1wYXJ0aWNsZSI6IiJ9LHsiZmFtaWx5IjoiQ2FwbGFuIiwiZ2l2ZW4iOiJBcnRodXIiLCJwYXJzZS1uYW1lcyI6ZmFsc2UsImRyb3BwaW5nLXBhcnRpY2xlIjoiIiwibm9uLWRyb3BwaW5nLXBhcnRpY2xlIjoiIn1dLCJjb250YWluZXItdGl0bGUiOiJUaGUgTGFuY2V0IiwiRE9JIjoiMTAuMTAxNi9TMDE0MC02NzM2KDIyKTAwODc1LTMiLCJJU1NOIjoiMTQ3NDU0N1giLCJpc3N1ZWQiOnsiZGF0ZS1wYXJ0cyI6W1syMDIyXV19LCJpc3N1ZSI6IjEwMzUxIiwidm9sdW1lIjoiNDAwIiwiY29udGFpbmVyLXRpdGxlLXNob3J0IjoiIn0sImlzVGVtcG9yYXJ5IjpmYWxzZX1dfQ==&quot;,&quot;citationItems&quot;:[{&quot;id&quot;:&quot;a9eaaa7f-fb42-38f5-adf7-1b372b09a271&quot;,&quot;itemData&quot;:{&quot;type&quot;:&quot;article&quot;,&quot;id&quot;:&quot;a9eaaa7f-fb42-38f5-adf7-1b372b09a271&quot;,&quot;title&quot;:&quot;Effectiveness of vaccination mandates in improving uptake of COVID-19 vaccines in the USA&quot;,&quot;author&quot;:[{&quot;family&quot;:&quot;Mello&quot;,&quot;given&quot;:&quot;Michelle M.&quot;,&quot;parse-names&quot;:false,&quot;dropping-particle&quot;:&quot;&quot;,&quot;non-dropping-particle&quot;:&quot;&quot;},{&quot;family&quot;:&quot;Opel&quot;,&quot;given&quot;:&quot;Douglas J.&quot;,&quot;parse-names&quot;:false,&quot;dropping-particle&quot;:&quot;&quot;,&quot;non-dropping-particle&quot;:&quot;&quot;},{&quot;family&quot;:&quot;Benjamin&quot;,&quot;given&quot;:&quot;Regina M.&quot;,&quot;parse-names&quot;:false,&quot;dropping-particle&quot;:&quot;&quot;,&quot;non-dropping-particle&quot;:&quot;&quot;},{&quot;family&quot;:&quot;Callaghan&quot;,&quot;given&quot;:&quot;Timothy&quot;,&quot;parse-names&quot;:false,&quot;dropping-particle&quot;:&quot;&quot;,&quot;non-dropping-particle&quot;:&quot;&quot;},{&quot;family&quot;:&quot;DiResta&quot;,&quot;given&quot;:&quot;Renee&quot;,&quot;parse-names&quot;:false,&quot;dropping-particle&quot;:&quot;&quot;,&quot;non-dropping-particle&quot;:&quot;&quot;},{&quot;family&quot;:&quot;Elharake&quot;,&quot;given&quot;:&quot;Jad A.&quot;,&quot;parse-names&quot;:false,&quot;dropping-particle&quot;:&quot;&quot;,&quot;non-dropping-particle&quot;:&quot;&quot;},{&quot;family&quot;:&quot;Flowers&quot;,&quot;given&quot;:&quot;Lisa C.&quot;,&quot;parse-names&quot;:false,&quot;dropping-particle&quot;:&quot;&quot;,&quot;non-dropping-particle&quot;:&quot;&quot;},{&quot;family&quot;:&quot;Galvani&quot;,&quot;given&quot;:&quot;Alison P.&quot;,&quot;parse-names&quot;:false,&quot;dropping-particle&quot;:&quot;&quot;,&quot;non-dropping-particle&quot;:&quot;&quot;},{&quot;family&quot;:&quot;Salmon&quot;,&quot;given&quot;:&quot;Daniel A.&quot;,&quot;parse-names&quot;:false,&quot;dropping-particle&quot;:&quot;&quot;,&quot;non-dropping-particle&quot;:&quot;&quot;},{&quot;family&quot;:&quot;Schwartz&quot;,&quot;given&quot;:&quot;Jason L.&quot;,&quot;parse-names&quot;:false,&quot;dropping-particle&quot;:&quot;&quot;,&quot;non-dropping-particle&quot;:&quot;&quot;},{&quot;family&quot;:&quot;Brewer&quot;,&quot;given&quot;:&quot;Noel T.&quot;,&quot;parse-names&quot;:false,&quot;dropping-particle&quot;:&quot;&quot;,&quot;non-dropping-particle&quot;:&quot;&quot;},{&quot;family&quot;:&quot;Buttenheim&quot;,&quot;given&quot;:&quot;Alison M.&quot;,&quot;parse-names&quot;:false,&quot;dropping-particle&quot;:&quot;&quot;,&quot;non-dropping-particle&quot;:&quot;&quot;},{&quot;family&quot;:&quot;Carpiano&quot;,&quot;given&quot;:&quot;Richard M.&quot;,&quot;parse-names&quot;:false,&quot;dropping-particle&quot;:&quot;&quot;,&quot;non-dropping-particle&quot;:&quot;&quot;},{&quot;family&quot;:&quot;Clinton&quot;,&quot;given&quot;:&quot;Chelsea&quot;,&quot;parse-names&quot;:false,&quot;dropping-particle&quot;:&quot;&quot;,&quot;non-dropping-particle&quot;:&quot;&quot;},{&quot;family&quot;:&quot;Hotez&quot;,&quot;given&quot;:&quot;Peter J.&quot;,&quot;parse-names&quot;:false,&quot;dropping-particle&quot;:&quot;&quot;,&quot;non-dropping-particle&quot;:&quot;&quot;},{&quot;family&quot;:&quot;Lakshmanan&quot;,&quot;given&quot;:&quot;Rekha&quot;,&quot;parse-names&quot;:false,&quot;dropping-particle&quot;:&quot;&quot;,&quot;non-dropping-particle&quot;:&quot;&quot;},{&quot;family&quot;:&quot;Maldonado&quot;,&quot;given&quot;:&quot;Yvonne A.&quot;,&quot;parse-names&quot;:false,&quot;dropping-particle&quot;:&quot;&quot;,&quot;non-dropping-particle&quot;:&quot;&quot;},{&quot;family&quot;:&quot;Omer&quot;,&quot;given&quot;:&quot;Saad B.&quot;,&quot;parse-names&quot;:false,&quot;dropping-particle&quot;:&quot;&quot;,&quot;non-dropping-particle&quot;:&quot;&quot;},{&quot;family&quot;:&quot;Sharfstein&quot;,&quot;given&quot;:&quot;Joshua M.&quot;,&quot;parse-names&quot;:false,&quot;dropping-particle&quot;:&quot;&quot;,&quot;non-dropping-particle&quot;:&quot;&quot;},{&quot;family&quot;:&quot;Caplan&quot;,&quot;given&quot;:&quot;Arthur&quot;,&quot;parse-names&quot;:false,&quot;dropping-particle&quot;:&quot;&quot;,&quot;non-dropping-particle&quot;:&quot;&quot;}],&quot;container-title&quot;:&quot;The Lancet&quot;,&quot;DOI&quot;:&quot;10.1016/S0140-6736(22)00875-3&quot;,&quot;ISSN&quot;:&quot;1474547X&quot;,&quot;issued&quot;:{&quot;date-parts&quot;:[[2022]]},&quot;issue&quot;:&quot;10351&quot;,&quot;volume&quot;:&quot;400&quot;,&quot;container-title-short&quot;:&quot;&quot;},&quot;isTemporary&quot;:false}]},{&quot;citationID&quot;:&quot;MENDELEY_CITATION_a7e0ecd7-c8ef-4a23-b2e3-a444a14e80a1&quot;,&quot;properties&quot;:{&quot;noteIndex&quot;:0},&quot;isEdited&quot;:false,&quot;manualOverride&quot;:{&quot;isManuallyOverridden&quot;:false,&quot;citeprocText&quot;:&quot;(15)&quot;,&quot;manualOverrideText&quot;:&quot;&quot;},&quot;citationTag&quot;:&quot;MENDELEY_CITATION_v3_eyJjaXRhdGlvbklEIjoiTUVOREVMRVlfQ0lUQVRJT05fYTdlMGVjZDctYzhlZi00YTIzLWIyZTMtYTQ0NGExNGU4MGExIiwicHJvcGVydGllcyI6eyJub3RlSW5kZXgiOjB9LCJpc0VkaXRlZCI6ZmFsc2UsIm1hbnVhbE92ZXJyaWRlIjp7ImlzTWFudWFsbHlPdmVycmlkZGVuIjpmYWxzZSwiY2l0ZXByb2NUZXh0IjoiKDE1KSIsIm1hbnVhbE92ZXJyaWRlVGV4dCI6IiJ9LCJjaXRhdGlvbkl0ZW1zIjpbeyJpZCI6Ijc1OTZjNTFlLWY4NDMtM2Q0OC04ZWFkLTg2N2NkMmI2MDNlOCIsIml0ZW1EYXRhIjp7InR5cGUiOiJhcnRpY2xlLWpvdXJuYWwiLCJpZCI6Ijc1OTZjNTFlLWY4NDMtM2Q0OC04ZWFkLTg2N2NkMmI2MDNlOCIsInRpdGxlIjoiQ09WSUQtMTkgdmFjY2luYXRpb24gbWFuZGF0ZXMgYW5kIHZhY2NpbmUgdXB0YWtlIiwiYXV0aG9yIjpbeyJmYW1pbHkiOiJLYXJhaXZhbm92IiwiZ2l2ZW4iOiJBbGV4YW5kZXIiLCJwYXJzZS1uYW1lcyI6ZmFsc2UsImRyb3BwaW5nLXBhcnRpY2xlIjoiIiwibm9uLWRyb3BwaW5nLXBhcnRpY2xlIjoiIn0seyJmYW1pbHkiOiJLaW0iLCJnaXZlbiI6IkRvbmd3b28iLCJwYXJzZS1uYW1lcyI6ZmFsc2UsImRyb3BwaW5nLXBhcnRpY2xlIjoiIiwibm9uLWRyb3BwaW5nLXBhcnRpY2xlIjoiIn0seyJmYW1pbHkiOiJMdSIsImdpdmVuIjoiU2hpaCBFbiIsInBhcnNlLW5hbWVzIjpmYWxzZSwiZHJvcHBpbmctcGFydGljbGUiOiIiLCJub24tZHJvcHBpbmctcGFydGljbGUiOiIifSx7ImZhbWlseSI6IlNoaWdlb2thIiwiZ2l2ZW4iOiJIaXRvc2hpIiwicGFyc2UtbmFtZXMiOmZhbHNlLCJkcm9wcGluZy1wYXJ0aWNsZSI6IiIsIm5vbi1kcm9wcGluZy1wYXJ0aWNsZSI6IiJ9XSwiY29udGFpbmVyLXRpdGxlIjoiTmF0dXJlIEh1bWFuIEJlaGF2aW91ciIsImNvbnRhaW5lci10aXRsZS1zaG9ydCI6Ik5hdCBIdW0gQmVoYXYiLCJET0kiOiIxMC4xMDM4L3M0MTU2Mi0wMjItMDEzNjMtMSIsIklTU04iOiIyMzk3MzM3NCIsImlzc3VlZCI6eyJkYXRlLXBhcnRzIjpbWzIwMjJdXX0sImFic3RyYWN0IjoiV2UgZXZhbHVhdGUgdGhlIGltcGFjdCBvZiBnb3Zlcm5tZW50LW1hbmRhdGVkIHByb29mIG9mIHZhY2NpbmF0aW9uIHJlcXVpcmVtZW50cyBmb3IgYWNjZXNzIHRvIHB1YmxpYyB2ZW51ZXMgYW5kIG5vbi1lc3NlbnRpYWwgYnVzaW5lc3NlcyBvbiBDT1ZJRC0xOSB2YWNjaW5lIHVwdGFrZS4gV2UgZmluZCB0aGF0IHRoZSBhbm5vdW5jZW1lbnQgb2YgYSBtYW5kYXRlIGlzIGFzc29jaWF0ZWQgd2l0aCBhIHJhcGlkIGFuZCBzaWduaWZpY2FudCBzdXJnZSBpbiBuZXcgdmFjY2luYXRpb25zIChhIG1vcmUgdGhhbiA2MCUgaW5jcmVhc2UgaW4gd2Vla2x5IGZpcnN0IGRvc2VzKSwgdXNpbmcgdGhlIHZhcmlhdGlvbiBpbiB0aGUgdGltaW5nIG9mIHRoZXNlIG1lYXN1cmVzIGFjcm9zcyBDYW5hZGlhbiBwcm92aW5jZXMgaW4gYSBkaWZmZXJlbmNlLWluLWRpZmZlcmVuY2VzIGFwcHJvYWNoLiBUaW1lLXNlcmllcyBhbmFseXNpcyBmb3IgZWFjaCBwcm92aW5jZSBhbmQgZm9yIEZyYW5jZSwgSXRhbHkgYW5kIEdlcm1hbnkgY29ycm9ib3JhdGVzIHRoaXMgZmluZGluZy4gQ291bnRlcmZhY3R1YWwgc2ltdWxhdGlvbnMgdXNpbmcgb3VyIGVzdGltYXRlcyBzdWdnZXN0IHRoZSBmb2xsb3dpbmcgY3VtdWxhdGl2ZSBnYWlucyBpbiB0aGUgdmFjY2luYXRpb24gcmF0ZSBhbW9uZyB0aGUgZWxpZ2libGUgcG9wdWxhdGlvbiAoYWdlIDEyIGFuZCBvdmVyKSBhcyBvZiAzMSBPY3RvYmVyIDIwMjE6IHVwIHRvIDUgcGVyY2VudGFnZSBwb2ludHMgKHAucC4pICg5MCUgY29uZmlkZW5jZSBpbnRlcnZhbCwgMy454oCTNS44KSBmb3IgQ2FuYWRpYW4gcHJvdmluY2VzLCBhZGRpbmcgdXAgdG8gOTc5LDAwMCAoNDI1LDAwMOKAkzEsMjY2LDAwMCkgZmlyc3QgZG9zZXMgaW4gdG90YWwgZm9yIENhbmFkYSAoNSB0byAxMyB3ZWVrcyBhZnRlciB0aGUgcHJvdmluY2lhbCBtYW5kYXRlIGFubm91bmNlbWVudHMpOyA4IHAucC4gKDQuM+KAkzExKSBmb3IgRnJhbmNlICgxNiB3ZWVrcyBwb3N0LWFubm91bmNlbWVudCk7IDEyIHAucC4gKDXigJMxNSkgZm9yIEl0YWx5ICgxNCB3ZWVrcyBwb3N0LWFubm91bmNlbWVudCkgYW5kIDQuNyBwLnAuICg0LjHigJM1LjEpIGZvciBHZXJtYW55ICgxMSB3ZWVrcyBwb3N0LWFubm91bmNlbWVudCkuIiwiaXNzdWUiOiIxMiIsInZvbHVtZSI6IjYifSwiaXNUZW1wb3JhcnkiOmZhbHNlfV19&quot;,&quot;citationItems&quot;:[{&quot;id&quot;:&quot;7596c51e-f843-3d48-8ead-867cd2b603e8&quot;,&quot;itemData&quot;:{&quot;type&quot;:&quot;article-journal&quot;,&quot;id&quot;:&quot;7596c51e-f843-3d48-8ead-867cd2b603e8&quot;,&quot;title&quot;:&quot;COVID-19 vaccination mandates and vaccine uptake&quot;,&quot;author&quot;:[{&quot;family&quot;:&quot;Karaivanov&quot;,&quot;given&quot;:&quot;Alexander&quot;,&quot;parse-names&quot;:false,&quot;dropping-particle&quot;:&quot;&quot;,&quot;non-dropping-particle&quot;:&quot;&quot;},{&quot;family&quot;:&quot;Kim&quot;,&quot;given&quot;:&quot;Dongwoo&quot;,&quot;parse-names&quot;:false,&quot;dropping-particle&quot;:&quot;&quot;,&quot;non-dropping-particle&quot;:&quot;&quot;},{&quot;family&quot;:&quot;Lu&quot;,&quot;given&quot;:&quot;Shih En&quot;,&quot;parse-names&quot;:false,&quot;dropping-particle&quot;:&quot;&quot;,&quot;non-dropping-particle&quot;:&quot;&quot;},{&quot;family&quot;:&quot;Shigeoka&quot;,&quot;given&quot;:&quot;Hitoshi&quot;,&quot;parse-names&quot;:false,&quot;dropping-particle&quot;:&quot;&quot;,&quot;non-dropping-particle&quot;:&quot;&quot;}],&quot;container-title&quot;:&quot;Nature Human Behaviour&quot;,&quot;container-title-short&quot;:&quot;Nat Hum Behav&quot;,&quot;DOI&quot;:&quot;10.1038/s41562-022-01363-1&quot;,&quot;ISSN&quot;:&quot;23973374&quot;,&quot;issued&quot;:{&quot;date-parts&quot;:[[2022]]},&quot;abstract&quot;:&quot;We evaluate the impact of government-mandated proof of vaccination requirements for access to public venues and non-essential businesses on COVID-19 vaccine uptake. We find that the announcement of a mandate is associated with a rapid and significant surge in new vaccinations (a more than 60% increase in weekly first doses), using the variation in the timing of these measures across Canadian provinces in a difference-in-differences approach. Time-series analysis for each province and for France, Italy and Germany corroborates this finding. Counterfactual simulations using our estimates suggest the following cumulative gains in the vaccination rate among the eligible population (age 12 and over) as of 31 October 2021: up to 5 percentage points (p.p.) (90% confidence interval, 3.9–5.8) for Canadian provinces, adding up to 979,000 (425,000–1,266,000) first doses in total for Canada (5 to 13 weeks after the provincial mandate announcements); 8 p.p. (4.3–11) for France (16 weeks post-announcement); 12 p.p. (5–15) for Italy (14 weeks post-announcement) and 4.7 p.p. (4.1–5.1) for Germany (11 weeks post-announcement).&quot;,&quot;issue&quot;:&quot;12&quot;,&quot;volume&quot;:&quot;6&quot;},&quot;isTemporary&quot;:false}]},{&quot;citationID&quot;:&quot;MENDELEY_CITATION_e68f331a-629f-47a0-859b-82484b622dc3&quot;,&quot;properties&quot;:{&quot;noteIndex&quot;:0},&quot;isEdited&quot;:false,&quot;manualOverride&quot;:{&quot;isManuallyOverridden&quot;:false,&quot;citeprocText&quot;:&quot;(16)&quot;,&quot;manualOverrideText&quot;:&quot;&quot;},&quot;citationTag&quot;:&quot;MENDELEY_CITATION_v3_eyJjaXRhdGlvbklEIjoiTUVOREVMRVlfQ0lUQVRJT05fZTY4ZjMzMWEtNjI5Zi00N2EwLTg1OWItODI0ODRiNjIyZGMzIiwicHJvcGVydGllcyI6eyJub3RlSW5kZXgiOjB9LCJpc0VkaXRlZCI6ZmFsc2UsIm1hbnVhbE92ZXJyaWRlIjp7ImlzTWFudWFsbHlPdmVycmlkZGVuIjpmYWxzZSwiY2l0ZXByb2NUZXh0IjoiKDE2KSIsIm1hbnVhbE92ZXJyaWRlVGV4dCI6IiJ9LCJjaXRhdGlvbkl0ZW1zIjpbeyJpZCI6ImNkM2FiYjFlLTRmYjEtMzllZi1hOGYzLWUwMmEyMmQ0MzIzOSIsIml0ZW1EYXRhIjp7InR5cGUiOiJhcnRpY2xlLWpvdXJuYWwiLCJpZCI6ImNkM2FiYjFlLTRmYjEtMzllZi1hOGYzLWUwMmEyMmQ0MzIzOSIsInRpdGxlIjoiVGhlIFBhc3QgSXMgc28gUHJlc2VudDogVW5kZXJzdGFuZGluZyBDT1ZJRC0xOSBWYWNjaW5lIEhlc2l0YW5jeSBBbW9uZyBBZnJpY2FuIEFtZXJpY2FuIEFkdWx0cyBVc2luZyBRdWFsaXRhdGl2ZSBEYXRhIiwiYXV0aG9yIjpbeyJmYW1pbHkiOiJNYWplZSIsImdpdmVuIjoiV2lsc29uIiwicGFyc2UtbmFtZXMiOmZhbHNlLCJkcm9wcGluZy1wYXJ0aWNsZSI6IiIsIm5vbi1kcm9wcGluZy1wYXJ0aWNsZSI6IiJ9LHsiZmFtaWx5IjoiQW5ha3dlIiwiZ2l2ZW4iOiJBZGFvYmkiLCJwYXJzZS1uYW1lcyI6ZmFsc2UsImRyb3BwaW5nLXBhcnRpY2xlIjoiIiwibm9uLWRyb3BwaW5nLXBhcnRpY2xlIjoiIn0seyJmYW1pbHkiOiJPbnllYWthIiwiZ2l2ZW4iOiJLZWxlY2hpIiwicGFyc2UtbmFtZXMiOmZhbHNlLCJkcm9wcGluZy1wYXJ0aWNsZSI6IiIsIm5vbi1kcm9wcGluZy1wYXJ0aWNsZSI6IiJ9LHsiZmFtaWx5IjoiSGFydmV5IiwiZ2l2ZW4iOiJJZGV0aGlhIFMuIiwicGFyc2UtbmFtZXMiOmZhbHNlLCJkcm9wcGluZy1wYXJ0aWNsZSI6IiIsIm5vbi1kcm9wcGluZy1wYXJ0aWNsZSI6IiJ9XSwiY29udGFpbmVyLXRpdGxlIjoiSm91cm5hbCBvZiBSYWNpYWwgYW5kIEV0aG5pYyBIZWFsdGggRGlzcGFyaXRpZXMiLCJjb250YWluZXItdGl0bGUtc2hvcnQiOiJKIFJhY2lhbCBFdGhuIEhlYWx0aCBEaXNwYXJpdGllcyIsIkRPSSI6IjEwLjEwMDcvczQwNjE1LTAyMi0wMTIzNi0zIiwiSVNTTiI6IjIxOTY4ODM3IiwiaXNzdWVkIjp7ImRhdGUtcGFydHMiOltbMjAyM11dfSwiYWJzdHJhY3QiOiJCYWNrZ3JvdW5kOiBBZnJpY2FuIEFtZXJpY2FucyAoQUFzKSBhcmUgZGlzcHJvcG9ydGlvbmF0ZWx5IGFmZmVjdGVkIGJ5IHN0cnVjdHVyYWwgYW5kIHNvY2lhbCBkZXRlcm1pbmFudHMgb2YgaGVhbHRoLCByZXN1bHRpbmcgaW4gZ3JlYXRlciByaXNrcyBvZiBleHBvc3VyZSB0byBhbmQgZGVhdGhzIGZyb20gQ09WSUQtMTkuIFN0cnVjdHVyYWwgYW5kIHNvY2lhbCBkZXRlcm1pbmFudHMgb2YgaGVhbHRoIGZlZWQgdmFjY2luZSBoZXNpdGFuY3kgYW5kIHdvcnNlbiBoZWFsdGggZGlzcGFyaXRpZXMuIE9iamVjdGl2ZTogVGhlIHByZXNlbnQgc3R1ZHkgYWltcyB0byBleHBsb3JlIHZhY2NpbmUgYXR0aXR1ZGVzIGFuZCBpbnRlbnRpb25zIGFtb25nIHByb2dyYW0gcGFydGljaXBhbnRzLCB1bmRlcnN0YW5kIHRoZSByb2xlIG9mIGFuIEFmcmljYW4gQW1lcmljYW4gZmFpdGgtYmFzZWQgd2VsbG5lc3MgcHJvZ3JhbSBpbiBDT1ZJRC0xOSBhd2FyZW5lc3MgYW5kIHZhY2NpbmUgdXB0YWtlLCBhbmQgc29saWNpdCBwb3RlbnRpYWwgc29sdXRpb25zIGZvciB0aGlzIGRlZXAtcm9vdGVkIHB1YmxpYyBoZWFsdGggcHJvYmxlbS4gTWV0aG9kczogRGF0YSB3ZXJlIGNvbGxlY3RlZCB0aHJvdWdoIDIxIGluLWRlcHRoIGludGVydmlld3MgYW1vbmcgaW5kaXZpZHVhbHMgaW52b2x2ZWQgd2l0aGluIGEgY29tbXVuaXR5LWJhc2VkIHdlbGxuZXNzIHByb2dyYW0uIFNpeHRlZW4gcGhvbmUgYW5kIGZpdmUgaW4tcGVyc29uIGludGVydmlld3Mgd2VyZSBjb25kdWN0ZWQgd2l0aCBjaHVyY2ggbGVhZGVycywgbGlmZXN0eWxlIGNvYWNoZXMsIGFuZCBwcm9ncmFtIHBhcnRpY2lwYW50cy4gQWxsIGludGVydmlld3Mgd2VyZSBhdWRpby1yZWNvcmRlZCwgdHJhbnNjcmliZWQgdmVyYmF0aW0sIGFuZCBpbmR1Y3RpdmVseSBhbmQgdGhlbWF0aWNhbGx5IGFuYWx5emVkIGJ5IHRocmVlIHJlc2VhcmNoZXJzLiBGaW5kaW5nczogTGl2ZSBXZWxsIGJ5IEZhaXRoIChMV0JGKSBhY3RlZCBhcyBhIHRydXN0ZWQgaW5mb3JtYXRpb24gc291cmNlIGZvciBDT1ZJRC0xOSByZXNvdXJjZXMgZm9yIHRoZSBBQSBjb21tdW5pdHkuIFNlcnZpY2VzIHByb3ZpZGVkIGJ5IExpdmUgV2VsbCBieSBGYWl0aCBpbmNsdWRlZCBlbnJvbGxpbmcgY29tbXVuaXR5IG1lbWJlcnMgZm9yIHZhY2NpbmVzLCBuZWdvdGlhdGluZyB2YWNjaW5lIHByb3Zpc2lvbiB0byBhbmQgZmFjaWxpdGF0aW5nIHRoZSBlc3RhYmxpc2htZW50IG9mIHZhY2NpbmUgY2xpbmljcyBhdCBBQSBjaHVyY2hlcywgYW5kIGNvbm5lY3RpbmcgY29tbXVuaXR5IG1lbWJlcnMgdG8gaGVhbHRoY2FyZSBwcm92aWRlcnMuIERlc3BpdGUgdGhlIHJvbGUgTGl2ZSBXZWxsIGJ5IEZhaXRoIHBsYXllZCwgVkggd2FzIGEgc2lnbmlmaWNhbnQgY29uY2VybiBkdWUsIGluIHBhcnQsIHRvIGhpc3RvcmljYWwgbWlzdHJ1c3Qgb2YgZ292ZXJubWVudCBhbmQgcGhhcm1hY2V1dGljYWwgY29tcGFuaWVzIGNvbmR1Y3RpbmcgdW5ldGhpY2FsIGhlYWx0aGNhcmUgcmVzZWFyY2ggYW1vbmcgQmxhY2sgcG9wdWxhdGlvbnMuIE90aGVyIGZhY3RvcnMgaW5jbHVkZWQgdW5jZXJ0YWludHkgYWJvdXQgdmFjY2luYXRpb24gKHZhY2NpbmVz4oCZIHNhZmV0eSwgZWZmaWNhY3ksIGFuZCBuZWNlc3NpdHkpLCBzb2NpYWwgbWVkaWEgbWlzaW5mb3JtYXRpb24sIGFuZCBwb2xpdGljYWwgYWZmaWxpYXRpb24uIFBhcnRpY2lwYW50cyBleHByZXNzZWQgdGhlIG5lZWQgZm9yIGdvdmVybm1lbnQgdG8gY29tbWl0IHJlc291cmNlcyB0b3dhcmRzIGFkZHJlc3NpbmcgaGlzdG9yaWNhbCBmYWN0b3JzIGFuZCBidWlsZGluZyB0cnVzdCB3aXRoIG1pbm9yaXR5IHBvcHVsYXRpb25zLiBDb25jbHVzaW9uOiBSZXNvdXJjZSB0YXJnZXRpbmcgcHJvZ3JhbXMgc3VjaCBhcyBMaXZlIFdlbGwgYnkgRmFpdGggdGhhdCBlbmdhZ2UgZmFpdGggYW5kIGNvbW11bml0eSBsZWFkZXJzIGluIGNvLWRlc2lnbmVkIHNoYXJlZCBhbmQgY3VsdHVyYWxseSBncm91bmRlZCBpbnRlcnZlbnRpb25zIGNhbiBoZWxwIHJlc3RvcmUgYW5kIHN0cmVuZ3RoZW4gdHJ1c3QgaW4gdmFjY2luZXMgYW5kIGdvdmVybm1lbnRzIGFuZCByZWR1Y2UgdmFjY2luZSBoZXNpdGFuY3kuIiwiaXNzdWUiOiIxIiwidm9sdW1lIjoiMTAifSwiaXNUZW1wb3JhcnkiOmZhbHNlfV19&quot;,&quot;citationItems&quot;:[{&quot;id&quot;:&quot;cd3abb1e-4fb1-39ef-a8f3-e02a22d43239&quot;,&quot;itemData&quot;:{&quot;type&quot;:&quot;article-journal&quot;,&quot;id&quot;:&quot;cd3abb1e-4fb1-39ef-a8f3-e02a22d43239&quot;,&quot;title&quot;:&quot;The Past Is so Present: Understanding COVID-19 Vaccine Hesitancy Among African American Adults Using Qualitative Data&quot;,&quot;author&quot;:[{&quot;family&quot;:&quot;Majee&quot;,&quot;given&quot;:&quot;Wilson&quot;,&quot;parse-names&quot;:false,&quot;dropping-particle&quot;:&quot;&quot;,&quot;non-dropping-particle&quot;:&quot;&quot;},{&quot;family&quot;:&quot;Anakwe&quot;,&quot;given&quot;:&quot;Adaobi&quot;,&quot;parse-names&quot;:false,&quot;dropping-particle&quot;:&quot;&quot;,&quot;non-dropping-particle&quot;:&quot;&quot;},{&quot;family&quot;:&quot;Onyeaka&quot;,&quot;given&quot;:&quot;Kelechi&quot;,&quot;parse-names&quot;:false,&quot;dropping-particle&quot;:&quot;&quot;,&quot;non-dropping-particle&quot;:&quot;&quot;},{&quot;family&quot;:&quot;Harvey&quot;,&quot;given&quot;:&quot;Idethia S.&quot;,&quot;parse-names&quot;:false,&quot;dropping-particle&quot;:&quot;&quot;,&quot;non-dropping-particle&quot;:&quot;&quot;}],&quot;container-title&quot;:&quot;Journal of Racial and Ethnic Health Disparities&quot;,&quot;container-title-short&quot;:&quot;J Racial Ethn Health Disparities&quot;,&quot;DOI&quot;:&quot;10.1007/s40615-022-01236-3&quot;,&quot;ISSN&quot;:&quot;21968837&quot;,&quot;issued&quot;:{&quot;date-parts&quot;:[[2023]]},&quot;abstract&quot;:&quot;Background: African Americans (AAs) are disproportionately affected by structural and social determinants of health, resulting in greater risks of exposure to and deaths from COVID-19. Structural and social determinants of health feed vaccine hesitancy and worsen health disparities. Objective: The present study aims to explore vaccine attitudes and intentions among program participants, understand the role of an African American faith-based wellness program in COVID-19 awareness and vaccine uptake, and solicit potential solutions for this deep-rooted public health problem. Methods: Data were collected through 21 in-depth interviews among individuals involved within a community-based wellness program. Sixteen phone and five in-person interviews were conducted with church leaders, lifestyle coaches, and program participants. All interviews were audio-recorded, transcribed verbatim, and inductively and thematically analyzed by three researchers. Findings: Live Well by Faith (LWBF) acted as a trusted information source for COVID-19 resources for the AA community. Services provided by Live Well by Faith included enrolling community members for vaccines, negotiating vaccine provision to and facilitating the establishment of vaccine clinics at AA churches, and connecting community members to healthcare providers. Despite the role Live Well by Faith played, VH was a significant concern due, in part, to historical mistrust of government and pharmaceutical companies conducting unethical healthcare research among Black populations. Other factors included uncertainty about vaccination (vaccines’ safety, efficacy, and necessity), social media misinformation, and political affiliation. Participants expressed the need for government to commit resources towards addressing historical factors and building trust with minority populations. Conclusion: Resource targeting programs such as Live Well by Faith that engage faith and community leaders in co-designed shared and culturally grounded interventions can help restore and strengthen trust in vaccines and governments and reduce vaccine hesitancy.&quot;,&quot;issue&quot;:&quot;1&quot;,&quot;volume&quot;:&quot;10&quot;},&quot;isTemporary&quot;:false}]},{&quot;citationID&quot;:&quot;MENDELEY_CITATION_fc19ebba-4c4a-4abe-a226-448e6b6ff743&quot;,&quot;properties&quot;:{&quot;noteIndex&quot;:0},&quot;isEdited&quot;:false,&quot;manualOverride&quot;:{&quot;isManuallyOverridden&quot;:false,&quot;citeprocText&quot;:&quot;(7)&quot;,&quot;manualOverrideText&quot;:&quot;&quot;},&quot;citationTag&quot;:&quot;MENDELEY_CITATION_v3_eyJjaXRhdGlvbklEIjoiTUVOREVMRVlfQ0lUQVRJT05fZmMxOWViYmEtNGM0YS00YWJlLWEyMjYtNDQ4ZTZiNmZmNzQzIiwicHJvcGVydGllcyI6eyJub3RlSW5kZXgiOjB9LCJpc0VkaXRlZCI6ZmFsc2UsIm1hbnVhbE92ZXJyaWRlIjp7ImlzTWFudWFsbHlPdmVycmlkZGVuIjpmYWxzZSwiY2l0ZXByb2NUZXh0IjoiKDcpIiwibWFudWFsT3ZlcnJpZGVUZXh0IjoiIn0sImNpdGF0aW9uSXRlbXMiOlt7ImlkIjoiNzRiYmI3MWEtNjhlZi0zOWEyLWE1MWEtY2ZmOGUxYzlmMjQ1IiwiaXRlbURhdGEiOnsidHlwZSI6ImFydGljbGUtam91cm5hbCIsImlkIjoiNzRiYmI3MWEtNjhlZi0zOWEyLWE1MWEtY2ZmOGUxYzlmMjQ1IiwidGl0bGUiOiIgQSBQYXRoIEZvcndhcmQ6IENPVklELSAxOSBWYWNjaW5lIEVxdWl0eSBDb21tdW5pdHkgRWR1Y2F0aW9uIGFuZCBPdXRyZWFjaCBJbml0aWF0aXZlICIsImF1dGhvciI6W3siZmFtaWx5IjoiSXJ2aW4iLCJnaXZlbiI6IlJpc2hhIiwicGFyc2UtbmFtZXMiOmZhbHNlLCJkcm9wcGluZy1wYXJ0aWNsZSI6IiIsIm5vbi1kcm9wcGluZy1wYXJ0aWNsZSI6IiJ9LHsiZmFtaWx5IjoiVmVua2F0YXJhbWFuaSIsImdpdmVuIjoiTWF5YSIsInBhcnNlLW5hbWVzIjpmYWxzZSwiZHJvcHBpbmctcGFydGljbGUiOiIiLCJub24tZHJvcHBpbmctcGFydGljbGUiOiIifSx7ImZhbWlseSI6IkdhbGlhdHNhdG9zIiwiZ2l2ZW4iOiJQYW5hZ2lzIiwicGFyc2UtbmFtZXMiOmZhbHNlLCJkcm9wcGluZy1wYXJ0aWNsZSI6IiIsIm5vbi1kcm9wcGluZy1wYXJ0aWNsZSI6IiJ9LHsiZmFtaWx5IjoiSGl0Y2hjb2NrIiwiZ2l2ZW4iOiJKZWFubmUgRC4iLCJwYXJzZS1uYW1lcyI6ZmFsc2UsImRyb3BwaW5nLXBhcnRpY2xlIjoiIiwibm9uLWRyb3BwaW5nLXBhcnRpY2xlIjoiIn0seyJmYW1pbHkiOiJIZW1waGlsbCIsImdpdmVuIjoiTm9uZGllIiwicGFyc2UtbmFtZXMiOmZhbHNlLCJkcm9wcGluZy1wYXJ0aWNsZSI6IiIsIm5vbi1kcm9wcGluZy1wYXJ0aWNsZSI6IiJ9LHsiZmFtaWx5IjoiRGVhcmV5IiwiZ2l2ZW4iOiJNYXJnYXJldCIsInBhcnNlLW5hbWVzIjpmYWxzZSwiZHJvcHBpbmctcGFydGljbGUiOiIiLCJub24tZHJvcHBpbmctcGFydGljbGUiOiIifSx7ImZhbWlseSI6IkJpZ2Vsb3ciLCJnaXZlbiI6IkJlbmphbWluIEYuIiwicGFyc2UtbmFtZXMiOmZhbHNlLCJkcm9wcGluZy1wYXJ0aWNsZSI6IiIsIm5vbi1kcm9wcGluZy1wYXJ0aWNsZSI6IiJ9LHsiZmFtaWx5IjoiQ29vcGVyIiwiZ2l2ZW4iOiJMaXNhIEEuIiwicGFyc2UtbmFtZXMiOmZhbHNlLCJkcm9wcGluZy1wYXJ0aWNsZSI6IiIsIm5vbi1kcm9wcGluZy1wYXJ0aWNsZSI6IiJ9LHsiZmFtaWx5IjoiTW9sZWxsbyIsImdpdmVuIjoiTmFuY3kgRWR3YXJkcyIsInBhcnNlLW5hbWVzIjpmYWxzZSwiZHJvcHBpbmctcGFydGljbGUiOiIiLCJub24tZHJvcHBpbmctcGFydGljbGUiOiIifSx7ImZhbWlseSI6Ik8nQ29ub3IiLCJnaXZlbiI6IkthdGllIEouIiwicGFyc2UtbmFtZXMiOmZhbHNlLCJkcm9wcGluZy1wYXJ0aWNsZSI6IiIsIm5vbi1kcm9wcGluZy1wYXJ0aWNsZSI6IiJ9LHsiZmFtaWx5IjoiUGFnZSIsImdpdmVuIjoiS2F0aGxlZW4gUi4iLCJwYXJzZS1uYW1lcyI6ZmFsc2UsImRyb3BwaW5nLXBhcnRpY2xlIjoiIiwibm9uLWRyb3BwaW5nLXBhcnRpY2xlIjoiIn0seyJmYW1pbHkiOiJHb2xkZW4iLCJnaXZlbiI6IlNoZXJpdGEgSC4iLCJwYXJzZS1uYW1lcyI6ZmFsc2UsImRyb3BwaW5nLXBhcnRpY2xlIjoiIiwibm9uLWRyb3BwaW5nLXBhcnRpY2xlIjoiIn1dLCJjb250YWluZXItdGl0bGUiOiJIZWFsdGggU2VjdXJpdHkiLCJjb250YWluZXItdGl0bGUtc2hvcnQiOiJIZWFsdGggU2VjdXIiLCJET0kiOiIxMC4xMDg5L2hzLjIwMjIuMDA5NiIsIklTU04iOiIyMzI2LTUwOTQiLCJpc3N1ZWQiOnsiZGF0ZS1wYXJ0cyI6W1syMDIzXV19fSwiaXNUZW1wb3JhcnkiOmZhbHNlfV19&quot;,&quot;citationItems&quot;:[{&quot;id&quot;:&quot;74bbb71a-68ef-39a2-a51a-cff8e1c9f245&quot;,&quot;itemData&quot;:{&quot;type&quot;:&quot;article-journal&quot;,&quot;id&quot;:&quot;74bbb71a-68ef-39a2-a51a-cff8e1c9f245&quot;,&quot;title&quot;:&quot; A Path Forward: COVID- 19 Vaccine Equity Community Education and Outreach Initiative &quot;,&quot;author&quot;:[{&quot;family&quot;:&quot;Irvin&quot;,&quot;given&quot;:&quot;Risha&quot;,&quot;parse-names&quot;:false,&quot;dropping-particle&quot;:&quot;&quot;,&quot;non-dropping-particle&quot;:&quot;&quot;},{&quot;family&quot;:&quot;Venkataramani&quot;,&quot;given&quot;:&quot;Maya&quot;,&quot;parse-names&quot;:false,&quot;dropping-particle&quot;:&quot;&quot;,&quot;non-dropping-particle&quot;:&quot;&quot;},{&quot;family&quot;:&quot;Galiatsatos&quot;,&quot;given&quot;:&quot;Panagis&quot;,&quot;parse-names&quot;:false,&quot;dropping-particle&quot;:&quot;&quot;,&quot;non-dropping-particle&quot;:&quot;&quot;},{&quot;family&quot;:&quot;Hitchcock&quot;,&quot;given&quot;:&quot;Jeanne D.&quot;,&quot;parse-names&quot;:false,&quot;dropping-particle&quot;:&quot;&quot;,&quot;non-dropping-particle&quot;:&quot;&quot;},{&quot;family&quot;:&quot;Hemphill&quot;,&quot;given&quot;:&quot;Nondie&quot;,&quot;parse-names&quot;:false,&quot;dropping-particle&quot;:&quot;&quot;,&quot;non-dropping-particle&quot;:&quot;&quot;},{&quot;family&quot;:&quot;Dearey&quot;,&quot;given&quot;:&quot;Margaret&quot;,&quot;parse-names&quot;:false,&quot;dropping-particle&quot;:&quot;&quot;,&quot;non-dropping-particle&quot;:&quot;&quot;},{&quot;family&quot;:&quot;Bigelow&quot;,&quot;given&quot;:&quot;Benjamin F.&quot;,&quot;parse-names&quot;:false,&quot;dropping-particle&quot;:&quot;&quot;,&quot;non-dropping-particle&quot;:&quot;&quot;},{&quot;family&quot;:&quot;Cooper&quot;,&quot;given&quot;:&quot;Lisa A.&quot;,&quot;parse-names&quot;:false,&quot;dropping-particle&quot;:&quot;&quot;,&quot;non-dropping-particle&quot;:&quot;&quot;},{&quot;family&quot;:&quot;Molello&quot;,&quot;given&quot;:&quot;Nancy Edwards&quot;,&quot;parse-names&quot;:false,&quot;dropping-particle&quot;:&quot;&quot;,&quot;non-dropping-particle&quot;:&quot;&quot;},{&quot;family&quot;:&quot;O'Conor&quot;,&quot;given&quot;:&quot;Katie J.&quot;,&quot;parse-names&quot;:false,&quot;dropping-particle&quot;:&quot;&quot;,&quot;non-dropping-particle&quot;:&quot;&quot;},{&quot;family&quot;:&quot;Page&quot;,&quot;given&quot;:&quot;Kathleen R.&quot;,&quot;parse-names&quot;:false,&quot;dropping-particle&quot;:&quot;&quot;,&quot;non-dropping-particle&quot;:&quot;&quot;},{&quot;family&quot;:&quot;Golden&quot;,&quot;given&quot;:&quot;Sherita H.&quot;,&quot;parse-names&quot;:false,&quot;dropping-particle&quot;:&quot;&quot;,&quot;non-dropping-particle&quot;:&quot;&quot;}],&quot;container-title&quot;:&quot;Health Security&quot;,&quot;container-title-short&quot;:&quot;Health Secur&quot;,&quot;DOI&quot;:&quot;10.1089/hs.2022.0096&quot;,&quot;ISSN&quot;:&quot;2326-5094&quot;,&quot;issued&quot;:{&quot;date-parts&quot;:[[2023]]}},&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BvLPUnmfantLRfwsAw7rsMwDKA==">AMUW2mVhIJ6PgLR3FaQvejpx0BGD9AKeMo0FtdK30UVs4caz1vvPn+DZJdecE3P14ARdBNrWQCERUIhHGmMrVII16HbKcZEpV93FJMY2bEMdr6LvQrL5ly0gs+ArA1IoVReuC25PQQzNRlSCZvGKRpiJ20BOB8GJIFwLa8Zq2eN4/519A0w73ZXMa71RC9Bb7Qbga7V8Lxosig+TGn1H7/jEzZOyPpxirTWS/kCsLZecY1dQDiVI/6eNkutwqP1OGDd48EBZdhmGhM2p0jePVP3S6sIQ8g9z1Aycrfr2boDPMGRhJLR3gb4I8DwUkZCxn0R2gFpdF1b54OK/Tc1LH9pk5F+sdzW8x22HMQcMU3SNgfFExq9uMg4teBztJMWNYxZxTlHfHVeIRzWUdoXRE2l56vGSUwgh/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3D7F78-B688-6C46-8EA5-6126100A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Josephat Okemwa</dc:creator>
  <cp:lastModifiedBy>Samuel Kang'ethe</cp:lastModifiedBy>
  <cp:revision>4</cp:revision>
  <dcterms:created xsi:type="dcterms:W3CDTF">2023-04-20T03:19:00Z</dcterms:created>
  <dcterms:modified xsi:type="dcterms:W3CDTF">2023-05-15T02:05:00Z</dcterms:modified>
</cp:coreProperties>
</file>