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7AA8CA" w14:textId="77777777" w:rsidR="00237669" w:rsidRPr="009A43B7" w:rsidRDefault="00237669" w:rsidP="00237669">
      <w:pPr>
        <w:spacing w:after="120" w:line="360" w:lineRule="auto"/>
        <w:jc w:val="both"/>
        <w:rPr>
          <w:rFonts w:ascii="Times New Roman" w:hAnsi="Times New Roman" w:cs="Times New Roman"/>
          <w:lang w:val="en-GB"/>
        </w:rPr>
      </w:pPr>
    </w:p>
    <w:tbl>
      <w:tblPr>
        <w:tblStyle w:val="Tabellenraster"/>
        <w:tblW w:w="0" w:type="auto"/>
        <w:tblLook w:val="04A0" w:firstRow="1" w:lastRow="0" w:firstColumn="1" w:lastColumn="0" w:noHBand="0" w:noVBand="1"/>
      </w:tblPr>
      <w:tblGrid>
        <w:gridCol w:w="9056"/>
      </w:tblGrid>
      <w:tr w:rsidR="00237669" w:rsidRPr="009A43B7" w14:paraId="280D699C" w14:textId="77777777" w:rsidTr="00454CBB">
        <w:tc>
          <w:tcPr>
            <w:tcW w:w="9056" w:type="dxa"/>
          </w:tcPr>
          <w:p w14:paraId="33AA128B" w14:textId="77777777" w:rsidR="00237669" w:rsidRPr="009A43B7" w:rsidRDefault="00237669" w:rsidP="00454CBB">
            <w:pPr>
              <w:jc w:val="both"/>
              <w:rPr>
                <w:rFonts w:ascii="Times New Roman" w:hAnsi="Times New Roman" w:cs="Times New Roman"/>
                <w:b/>
                <w:lang w:val="en-GB"/>
              </w:rPr>
            </w:pPr>
            <w:r w:rsidRPr="009A43B7">
              <w:rPr>
                <w:rFonts w:ascii="Times New Roman" w:hAnsi="Times New Roman" w:cs="Times New Roman"/>
                <w:b/>
                <w:lang w:val="en-GB"/>
              </w:rPr>
              <w:t>Box 2. The NBS Business Model Canvas for collaborative and integrative financing perspectives in Málaga</w:t>
            </w:r>
          </w:p>
          <w:p w14:paraId="1E962B13" w14:textId="4FC9FC72" w:rsidR="00237669" w:rsidRPr="009A43B7" w:rsidRDefault="00237669" w:rsidP="00454CBB">
            <w:pPr>
              <w:jc w:val="both"/>
              <w:rPr>
                <w:rFonts w:ascii="Times New Roman" w:hAnsi="Times New Roman" w:cs="Times New Roman"/>
                <w:lang w:val="en-GB"/>
              </w:rPr>
            </w:pPr>
            <w:r w:rsidRPr="009A43B7">
              <w:rPr>
                <w:rFonts w:ascii="Times New Roman" w:hAnsi="Times New Roman" w:cs="Times New Roman"/>
                <w:lang w:val="en-GB"/>
              </w:rPr>
              <w:t xml:space="preserve">The NBS Business Model Canvas (BMC) was co-created with the frontrunner cities in response to multiple financing challenge identified at city level. Most cities were focused on securing capital investment for their NBS with little consideration given to financing or governance arrangement in the longer term. </w:t>
            </w:r>
            <w:r w:rsidR="009A43B7">
              <w:rPr>
                <w:rFonts w:ascii="Times New Roman" w:hAnsi="Times New Roman" w:cs="Times New Roman"/>
                <w:lang w:val="en-GB"/>
              </w:rPr>
              <w:t xml:space="preserve">This was exacerbated by a lack of financial, governance, and business model expertise in the departments with </w:t>
            </w:r>
            <w:r w:rsidRPr="009A43B7">
              <w:rPr>
                <w:rFonts w:ascii="Times New Roman" w:hAnsi="Times New Roman" w:cs="Times New Roman"/>
                <w:lang w:val="en-GB"/>
              </w:rPr>
              <w:t>responsibility for NBS and</w:t>
            </w:r>
            <w:r w:rsidR="009A43B7">
              <w:rPr>
                <w:rFonts w:ascii="Times New Roman" w:hAnsi="Times New Roman" w:cs="Times New Roman"/>
                <w:lang w:val="en-GB"/>
              </w:rPr>
              <w:t>,</w:t>
            </w:r>
            <w:r w:rsidRPr="009A43B7">
              <w:rPr>
                <w:rFonts w:ascii="Times New Roman" w:hAnsi="Times New Roman" w:cs="Times New Roman"/>
                <w:lang w:val="en-GB"/>
              </w:rPr>
              <w:t xml:space="preserve"> conversely, a lack of knowledge of NBS in departments responsible for financial planning. The complexity of governance hindered innovation in business models with NBS often involving multiple public agencies, NGOs, and residents in planning and implementation. Aligning multiple stakeholders to a common vision and engaging them in ongoing governance and business model arrangements presented a significant challenge.</w:t>
            </w:r>
          </w:p>
          <w:p w14:paraId="01FF43CF" w14:textId="77777777" w:rsidR="00237669" w:rsidRPr="009A43B7" w:rsidRDefault="00237669" w:rsidP="00454CBB">
            <w:pPr>
              <w:jc w:val="both"/>
              <w:rPr>
                <w:rFonts w:ascii="Times New Roman" w:hAnsi="Times New Roman" w:cs="Times New Roman"/>
                <w:lang w:val="en-GB"/>
              </w:rPr>
            </w:pPr>
          </w:p>
          <w:p w14:paraId="38D90FC0" w14:textId="77777777" w:rsidR="00237669" w:rsidRPr="009A43B7" w:rsidRDefault="00237669" w:rsidP="00454CBB">
            <w:pPr>
              <w:jc w:val="both"/>
              <w:rPr>
                <w:rFonts w:ascii="Times New Roman" w:hAnsi="Times New Roman" w:cs="Times New Roman"/>
                <w:lang w:val="en-GB"/>
              </w:rPr>
            </w:pPr>
            <w:r w:rsidRPr="009A43B7">
              <w:rPr>
                <w:rFonts w:ascii="Times New Roman" w:hAnsi="Times New Roman" w:cs="Times New Roman"/>
                <w:lang w:val="en-GB"/>
              </w:rPr>
              <w:t>These challenges were addressed with the BMC for NBS which brought multiple stakeholders together to collaborate on long-term business models and governance strategies. The team in Málaga highlighted the BMC for NBS workshop as an important transformation point. The BMC helped them consider environmental, social, and economic values, leading to the identification of new stakeholders and alternative ways of capturing value, as well as new sources of financing. As thus, the BMC provided the team in Málaga with a “</w:t>
            </w:r>
            <w:r w:rsidRPr="009A43B7">
              <w:rPr>
                <w:rFonts w:ascii="Times New Roman" w:hAnsi="Times New Roman" w:cs="Times New Roman"/>
                <w:i/>
                <w:iCs/>
                <w:lang w:val="en-GB"/>
              </w:rPr>
              <w:t>vertebrate</w:t>
            </w:r>
            <w:r w:rsidRPr="009A43B7">
              <w:rPr>
                <w:rFonts w:ascii="Times New Roman" w:hAnsi="Times New Roman" w:cs="Times New Roman"/>
                <w:lang w:val="en-GB"/>
              </w:rPr>
              <w:t>” path to follow, helping the team ‘</w:t>
            </w:r>
            <w:r w:rsidRPr="009A43B7">
              <w:rPr>
                <w:rFonts w:ascii="Times New Roman" w:hAnsi="Times New Roman" w:cs="Times New Roman"/>
                <w:i/>
                <w:iCs/>
                <w:lang w:val="en-GB"/>
              </w:rPr>
              <w:t xml:space="preserve">to break down the key activities, resources, partners, and beneficiaries as well as establish a cost structure, a governance model and a value proposition.’ </w:t>
            </w:r>
            <w:r w:rsidRPr="009A43B7">
              <w:rPr>
                <w:rFonts w:ascii="Times New Roman" w:hAnsi="Times New Roman" w:cs="Times New Roman"/>
                <w:lang w:val="en-GB"/>
              </w:rPr>
              <w:t>Until this point, the Municipality usually financed NBS projects with its own funds. As a visual communication tool, the NBS BMC helped to bridge ‘silo’ gaps providing a common language for internal communication. Finally, it facilitated the clear identification of key stakeholders required for ongoing operations and management and prompted critical reflection on the optimal governance structure required to engage these stakeholders. Through this process, a cluster of private companies involved in nature-based activities was involved and successful collaborations emerged. “</w:t>
            </w:r>
            <w:r w:rsidRPr="009A43B7">
              <w:rPr>
                <w:rFonts w:ascii="Times New Roman" w:hAnsi="Times New Roman" w:cs="Times New Roman"/>
                <w:i/>
                <w:iCs/>
                <w:lang w:val="en-GB"/>
              </w:rPr>
              <w:t>With this tool in hand, cluster companies have been able to establish partnerships through Connecting Nature in order to promote and develop nature-based activities.”</w:t>
            </w:r>
          </w:p>
          <w:p w14:paraId="7A3E1164" w14:textId="77777777" w:rsidR="00237669" w:rsidRPr="009A43B7" w:rsidRDefault="00237669" w:rsidP="00454CBB">
            <w:pPr>
              <w:jc w:val="both"/>
              <w:rPr>
                <w:rFonts w:ascii="Times New Roman" w:hAnsi="Times New Roman" w:cs="Times New Roman"/>
                <w:i/>
                <w:iCs/>
                <w:lang w:val="en-GB"/>
              </w:rPr>
            </w:pPr>
          </w:p>
          <w:p w14:paraId="3A2E159A" w14:textId="452E12BD" w:rsidR="00237669" w:rsidRPr="009A43B7" w:rsidRDefault="00237669" w:rsidP="00454CBB">
            <w:pPr>
              <w:jc w:val="both"/>
              <w:rPr>
                <w:rFonts w:ascii="Times New Roman" w:hAnsi="Times New Roman" w:cs="Times New Roman"/>
                <w:i/>
                <w:iCs/>
                <w:lang w:val="en-GB"/>
              </w:rPr>
            </w:pPr>
            <w:r w:rsidRPr="009A43B7">
              <w:rPr>
                <w:rFonts w:ascii="Times New Roman" w:hAnsi="Times New Roman" w:cs="Times New Roman"/>
                <w:b/>
                <w:iCs/>
                <w:lang w:val="en-GB"/>
              </w:rPr>
              <w:t>Figure 3</w:t>
            </w:r>
            <w:r w:rsidR="000C6C2A">
              <w:rPr>
                <w:rFonts w:ascii="Times New Roman" w:hAnsi="Times New Roman" w:cs="Times New Roman"/>
                <w:b/>
                <w:iCs/>
                <w:lang w:val="en-GB"/>
              </w:rPr>
              <w:t>.</w:t>
            </w:r>
            <w:r w:rsidRPr="009A43B7">
              <w:rPr>
                <w:rFonts w:ascii="Times New Roman" w:hAnsi="Times New Roman" w:cs="Times New Roman"/>
                <w:i/>
                <w:iCs/>
                <w:lang w:val="en-GB"/>
              </w:rPr>
              <w:t xml:space="preserve"> </w:t>
            </w:r>
            <w:r w:rsidRPr="009A43B7">
              <w:rPr>
                <w:rFonts w:ascii="Times New Roman" w:hAnsi="Times New Roman" w:cs="Times New Roman"/>
                <w:iCs/>
                <w:lang w:val="en-GB"/>
              </w:rPr>
              <w:t xml:space="preserve">The making of NBS business model canvas during workshop in Màlaga (June 2019, photo credit: </w:t>
            </w:r>
            <w:r w:rsidR="009A43B7" w:rsidRPr="009A43B7">
              <w:rPr>
                <w:rFonts w:ascii="Times New Roman" w:hAnsi="Times New Roman" w:cs="Times New Roman"/>
                <w:iCs/>
                <w:lang w:val="en-GB"/>
              </w:rPr>
              <w:t>BLINDED FOR REVIEW</w:t>
            </w:r>
            <w:r w:rsidRPr="009A43B7">
              <w:rPr>
                <w:rFonts w:ascii="Times New Roman" w:hAnsi="Times New Roman" w:cs="Times New Roman"/>
                <w:iCs/>
                <w:lang w:val="en-GB"/>
              </w:rPr>
              <w:t>, used with the consent of BLINDED FOR REVIEW)</w:t>
            </w:r>
            <w:r w:rsidR="00F47C46">
              <w:rPr>
                <w:rFonts w:ascii="Times New Roman" w:hAnsi="Times New Roman" w:cs="Times New Roman"/>
                <w:iCs/>
                <w:lang w:val="en-GB"/>
              </w:rPr>
              <w:t>.</w:t>
            </w:r>
            <w:bookmarkStart w:id="0" w:name="_GoBack"/>
            <w:bookmarkEnd w:id="0"/>
          </w:p>
          <w:p w14:paraId="14FF7A8F" w14:textId="77777777" w:rsidR="00237669" w:rsidRPr="009A43B7" w:rsidRDefault="00237669" w:rsidP="00454CBB">
            <w:pPr>
              <w:jc w:val="both"/>
              <w:rPr>
                <w:rFonts w:ascii="Times New Roman" w:hAnsi="Times New Roman" w:cs="Times New Roman"/>
                <w:i/>
                <w:iCs/>
                <w:lang w:val="en-GB"/>
              </w:rPr>
            </w:pPr>
            <w:r w:rsidRPr="009A43B7">
              <w:rPr>
                <w:rFonts w:ascii="Times New Roman" w:hAnsi="Times New Roman" w:cs="Times New Roman"/>
                <w:noProof/>
                <w:lang w:val="en-GB"/>
              </w:rPr>
              <w:lastRenderedPageBreak/>
              <w:drawing>
                <wp:inline distT="0" distB="0" distL="0" distR="0" wp14:anchorId="05867C64" wp14:editId="135EAF5E">
                  <wp:extent cx="5608955" cy="3946525"/>
                  <wp:effectExtent l="0" t="0" r="444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08955" cy="3946525"/>
                          </a:xfrm>
                          <a:prstGeom prst="rect">
                            <a:avLst/>
                          </a:prstGeom>
                        </pic:spPr>
                      </pic:pic>
                    </a:graphicData>
                  </a:graphic>
                </wp:inline>
              </w:drawing>
            </w:r>
          </w:p>
        </w:tc>
      </w:tr>
    </w:tbl>
    <w:p w14:paraId="25995F37" w14:textId="77777777" w:rsidR="00237669" w:rsidRPr="009A43B7" w:rsidRDefault="00237669" w:rsidP="00237669">
      <w:pPr>
        <w:spacing w:after="120" w:line="360" w:lineRule="auto"/>
        <w:jc w:val="both"/>
        <w:rPr>
          <w:rFonts w:ascii="Times New Roman" w:eastAsia="Calibri" w:hAnsi="Times New Roman" w:cs="Times New Roman"/>
          <w:lang w:val="en-GB"/>
        </w:rPr>
      </w:pPr>
    </w:p>
    <w:p w14:paraId="07E676C8" w14:textId="77777777" w:rsidR="0083535F" w:rsidRPr="009A43B7" w:rsidRDefault="0083535F" w:rsidP="00237669">
      <w:pPr>
        <w:rPr>
          <w:rFonts w:ascii="Times New Roman" w:hAnsi="Times New Roman" w:cs="Times New Roman"/>
        </w:rPr>
      </w:pPr>
    </w:p>
    <w:sectPr w:rsidR="0083535F" w:rsidRPr="009A43B7" w:rsidSect="00DE59C7">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BFF"/>
    <w:rsid w:val="00003668"/>
    <w:rsid w:val="00014A51"/>
    <w:rsid w:val="000352B1"/>
    <w:rsid w:val="00055860"/>
    <w:rsid w:val="00060151"/>
    <w:rsid w:val="000A4DEE"/>
    <w:rsid w:val="000A4FF0"/>
    <w:rsid w:val="000C6C2A"/>
    <w:rsid w:val="000E5F00"/>
    <w:rsid w:val="000F1DA1"/>
    <w:rsid w:val="00103A60"/>
    <w:rsid w:val="001066E3"/>
    <w:rsid w:val="00114BD1"/>
    <w:rsid w:val="001251DB"/>
    <w:rsid w:val="00125F8D"/>
    <w:rsid w:val="0015544E"/>
    <w:rsid w:val="00164DB0"/>
    <w:rsid w:val="00181D19"/>
    <w:rsid w:val="001E0EE5"/>
    <w:rsid w:val="001E6A9D"/>
    <w:rsid w:val="00215096"/>
    <w:rsid w:val="00237669"/>
    <w:rsid w:val="00261591"/>
    <w:rsid w:val="0027722E"/>
    <w:rsid w:val="002811C0"/>
    <w:rsid w:val="0031422A"/>
    <w:rsid w:val="00320655"/>
    <w:rsid w:val="003345BE"/>
    <w:rsid w:val="003414E5"/>
    <w:rsid w:val="0036418F"/>
    <w:rsid w:val="0037501B"/>
    <w:rsid w:val="0039294D"/>
    <w:rsid w:val="003A45FA"/>
    <w:rsid w:val="003D5947"/>
    <w:rsid w:val="00456B62"/>
    <w:rsid w:val="004717F0"/>
    <w:rsid w:val="00491CEE"/>
    <w:rsid w:val="004A6252"/>
    <w:rsid w:val="004B11E0"/>
    <w:rsid w:val="004F28CB"/>
    <w:rsid w:val="0051431F"/>
    <w:rsid w:val="005548FE"/>
    <w:rsid w:val="00555AB9"/>
    <w:rsid w:val="00561843"/>
    <w:rsid w:val="00563A9A"/>
    <w:rsid w:val="005844B6"/>
    <w:rsid w:val="005A37A0"/>
    <w:rsid w:val="005B1B58"/>
    <w:rsid w:val="005B7935"/>
    <w:rsid w:val="005D3378"/>
    <w:rsid w:val="005E24A2"/>
    <w:rsid w:val="005E72CA"/>
    <w:rsid w:val="006049AF"/>
    <w:rsid w:val="006443B0"/>
    <w:rsid w:val="00677864"/>
    <w:rsid w:val="006925B2"/>
    <w:rsid w:val="0069550E"/>
    <w:rsid w:val="00696974"/>
    <w:rsid w:val="006A638C"/>
    <w:rsid w:val="006A6DC2"/>
    <w:rsid w:val="006B3BF2"/>
    <w:rsid w:val="006B6019"/>
    <w:rsid w:val="006D0947"/>
    <w:rsid w:val="006D5AA9"/>
    <w:rsid w:val="006F2E11"/>
    <w:rsid w:val="006F7BFF"/>
    <w:rsid w:val="00704C49"/>
    <w:rsid w:val="00712AD6"/>
    <w:rsid w:val="00736B4A"/>
    <w:rsid w:val="00741450"/>
    <w:rsid w:val="00763914"/>
    <w:rsid w:val="007C170A"/>
    <w:rsid w:val="008020B3"/>
    <w:rsid w:val="008066D2"/>
    <w:rsid w:val="00815509"/>
    <w:rsid w:val="00827027"/>
    <w:rsid w:val="0083535F"/>
    <w:rsid w:val="00845B47"/>
    <w:rsid w:val="0086530B"/>
    <w:rsid w:val="00890492"/>
    <w:rsid w:val="008E2B90"/>
    <w:rsid w:val="008E3AE1"/>
    <w:rsid w:val="008E596F"/>
    <w:rsid w:val="00916D87"/>
    <w:rsid w:val="0093002E"/>
    <w:rsid w:val="00935146"/>
    <w:rsid w:val="00960CF8"/>
    <w:rsid w:val="0096784E"/>
    <w:rsid w:val="009A2EB8"/>
    <w:rsid w:val="009A43B7"/>
    <w:rsid w:val="009A5214"/>
    <w:rsid w:val="009B4A9A"/>
    <w:rsid w:val="009C145D"/>
    <w:rsid w:val="009D3819"/>
    <w:rsid w:val="009D7945"/>
    <w:rsid w:val="00AB17A0"/>
    <w:rsid w:val="00AB1BA8"/>
    <w:rsid w:val="00AD182B"/>
    <w:rsid w:val="00AD6BC3"/>
    <w:rsid w:val="00AE0712"/>
    <w:rsid w:val="00AE587D"/>
    <w:rsid w:val="00AF1C42"/>
    <w:rsid w:val="00AF2D1C"/>
    <w:rsid w:val="00B1043B"/>
    <w:rsid w:val="00B21E19"/>
    <w:rsid w:val="00B23E19"/>
    <w:rsid w:val="00B25069"/>
    <w:rsid w:val="00B260B0"/>
    <w:rsid w:val="00B27983"/>
    <w:rsid w:val="00B752C6"/>
    <w:rsid w:val="00B81D5D"/>
    <w:rsid w:val="00BC6F4B"/>
    <w:rsid w:val="00BD778D"/>
    <w:rsid w:val="00BE484C"/>
    <w:rsid w:val="00C06925"/>
    <w:rsid w:val="00C16E77"/>
    <w:rsid w:val="00C47615"/>
    <w:rsid w:val="00C60118"/>
    <w:rsid w:val="00C811A6"/>
    <w:rsid w:val="00C90D46"/>
    <w:rsid w:val="00CA4E42"/>
    <w:rsid w:val="00CB18BD"/>
    <w:rsid w:val="00CB3C71"/>
    <w:rsid w:val="00CC3F82"/>
    <w:rsid w:val="00CC56E9"/>
    <w:rsid w:val="00CD5EB5"/>
    <w:rsid w:val="00CE4ECA"/>
    <w:rsid w:val="00CE7005"/>
    <w:rsid w:val="00D30F57"/>
    <w:rsid w:val="00D60D20"/>
    <w:rsid w:val="00D63C39"/>
    <w:rsid w:val="00D82187"/>
    <w:rsid w:val="00D82888"/>
    <w:rsid w:val="00D86984"/>
    <w:rsid w:val="00DA460D"/>
    <w:rsid w:val="00DC5446"/>
    <w:rsid w:val="00DE59C7"/>
    <w:rsid w:val="00DF0A03"/>
    <w:rsid w:val="00E064F8"/>
    <w:rsid w:val="00E07D74"/>
    <w:rsid w:val="00E27F03"/>
    <w:rsid w:val="00E31813"/>
    <w:rsid w:val="00E7305A"/>
    <w:rsid w:val="00EA60C1"/>
    <w:rsid w:val="00EE72E1"/>
    <w:rsid w:val="00F11B60"/>
    <w:rsid w:val="00F47C46"/>
    <w:rsid w:val="00F80A7F"/>
    <w:rsid w:val="00FA40D4"/>
    <w:rsid w:val="00FC00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C25B8"/>
  <w15:chartTrackingRefBased/>
  <w15:docId w15:val="{67E93B0C-A3CF-324E-9BC5-2D65221CF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3A45FA"/>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3A45FA"/>
    <w:rPr>
      <w:rFonts w:ascii="Times New Roman" w:hAnsi="Times New Roman" w:cs="Times New Roman"/>
      <w:sz w:val="18"/>
      <w:szCs w:val="18"/>
    </w:rPr>
  </w:style>
  <w:style w:type="table" w:styleId="Tabellenraster">
    <w:name w:val="Table Grid"/>
    <w:basedOn w:val="NormaleTabelle"/>
    <w:uiPriority w:val="39"/>
    <w:rsid w:val="006F7B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23766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357</Words>
  <Characters>2256</Characters>
  <Application>Microsoft Office Word</Application>
  <DocSecurity>0</DocSecurity>
  <Lines>18</Lines>
  <Paragraphs>5</Paragraphs>
  <ScaleCrop>false</ScaleCrop>
  <Company/>
  <LinksUpToDate>false</LinksUpToDate>
  <CharactersWithSpaces>2608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Hölscher, K. (Katharina)</dc:creator>
  <cp:keywords/>
  <dc:description/>
  <cp:lastModifiedBy>Hölscher, K. (Katharina)</cp:lastModifiedBy>
  <cp:revision>4</cp:revision>
  <dcterms:created xsi:type="dcterms:W3CDTF">2023-04-29T10:03:00Z</dcterms:created>
  <dcterms:modified xsi:type="dcterms:W3CDTF">2023-04-29T11:25:00Z</dcterms:modified>
</cp:coreProperties>
</file>