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F7BFF" w:rsidRPr="006F7BFF" w:rsidRDefault="006F7BFF" w:rsidP="006F7BFF">
      <w:pPr>
        <w:spacing w:after="120" w:line="360" w:lineRule="auto"/>
        <w:jc w:val="both"/>
        <w:rPr>
          <w:rFonts w:ascii="Times New Roman" w:eastAsia="Calibri" w:hAnsi="Times New Roman" w:cs="Times New Roman"/>
          <w:b/>
          <w:lang w:val="en-GB"/>
        </w:rPr>
      </w:pPr>
    </w:p>
    <w:tbl>
      <w:tblPr>
        <w:tblStyle w:val="Tabellenraster"/>
        <w:tblW w:w="0" w:type="auto"/>
        <w:tblLook w:val="04A0" w:firstRow="1" w:lastRow="0" w:firstColumn="1" w:lastColumn="0" w:noHBand="0" w:noVBand="1"/>
      </w:tblPr>
      <w:tblGrid>
        <w:gridCol w:w="9056"/>
      </w:tblGrid>
      <w:tr w:rsidR="006F7BFF" w:rsidRPr="006F7BFF" w:rsidTr="00454CBB">
        <w:tc>
          <w:tcPr>
            <w:tcW w:w="9056" w:type="dxa"/>
          </w:tcPr>
          <w:p w:rsidR="006F7BFF" w:rsidRPr="006F7BFF" w:rsidRDefault="006F7BFF" w:rsidP="00454CBB">
            <w:pPr>
              <w:jc w:val="both"/>
              <w:rPr>
                <w:rFonts w:ascii="Times New Roman" w:hAnsi="Times New Roman" w:cs="Times New Roman"/>
                <w:b/>
                <w:lang w:val="en-GB"/>
              </w:rPr>
            </w:pPr>
            <w:r w:rsidRPr="006F7BFF">
              <w:rPr>
                <w:rFonts w:ascii="Times New Roman" w:hAnsi="Times New Roman" w:cs="Times New Roman"/>
                <w:b/>
                <w:lang w:val="en-GB"/>
              </w:rPr>
              <w:t xml:space="preserve">Box 1. Strategic and operational policy alignment in A </w:t>
            </w:r>
            <w:proofErr w:type="spellStart"/>
            <w:r w:rsidRPr="006F7BFF">
              <w:rPr>
                <w:rFonts w:ascii="Times New Roman" w:hAnsi="Times New Roman" w:cs="Times New Roman"/>
                <w:b/>
                <w:lang w:val="en-GB"/>
              </w:rPr>
              <w:t>Coruña</w:t>
            </w:r>
            <w:proofErr w:type="spellEnd"/>
          </w:p>
          <w:p w:rsidR="006F7BFF" w:rsidRPr="006F7BFF" w:rsidRDefault="006F7BFF" w:rsidP="00454CBB">
            <w:pPr>
              <w:jc w:val="both"/>
              <w:rPr>
                <w:rFonts w:ascii="Times New Roman" w:hAnsi="Times New Roman" w:cs="Times New Roman"/>
                <w:lang w:val="en-GB"/>
              </w:rPr>
            </w:pPr>
            <w:r w:rsidRPr="006F7BFF">
              <w:rPr>
                <w:rFonts w:ascii="Times New Roman" w:hAnsi="Times New Roman" w:cs="Times New Roman"/>
                <w:lang w:val="en-GB"/>
              </w:rPr>
              <w:t xml:space="preserve">The city of A </w:t>
            </w:r>
            <w:proofErr w:type="spellStart"/>
            <w:r w:rsidRPr="006F7BFF">
              <w:rPr>
                <w:rFonts w:ascii="Times New Roman" w:hAnsi="Times New Roman" w:cs="Times New Roman"/>
                <w:lang w:val="en-GB"/>
              </w:rPr>
              <w:t>Coruña</w:t>
            </w:r>
            <w:proofErr w:type="spellEnd"/>
            <w:r w:rsidRPr="006F7BFF">
              <w:rPr>
                <w:rFonts w:ascii="Times New Roman" w:hAnsi="Times New Roman" w:cs="Times New Roman"/>
                <w:lang w:val="en-GB"/>
              </w:rPr>
              <w:t xml:space="preserve"> in Spain has adopted the approach of alignment at strategic and operational levels</w:t>
            </w:r>
            <w:r w:rsidR="00555AB9">
              <w:rPr>
                <w:rFonts w:ascii="Times New Roman" w:hAnsi="Times New Roman" w:cs="Times New Roman"/>
                <w:lang w:val="en-GB"/>
              </w:rPr>
              <w:t xml:space="preserve"> to identify connections between what their NBS demonstrator – developing an urban garden network – can </w:t>
            </w:r>
            <w:r w:rsidR="00555AB9" w:rsidRPr="006F7BFF">
              <w:rPr>
                <w:rFonts w:ascii="Times New Roman" w:hAnsi="Times New Roman" w:cs="Times New Roman"/>
                <w:lang w:val="en-GB"/>
              </w:rPr>
              <w:t xml:space="preserve">deliver and the relevant strategic priorities of the city, the wider area, and global targets. </w:t>
            </w:r>
            <w:r w:rsidRPr="006F7BFF">
              <w:rPr>
                <w:rFonts w:ascii="Times New Roman" w:hAnsi="Times New Roman" w:cs="Times New Roman"/>
                <w:lang w:val="en-GB"/>
              </w:rPr>
              <w:t>The city is a pilot city for the Spanish Urban Agenda, which aligns to UN agendas such as the New Urban Agenda and UN Sustainable Development Goals. This means that</w:t>
            </w:r>
            <w:r w:rsidR="00555AB9">
              <w:rPr>
                <w:rFonts w:ascii="Times New Roman" w:hAnsi="Times New Roman" w:cs="Times New Roman"/>
                <w:lang w:val="en-GB"/>
              </w:rPr>
              <w:t>,</w:t>
            </w:r>
            <w:r w:rsidRPr="006F7BFF">
              <w:rPr>
                <w:rFonts w:ascii="Times New Roman" w:hAnsi="Times New Roman" w:cs="Times New Roman"/>
                <w:lang w:val="en-GB"/>
              </w:rPr>
              <w:t xml:space="preserve"> at a strategic level, the city is thinking about global goals as well as local priorities. This high-level alignment enabled the team from the city of A </w:t>
            </w:r>
            <w:proofErr w:type="spellStart"/>
            <w:r w:rsidRPr="006F7BFF">
              <w:rPr>
                <w:rFonts w:ascii="Times New Roman" w:hAnsi="Times New Roman" w:cs="Times New Roman"/>
                <w:lang w:val="en-GB"/>
              </w:rPr>
              <w:t>Coruña</w:t>
            </w:r>
            <w:proofErr w:type="spellEnd"/>
            <w:r w:rsidRPr="006F7BFF">
              <w:rPr>
                <w:rFonts w:ascii="Times New Roman" w:hAnsi="Times New Roman" w:cs="Times New Roman"/>
                <w:lang w:val="en-GB"/>
              </w:rPr>
              <w:t xml:space="preserve"> Environment Department to work at both strategic and operational levels to build collaborative alliances to deliver urban </w:t>
            </w:r>
            <w:r w:rsidR="00555AB9" w:rsidRPr="006F7BFF">
              <w:rPr>
                <w:rFonts w:ascii="Times New Roman" w:hAnsi="Times New Roman" w:cs="Times New Roman"/>
                <w:lang w:val="en-GB"/>
              </w:rPr>
              <w:t xml:space="preserve">community </w:t>
            </w:r>
            <w:r w:rsidRPr="006F7BFF">
              <w:rPr>
                <w:rFonts w:ascii="Times New Roman" w:hAnsi="Times New Roman" w:cs="Times New Roman"/>
                <w:lang w:val="en-GB"/>
              </w:rPr>
              <w:t>gardens in the city. They are aligning with the city employment, education, and tourism and markets departments as well as community gardening groups and NGOs. Some of the societal challenges addressed by the urban gardens network are: strengthening social cohesion and public culture; recovering and preserving the collective memory, and the historical and ethnographic agriculture heritage; and, increasing the community's sense of belonging towards the public space. There is also a will to increase social cohesion, promoting intergenerational and intercultural relationships, and helping develop the social skills of people in situations of vulnerability and social and/or labour exclusion.</w:t>
            </w:r>
          </w:p>
          <w:p w:rsidR="006F7BFF" w:rsidRPr="006F7BFF" w:rsidRDefault="006F7BFF" w:rsidP="00454CBB">
            <w:pPr>
              <w:jc w:val="both"/>
              <w:rPr>
                <w:rFonts w:ascii="Times New Roman" w:hAnsi="Times New Roman" w:cs="Times New Roman"/>
                <w:lang w:val="en-GB"/>
              </w:rPr>
            </w:pPr>
          </w:p>
          <w:p w:rsidR="006F7BFF" w:rsidRPr="006F7BFF" w:rsidRDefault="006F7BFF" w:rsidP="00454CBB">
            <w:pPr>
              <w:jc w:val="both"/>
              <w:rPr>
                <w:rFonts w:ascii="Times New Roman" w:hAnsi="Times New Roman" w:cs="Times New Roman"/>
                <w:iCs/>
                <w:color w:val="000000" w:themeColor="text1"/>
                <w:lang w:val="en-GB"/>
              </w:rPr>
            </w:pPr>
            <w:r w:rsidRPr="006F7BFF">
              <w:rPr>
                <w:rFonts w:ascii="Times New Roman" w:hAnsi="Times New Roman" w:cs="Times New Roman"/>
                <w:b/>
                <w:iCs/>
                <w:lang w:val="en-GB"/>
              </w:rPr>
              <w:t>Figure 2</w:t>
            </w:r>
            <w:r w:rsidR="00546675">
              <w:rPr>
                <w:rFonts w:ascii="Times New Roman" w:hAnsi="Times New Roman" w:cs="Times New Roman"/>
                <w:b/>
                <w:iCs/>
                <w:lang w:val="en-GB"/>
              </w:rPr>
              <w:t>.</w:t>
            </w:r>
            <w:r w:rsidRPr="006F7BFF">
              <w:rPr>
                <w:rFonts w:ascii="Times New Roman" w:hAnsi="Times New Roman" w:cs="Times New Roman"/>
                <w:i/>
                <w:iCs/>
                <w:lang w:val="en-GB"/>
              </w:rPr>
              <w:t xml:space="preserve"> </w:t>
            </w:r>
            <w:r w:rsidRPr="006F7BFF">
              <w:rPr>
                <w:rFonts w:ascii="Times New Roman" w:hAnsi="Times New Roman" w:cs="Times New Roman"/>
                <w:iCs/>
                <w:color w:val="000000" w:themeColor="text1"/>
                <w:lang w:val="en-GB"/>
              </w:rPr>
              <w:t xml:space="preserve">Strategic and operational policy alignment in A </w:t>
            </w:r>
            <w:proofErr w:type="spellStart"/>
            <w:r w:rsidRPr="006F7BFF">
              <w:rPr>
                <w:rFonts w:ascii="Times New Roman" w:hAnsi="Times New Roman" w:cs="Times New Roman"/>
                <w:iCs/>
                <w:color w:val="000000" w:themeColor="text1"/>
                <w:lang w:val="en-GB"/>
              </w:rPr>
              <w:t>Coruña</w:t>
            </w:r>
            <w:proofErr w:type="spellEnd"/>
            <w:r w:rsidRPr="006F7BFF">
              <w:rPr>
                <w:rFonts w:ascii="Times New Roman" w:hAnsi="Times New Roman" w:cs="Times New Roman"/>
                <w:iCs/>
                <w:color w:val="000000" w:themeColor="text1"/>
                <w:lang w:val="en-GB"/>
              </w:rPr>
              <w:t xml:space="preserve"> (source: City o</w:t>
            </w:r>
            <w:r>
              <w:rPr>
                <w:rFonts w:ascii="Times New Roman" w:hAnsi="Times New Roman" w:cs="Times New Roman"/>
                <w:iCs/>
                <w:color w:val="000000" w:themeColor="text1"/>
                <w:lang w:val="en-GB"/>
              </w:rPr>
              <w:t>f</w:t>
            </w:r>
            <w:r w:rsidRPr="006F7BFF">
              <w:rPr>
                <w:rFonts w:ascii="Times New Roman" w:hAnsi="Times New Roman" w:cs="Times New Roman"/>
                <w:iCs/>
                <w:color w:val="000000" w:themeColor="text1"/>
                <w:lang w:val="en-GB"/>
              </w:rPr>
              <w:t xml:space="preserve"> </w:t>
            </w:r>
            <w:proofErr w:type="spellStart"/>
            <w:r w:rsidRPr="006F7BFF">
              <w:rPr>
                <w:rFonts w:ascii="Times New Roman" w:hAnsi="Times New Roman" w:cs="Times New Roman"/>
                <w:iCs/>
                <w:color w:val="000000" w:themeColor="text1"/>
                <w:lang w:val="en-GB"/>
              </w:rPr>
              <w:t>Coruña</w:t>
            </w:r>
            <w:proofErr w:type="spellEnd"/>
            <w:r w:rsidRPr="006F7BFF">
              <w:rPr>
                <w:rFonts w:ascii="Times New Roman" w:hAnsi="Times New Roman" w:cs="Times New Roman"/>
                <w:iCs/>
                <w:color w:val="000000" w:themeColor="text1"/>
                <w:lang w:val="en-GB"/>
              </w:rPr>
              <w:t xml:space="preserve"> 2019).</w:t>
            </w:r>
          </w:p>
          <w:p w:rsidR="006F7BFF" w:rsidRPr="006F7BFF" w:rsidRDefault="006F7BFF" w:rsidP="00454CBB">
            <w:pPr>
              <w:spacing w:line="276" w:lineRule="auto"/>
              <w:jc w:val="both"/>
              <w:rPr>
                <w:rFonts w:ascii="Times New Roman" w:hAnsi="Times New Roman" w:cs="Times New Roman"/>
                <w:color w:val="000000" w:themeColor="text1"/>
                <w:lang w:val="en-US"/>
              </w:rPr>
            </w:pPr>
            <w:r w:rsidRPr="006F7BFF">
              <w:rPr>
                <w:rFonts w:ascii="Times New Roman" w:hAnsi="Times New Roman" w:cs="Times New Roman"/>
                <w:noProof/>
                <w:color w:val="000000" w:themeColor="text1"/>
                <w:lang w:val="en-US"/>
              </w:rPr>
              <w:drawing>
                <wp:inline distT="0" distB="0" distL="0" distR="0" wp14:anchorId="2135151A" wp14:editId="0C77440A">
                  <wp:extent cx="5610387" cy="3424032"/>
                  <wp:effectExtent l="0" t="0" r="3175" b="508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23-03-24 um 09.34.07.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615008" cy="3426852"/>
                          </a:xfrm>
                          <a:prstGeom prst="rect">
                            <a:avLst/>
                          </a:prstGeom>
                        </pic:spPr>
                      </pic:pic>
                    </a:graphicData>
                  </a:graphic>
                </wp:inline>
              </w:drawing>
            </w:r>
          </w:p>
        </w:tc>
        <w:bookmarkStart w:id="0" w:name="_GoBack"/>
        <w:bookmarkEnd w:id="0"/>
      </w:tr>
    </w:tbl>
    <w:p w:rsidR="0083535F" w:rsidRPr="006F7BFF" w:rsidRDefault="0083535F">
      <w:pPr>
        <w:rPr>
          <w:rFonts w:ascii="Times New Roman" w:hAnsi="Times New Roman" w:cs="Times New Roman"/>
          <w:lang w:val="en-GB"/>
        </w:rPr>
      </w:pPr>
    </w:p>
    <w:sectPr w:rsidR="0083535F" w:rsidRPr="006F7BFF" w:rsidSect="00DE59C7">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BFF"/>
    <w:rsid w:val="00003668"/>
    <w:rsid w:val="00014A51"/>
    <w:rsid w:val="000352B1"/>
    <w:rsid w:val="00055860"/>
    <w:rsid w:val="00060151"/>
    <w:rsid w:val="000A4DEE"/>
    <w:rsid w:val="000A4FF0"/>
    <w:rsid w:val="000E5F00"/>
    <w:rsid w:val="000F1DA1"/>
    <w:rsid w:val="00103A60"/>
    <w:rsid w:val="001066E3"/>
    <w:rsid w:val="00114BD1"/>
    <w:rsid w:val="001251DB"/>
    <w:rsid w:val="00125F8D"/>
    <w:rsid w:val="0015544E"/>
    <w:rsid w:val="00164DB0"/>
    <w:rsid w:val="00181D19"/>
    <w:rsid w:val="001D5F62"/>
    <w:rsid w:val="001E0EE5"/>
    <w:rsid w:val="001E6A9D"/>
    <w:rsid w:val="00215096"/>
    <w:rsid w:val="00261591"/>
    <w:rsid w:val="0027722E"/>
    <w:rsid w:val="002811C0"/>
    <w:rsid w:val="0031422A"/>
    <w:rsid w:val="00320655"/>
    <w:rsid w:val="003345BE"/>
    <w:rsid w:val="003414E5"/>
    <w:rsid w:val="0036418F"/>
    <w:rsid w:val="0037501B"/>
    <w:rsid w:val="0039294D"/>
    <w:rsid w:val="003A45FA"/>
    <w:rsid w:val="003D5947"/>
    <w:rsid w:val="00456B62"/>
    <w:rsid w:val="004717F0"/>
    <w:rsid w:val="00491CEE"/>
    <w:rsid w:val="004A3636"/>
    <w:rsid w:val="004B11E0"/>
    <w:rsid w:val="004F28CB"/>
    <w:rsid w:val="0051431F"/>
    <w:rsid w:val="00546675"/>
    <w:rsid w:val="005548FE"/>
    <w:rsid w:val="00555AB9"/>
    <w:rsid w:val="00561843"/>
    <w:rsid w:val="00563A9A"/>
    <w:rsid w:val="005844B6"/>
    <w:rsid w:val="005A37A0"/>
    <w:rsid w:val="005B1B58"/>
    <w:rsid w:val="005B7935"/>
    <w:rsid w:val="005D3378"/>
    <w:rsid w:val="005E24A2"/>
    <w:rsid w:val="005E72CA"/>
    <w:rsid w:val="006049AF"/>
    <w:rsid w:val="006443B0"/>
    <w:rsid w:val="00677864"/>
    <w:rsid w:val="006925B2"/>
    <w:rsid w:val="0069550E"/>
    <w:rsid w:val="00696974"/>
    <w:rsid w:val="006A638C"/>
    <w:rsid w:val="006A6DC2"/>
    <w:rsid w:val="006B3BF2"/>
    <w:rsid w:val="006B6019"/>
    <w:rsid w:val="006D0947"/>
    <w:rsid w:val="006D5AA9"/>
    <w:rsid w:val="006F2E11"/>
    <w:rsid w:val="006F7BFF"/>
    <w:rsid w:val="00704C49"/>
    <w:rsid w:val="00712AD6"/>
    <w:rsid w:val="00736B4A"/>
    <w:rsid w:val="00741450"/>
    <w:rsid w:val="00763914"/>
    <w:rsid w:val="007C170A"/>
    <w:rsid w:val="008020B3"/>
    <w:rsid w:val="008066D2"/>
    <w:rsid w:val="00815509"/>
    <w:rsid w:val="00827027"/>
    <w:rsid w:val="0083535F"/>
    <w:rsid w:val="00845B47"/>
    <w:rsid w:val="0086530B"/>
    <w:rsid w:val="00890492"/>
    <w:rsid w:val="008E2B90"/>
    <w:rsid w:val="008E3AE1"/>
    <w:rsid w:val="008E596F"/>
    <w:rsid w:val="00916D87"/>
    <w:rsid w:val="0093002E"/>
    <w:rsid w:val="00935146"/>
    <w:rsid w:val="00960CF8"/>
    <w:rsid w:val="0096784E"/>
    <w:rsid w:val="009A2EB8"/>
    <w:rsid w:val="009A5214"/>
    <w:rsid w:val="009B4A9A"/>
    <w:rsid w:val="009C145D"/>
    <w:rsid w:val="009D7945"/>
    <w:rsid w:val="00AB17A0"/>
    <w:rsid w:val="00AB1BA8"/>
    <w:rsid w:val="00AD182B"/>
    <w:rsid w:val="00AD6BC3"/>
    <w:rsid w:val="00AE0712"/>
    <w:rsid w:val="00AE587D"/>
    <w:rsid w:val="00AF1C42"/>
    <w:rsid w:val="00AF2D1C"/>
    <w:rsid w:val="00B1043B"/>
    <w:rsid w:val="00B21E19"/>
    <w:rsid w:val="00B23E19"/>
    <w:rsid w:val="00B25069"/>
    <w:rsid w:val="00B260B0"/>
    <w:rsid w:val="00B27983"/>
    <w:rsid w:val="00B752C6"/>
    <w:rsid w:val="00B81D5D"/>
    <w:rsid w:val="00BC6F4B"/>
    <w:rsid w:val="00BD778D"/>
    <w:rsid w:val="00BE484C"/>
    <w:rsid w:val="00C06925"/>
    <w:rsid w:val="00C16E77"/>
    <w:rsid w:val="00C47615"/>
    <w:rsid w:val="00C60118"/>
    <w:rsid w:val="00C811A6"/>
    <w:rsid w:val="00C90D46"/>
    <w:rsid w:val="00CA4E42"/>
    <w:rsid w:val="00CB18BD"/>
    <w:rsid w:val="00CB3C71"/>
    <w:rsid w:val="00CC3F82"/>
    <w:rsid w:val="00CC56E9"/>
    <w:rsid w:val="00CD5EB5"/>
    <w:rsid w:val="00CE4ECA"/>
    <w:rsid w:val="00CE7005"/>
    <w:rsid w:val="00D30F57"/>
    <w:rsid w:val="00D60D20"/>
    <w:rsid w:val="00D63C39"/>
    <w:rsid w:val="00D82187"/>
    <w:rsid w:val="00D86984"/>
    <w:rsid w:val="00DA460D"/>
    <w:rsid w:val="00DC5446"/>
    <w:rsid w:val="00DE59C7"/>
    <w:rsid w:val="00DF0A03"/>
    <w:rsid w:val="00E064F8"/>
    <w:rsid w:val="00E07D74"/>
    <w:rsid w:val="00E27F03"/>
    <w:rsid w:val="00E31813"/>
    <w:rsid w:val="00E7305A"/>
    <w:rsid w:val="00EA60C1"/>
    <w:rsid w:val="00EE72E1"/>
    <w:rsid w:val="00F11B60"/>
    <w:rsid w:val="00F80A7F"/>
    <w:rsid w:val="00FA40D4"/>
    <w:rsid w:val="00FC00F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7E93B0C-A3CF-324E-9BC5-2D65221CF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3A45FA"/>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3A45FA"/>
    <w:rPr>
      <w:rFonts w:ascii="Times New Roman" w:hAnsi="Times New Roman" w:cs="Times New Roman"/>
      <w:sz w:val="18"/>
      <w:szCs w:val="18"/>
    </w:rPr>
  </w:style>
  <w:style w:type="table" w:styleId="Tabellenraster">
    <w:name w:val="Table Grid"/>
    <w:basedOn w:val="NormaleTabelle"/>
    <w:uiPriority w:val="39"/>
    <w:rsid w:val="006F7B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221</Words>
  <Characters>1399</Characters>
  <Application>Microsoft Office Word</Application>
  <DocSecurity>0</DocSecurity>
  <Lines>11</Lines>
  <Paragraphs>3</Paragraphs>
  <ScaleCrop>false</ScaleCrop>
  <Company/>
  <LinksUpToDate>false</LinksUpToDate>
  <CharactersWithSpaces>1617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Hölscher, K. (Katharina)</dc:creator>
  <cp:keywords/>
  <dc:description/>
  <cp:lastModifiedBy>Hölscher, K. (Katharina)</cp:lastModifiedBy>
  <cp:revision>6</cp:revision>
  <dcterms:created xsi:type="dcterms:W3CDTF">2023-04-29T09:41:00Z</dcterms:created>
  <dcterms:modified xsi:type="dcterms:W3CDTF">2023-04-29T11:23:00Z</dcterms:modified>
</cp:coreProperties>
</file>