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3AE" w:rsidRPr="006A2050" w:rsidRDefault="00D363AE" w:rsidP="00D363AE">
      <w:pPr>
        <w:spacing w:after="0" w:line="480" w:lineRule="auto"/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  <w:r w:rsidRPr="006A2050">
        <w:rPr>
          <w:rFonts w:ascii="Arial" w:hAnsi="Arial" w:cs="Arial"/>
          <w:b/>
          <w:sz w:val="20"/>
          <w:szCs w:val="20"/>
          <w:lang w:val="en-GB"/>
        </w:rPr>
        <w:t>Supplemental Material.</w:t>
      </w:r>
    </w:p>
    <w:p w:rsidR="00D363AE" w:rsidRPr="006A2050" w:rsidRDefault="00D363AE" w:rsidP="00D363AE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  <w:r w:rsidRPr="006A2050">
        <w:rPr>
          <w:rFonts w:ascii="Arial" w:hAnsi="Arial" w:cs="Arial"/>
          <w:sz w:val="20"/>
          <w:szCs w:val="20"/>
          <w:lang w:val="en-GB"/>
        </w:rPr>
        <w:t xml:space="preserve">Table S1. Baseline characteristics of adult Dutch diabetes outpatients in total and by year of care received </w:t>
      </w:r>
    </w:p>
    <w:tbl>
      <w:tblPr>
        <w:tblW w:w="87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2126"/>
        <w:gridCol w:w="2126"/>
        <w:gridCol w:w="2126"/>
      </w:tblGrid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All patients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Visit in 2019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Visit in 2020</w:t>
            </w:r>
          </w:p>
        </w:tc>
      </w:tr>
      <w:tr w:rsidR="00D363AE" w:rsidRPr="006A2050" w:rsidTr="00EC3EB4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(n=7,855)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(n=5,289)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(n=3,398)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Age (years)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57.0 (1.0 - 97.0)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57.0 (18.0 - 94.0)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57.0 (18.0 - 97.0)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  &gt;50 years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62.4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63.4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73.3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  &gt;65 years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29.4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29.9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34.0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  &gt;80 years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3.6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Male sex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53.1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52.6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53.1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Diabetes duration (years)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13.0 (0.0 - 72.0)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14.0 (0.0 - 71.0)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8.0 (0.0 - 72.0)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29.3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35.6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17.2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Smoking status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smoker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12.0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non-smoker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65.6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64.9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63.0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25.0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Diabetes type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type 1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24.3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41.3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type 2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27.2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39.2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other/secondary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0.4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unspecified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3.4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46.5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61.5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15.7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BMI (kg/m</w:t>
            </w: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nl-NL"/>
              </w:rPr>
              <w:t>2</w:t>
            </w: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27.9 (10.0 - 49.8)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28.3 (15.1 - 49.8)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27.6 (10.0 - 49.7)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&lt;20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4.7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20-24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23.6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25-29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22.8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≥30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28.5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25.1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28.4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Cholesterol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HDL-c (mmol/l)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1.3 (0.2 - 4.1)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1.3 (0.2 - 4.1)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1.3 (0.3 - 4.1)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17.4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LDL-c (mmol/l)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2.4 (0.1 - 8.4)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2.4 (0.1 - 7.8)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2.3 (0.1 - 8.4)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33.9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34.2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Blood pressure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systolic (mmHg)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135.0 (70.0 - 235.0)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136.0 (87.0 - 216.0)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133.0 (70.0 - 235.0)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 xml:space="preserve">     diastolic (mmHg)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76.0 (40. 0 - 126.0)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75.0 (40.0 - 118.0)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78.0 (40.0 - 126.0)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73.9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72.8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68.1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Kidney function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eGFR (ml/min)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83.0 (2.0 – 100.0)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81.0 (2.0 - 100.0)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83.0 (3.0 - 100.0)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21.0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20.9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albuminuria (mg/l)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10.0 (0.1 -  6175.0)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10.0 (0.1 - 5135.0)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10.0 (0.2 - 6175.0)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29.2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29.8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HbA1c (mmol/mol)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60.0 (25.0 - 148.0)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60.0 (25.0 - 148.0)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61.0 (25.0 - 148.0)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≤53 mmol/mol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24.9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22.9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≤64 mmol/mol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57.6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57.3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55.1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≤86 mmol/mol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88.8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89.1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86.4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5.8</w:t>
            </w:r>
          </w:p>
        </w:tc>
      </w:tr>
    </w:tbl>
    <w:p w:rsidR="00D363AE" w:rsidRPr="006A2050" w:rsidRDefault="00D363AE" w:rsidP="00D363A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6A2050">
        <w:rPr>
          <w:rFonts w:ascii="Arial" w:hAnsi="Arial" w:cs="Arial"/>
          <w:sz w:val="20"/>
          <w:szCs w:val="20"/>
          <w:lang w:val="en-US"/>
        </w:rPr>
        <w:t>Absolute numbers are presented as median (range) or percentages (%)</w:t>
      </w:r>
    </w:p>
    <w:p w:rsidR="00D363AE" w:rsidRPr="006A2050" w:rsidRDefault="00D363AE" w:rsidP="00D363A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</w:p>
    <w:p w:rsidR="00D363AE" w:rsidRPr="006A2050" w:rsidRDefault="00D363AE" w:rsidP="00D363AE">
      <w:pPr>
        <w:rPr>
          <w:rFonts w:ascii="Arial" w:hAnsi="Arial" w:cs="Arial"/>
          <w:sz w:val="20"/>
          <w:szCs w:val="20"/>
          <w:lang w:val="en-GB"/>
        </w:rPr>
      </w:pPr>
      <w:bookmarkStart w:id="1" w:name="_Hlk103249270"/>
      <w:r w:rsidRPr="006A2050">
        <w:rPr>
          <w:rFonts w:ascii="Arial" w:hAnsi="Arial" w:cs="Arial"/>
          <w:sz w:val="20"/>
          <w:szCs w:val="20"/>
          <w:lang w:val="en-GB"/>
        </w:rPr>
        <w:br w:type="page"/>
      </w:r>
    </w:p>
    <w:p w:rsidR="00D363AE" w:rsidRPr="006A2050" w:rsidRDefault="00D363AE" w:rsidP="00D363AE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  <w:r w:rsidRPr="006A2050">
        <w:rPr>
          <w:rFonts w:ascii="Arial" w:hAnsi="Arial" w:cs="Arial"/>
          <w:sz w:val="20"/>
          <w:szCs w:val="20"/>
          <w:lang w:val="en-GB"/>
        </w:rPr>
        <w:lastRenderedPageBreak/>
        <w:t xml:space="preserve">Table S2. Baseline characteristics of pediatric Dutch diabetes outpatients in total and by year of care received </w:t>
      </w:r>
    </w:p>
    <w:tbl>
      <w:tblPr>
        <w:tblW w:w="87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2126"/>
        <w:gridCol w:w="2126"/>
        <w:gridCol w:w="2126"/>
      </w:tblGrid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All patients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Visit in 2019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Visit in 2020</w:t>
            </w:r>
          </w:p>
        </w:tc>
      </w:tr>
      <w:tr w:rsidR="00D363AE" w:rsidRPr="006A2050" w:rsidTr="00EC3EB4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(n=587)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(n=276)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(n=314)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Age (years)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13.0 (1.0 - 17.0)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13.0 (4.0 - 17.0)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14.0 (1.0 - 17.0)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Male sex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53.4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55.8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51.3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Diabetes duration (years)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4.0 (0.0 - 16.0)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4.0 (0.0 - 16.0)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4.0 (1.0 - 16.0)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1.9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Smoking status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smoker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0.6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non-smoker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49.7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57.6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42.7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48.8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39.9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56.7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Diabetes type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type 1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93.0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type 2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0.0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other/secondary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0.6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unspecified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4.8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47.1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98.6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1.6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BMI (kg/m</w:t>
            </w: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nl-NL"/>
              </w:rPr>
              <w:t>2</w:t>
            </w: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19.9 (13.6 – 43.5)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19.7 (13.6 – 43.5)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20.2 (14.0 - 36.3)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&lt;20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53.6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48.4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20-24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36.4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35.1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37.3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25-29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11.8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≥30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0.7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1.3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Cholesterol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HDL-c (mmol/l)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1.6 (0.6 - 3.2)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1.5 (0.9 - 3.1)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1.6 (0.6 - 3.2)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23.6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LDL-c (mmol/l)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2.3 (0.4 - 6.4)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2.3 (0.4 - 5.3)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2.4 (0.6 - 6.4)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23.6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Blood pressure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systolic (mmHg)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125.5 (81.0 - 136.0)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125.5 (115.0 - 136.0)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133.0 (81.0 - 127.0)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diastolic (mmHg)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70.0 (46.0 - 88.0)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84.0 (80.0 - 88.0)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70.0 (46.0 - 83.0)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89.1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99.3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80.3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Kidney function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eGFR (ml/min)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 xml:space="preserve">     unknown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albuminuria (mg/l)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5.0 (2.4 - 1690.0)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5.0 (2.4 - 292.0)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5.0 (2.7 - 1690.0)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22.9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HbA1c (mmol/mol)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61.0 (32.0 - 136.0)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59.0 (32.0 - 130.0)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64.0 (35.0 - 136.0)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≤53 mmol/mol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26.1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13.1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≤64 mmol/mol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50.3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40.8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≤86 mmol/mol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81.8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92.0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72.6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15.9</w:t>
            </w:r>
          </w:p>
        </w:tc>
      </w:tr>
    </w:tbl>
    <w:p w:rsidR="00D363AE" w:rsidRPr="006A2050" w:rsidRDefault="00D363AE" w:rsidP="00D363A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6A2050">
        <w:rPr>
          <w:rFonts w:ascii="Arial" w:hAnsi="Arial" w:cs="Arial"/>
          <w:sz w:val="20"/>
          <w:szCs w:val="20"/>
          <w:lang w:val="en-US"/>
        </w:rPr>
        <w:t xml:space="preserve">Absolute numbers are presented as median (range) or percentages (%) </w:t>
      </w:r>
    </w:p>
    <w:p w:rsidR="00D363AE" w:rsidRPr="006A2050" w:rsidRDefault="00D363AE" w:rsidP="00D363A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6A2050">
        <w:rPr>
          <w:rFonts w:ascii="Arial" w:hAnsi="Arial" w:cs="Arial"/>
          <w:sz w:val="20"/>
          <w:szCs w:val="20"/>
          <w:lang w:val="en-US"/>
        </w:rPr>
        <w:br w:type="page"/>
      </w:r>
      <w:bookmarkEnd w:id="1"/>
      <w:r w:rsidRPr="006A2050">
        <w:rPr>
          <w:rFonts w:ascii="Arial" w:hAnsi="Arial" w:cs="Arial"/>
          <w:sz w:val="20"/>
          <w:szCs w:val="20"/>
          <w:lang w:val="en-US"/>
        </w:rPr>
        <w:lastRenderedPageBreak/>
        <w:t>Table S3. Baseline characteristics of pediatric Dutch diabetes outpatients by year of care received</w:t>
      </w:r>
    </w:p>
    <w:tbl>
      <w:tblPr>
        <w:tblW w:w="7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920"/>
        <w:gridCol w:w="1760"/>
        <w:gridCol w:w="1740"/>
        <w:gridCol w:w="760"/>
      </w:tblGrid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2019 or 2020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2019 and 2020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(n=7,016)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(n=1,426)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Age (year)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54.0 (1.0-97.0)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58.0 (14.0-90.0)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  &gt;50 jaar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56.1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65.9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  &gt;65 jaar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26.3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30.1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  &gt;80 jaar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Children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Adults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91.7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99.8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Male sex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53.5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51.1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Diabetes duration (years)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13.0 (0.0 - 68.0)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3.0 (0.0 - 71.0)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29.6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Smoking status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smoker (%)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non-smoker (%)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65.8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55.6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31.9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Diabetes type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type 1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24.6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33.2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type 2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46.4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other/secondary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unspecified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52.7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BMI (kg/m</w:t>
            </w: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nl-NL"/>
              </w:rPr>
              <w:t>2</w:t>
            </w: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27.1 (10.0 - 49.8)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28.4 (17.0 - 49.6)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&lt;20 (%)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7.6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20-24 (%)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22.2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25-29 (%)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≥30 (%)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27.4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17.4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31.8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Cholesterol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HDL-c (mmol/l)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1.3 (0.2 - 3.9)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1.3 (0.4 - 4.1)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15.3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18.0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LDL-c (mmol/l)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2.4 (0.10 - 8.4)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2.2 (0.10 - 6.7)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28.4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42.4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Blood pressure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 xml:space="preserve">     systolic (mmHg)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134.0 (81.0 - 216.0)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135.0 (96.0 - 202.0)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diastolic (mmHg)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74.0 (40.0 - 118.0)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78.0 (44.0 - 116.0)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80.4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53.5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Kidney function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eGFR (ml/min)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84.0 (2.0 - 100.0)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78.0 (5.0 - 100.0)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albuminuria (mg/l)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10.0 (0.3 - 6175.0)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10.0 (0.3 - 3557.0)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25.8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35.7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HbA1c (mmol/mol)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60.0 (25.0 - 148.0)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62.0 (27.0 - 147.0)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≤53 mmol/mol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24.4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24.5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≤64 mmol/mol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56.7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55.8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≤86 mmol/mol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87.5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89.3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363AE" w:rsidRPr="006A2050" w:rsidTr="00EC3EB4">
        <w:trPr>
          <w:trHeight w:val="315"/>
        </w:trPr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unknown (%)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4.5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63AE" w:rsidRPr="006A2050" w:rsidRDefault="00D363AE" w:rsidP="00EC3EB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A205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</w:tbl>
    <w:p w:rsidR="00D363AE" w:rsidRPr="006A2050" w:rsidRDefault="00D363AE" w:rsidP="00D363AE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6A2050">
        <w:rPr>
          <w:rFonts w:ascii="Arial" w:hAnsi="Arial" w:cs="Arial"/>
          <w:sz w:val="20"/>
          <w:szCs w:val="20"/>
          <w:lang w:val="en-US"/>
        </w:rPr>
        <w:t xml:space="preserve">Absolute numbers are presented as median (range) or percentages (%) </w:t>
      </w:r>
    </w:p>
    <w:p w:rsidR="00D363AE" w:rsidRDefault="00D363AE"/>
    <w:sectPr w:rsidR="00D363AE" w:rsidSect="00197CC1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AE"/>
    <w:rsid w:val="00D3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3354"/>
  <w15:chartTrackingRefBased/>
  <w15:docId w15:val="{E64E9266-3F8A-4774-9D55-2F563B2B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363A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894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Bak</dc:creator>
  <cp:keywords/>
  <dc:description/>
  <cp:lastModifiedBy>Jessica Bak</cp:lastModifiedBy>
  <cp:revision>1</cp:revision>
  <dcterms:created xsi:type="dcterms:W3CDTF">2022-07-03T13:17:00Z</dcterms:created>
  <dcterms:modified xsi:type="dcterms:W3CDTF">2022-07-03T13:18:00Z</dcterms:modified>
</cp:coreProperties>
</file>