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pPr w:leftFromText="141" w:rightFromText="141" w:vertAnchor="text" w:horzAnchor="margin" w:tblpXSpec="center" w:tblpY="-363"/>
        <w:tblW w:w="9214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992"/>
        <w:gridCol w:w="1422"/>
        <w:gridCol w:w="846"/>
      </w:tblGrid>
      <w:tr w:rsidR="0060300F" w:rsidRPr="00531590" w14:paraId="66E3DF5C" w14:textId="77777777" w:rsidTr="00A016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5"/>
            <w:tcBorders>
              <w:bottom w:val="single" w:sz="4" w:space="0" w:color="auto"/>
            </w:tcBorders>
          </w:tcPr>
          <w:p w14:paraId="6DCCDA69" w14:textId="77777777" w:rsidR="0060300F" w:rsidRDefault="0060300F" w:rsidP="00A01645">
            <w:pPr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cstheme="minorHAnsi"/>
                <w:color w:val="000000"/>
                <w:sz w:val="22"/>
                <w:szCs w:val="22"/>
                <w:lang w:val="en-US"/>
              </w:rPr>
              <w:t xml:space="preserve">Table 4:  </w:t>
            </w:r>
            <w:proofErr w:type="spellStart"/>
            <w:r>
              <w:rPr>
                <w:rFonts w:cstheme="minorHAnsi"/>
                <w:color w:val="000000"/>
                <w:sz w:val="22"/>
                <w:szCs w:val="22"/>
                <w:lang w:val="en-US"/>
              </w:rPr>
              <w:t>Haematological</w:t>
            </w:r>
            <w:proofErr w:type="spellEnd"/>
            <w:r>
              <w:rPr>
                <w:rFonts w:cstheme="minorHAnsi"/>
                <w:color w:val="000000"/>
                <w:sz w:val="22"/>
                <w:szCs w:val="22"/>
                <w:lang w:val="en-US"/>
              </w:rPr>
              <w:t xml:space="preserve"> and non-</w:t>
            </w:r>
            <w:proofErr w:type="spellStart"/>
            <w:r>
              <w:rPr>
                <w:rFonts w:cstheme="minorHAnsi"/>
                <w:color w:val="000000"/>
                <w:sz w:val="22"/>
                <w:szCs w:val="22"/>
                <w:lang w:val="en-US"/>
              </w:rPr>
              <w:t>haematological</w:t>
            </w:r>
            <w:proofErr w:type="spellEnd"/>
            <w:r>
              <w:rPr>
                <w:rFonts w:cstheme="minorHAnsi"/>
                <w:color w:val="000000"/>
                <w:sz w:val="22"/>
                <w:szCs w:val="22"/>
                <w:lang w:val="en-US"/>
              </w:rPr>
              <w:t xml:space="preserve"> adverse effects</w:t>
            </w:r>
          </w:p>
        </w:tc>
      </w:tr>
      <w:tr w:rsidR="0060300F" w:rsidRPr="00461C32" w14:paraId="7A93C2C2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</w:tcPr>
          <w:p w14:paraId="4EFCB7F2" w14:textId="77777777" w:rsidR="0060300F" w:rsidRPr="00845142" w:rsidRDefault="0060300F" w:rsidP="00A0164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50298B7D" w14:textId="77777777" w:rsidR="0060300F" w:rsidRPr="0084514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US"/>
              </w:rPr>
            </w:pPr>
            <w:r w:rsidRPr="00845142">
              <w:rPr>
                <w:rFonts w:cstheme="minorHAnsi"/>
                <w:b/>
                <w:bCs/>
                <w:color w:val="000000"/>
                <w:sz w:val="22"/>
                <w:szCs w:val="22"/>
                <w:lang w:val="en-US"/>
              </w:rPr>
              <w:t>Paclitaxel + carboplatin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4D92CAD" w14:textId="77777777" w:rsidR="0060300F" w:rsidRPr="0084514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US"/>
              </w:rPr>
            </w:pPr>
            <w:r w:rsidRPr="00845142">
              <w:rPr>
                <w:rFonts w:cstheme="minorHAnsi"/>
                <w:b/>
                <w:bCs/>
                <w:color w:val="000000"/>
                <w:sz w:val="22"/>
                <w:szCs w:val="22"/>
                <w:lang w:val="en-US"/>
              </w:rPr>
              <w:t>Paclitaxel</w:t>
            </w:r>
          </w:p>
        </w:tc>
      </w:tr>
      <w:tr w:rsidR="0060300F" w:rsidRPr="00461C32" w14:paraId="1995A2F6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</w:tcPr>
          <w:p w14:paraId="11A38B7C" w14:textId="77777777" w:rsidR="0060300F" w:rsidRPr="00845142" w:rsidRDefault="0060300F" w:rsidP="00A01645">
            <w:pPr>
              <w:rPr>
                <w:sz w:val="21"/>
                <w:szCs w:val="21"/>
                <w:lang w:val="en-US"/>
              </w:rPr>
            </w:pPr>
            <w:r w:rsidRPr="00845142">
              <w:rPr>
                <w:sz w:val="21"/>
                <w:szCs w:val="21"/>
                <w:lang w:val="en-US"/>
              </w:rPr>
              <w:t xml:space="preserve">Adverse Event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2AC307" w14:textId="77777777" w:rsidR="0060300F" w:rsidRPr="0084514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US"/>
              </w:rPr>
            </w:pPr>
            <w:r w:rsidRPr="00845142">
              <w:rPr>
                <w:b/>
                <w:bCs/>
                <w:sz w:val="21"/>
                <w:szCs w:val="21"/>
                <w:lang w:val="en-US"/>
              </w:rPr>
              <w:t>G1 - 2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88B91C" w14:textId="77777777" w:rsidR="0060300F" w:rsidRPr="0084514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US"/>
              </w:rPr>
            </w:pPr>
            <w:r w:rsidRPr="00845142">
              <w:rPr>
                <w:b/>
                <w:bCs/>
                <w:sz w:val="21"/>
                <w:szCs w:val="21"/>
                <w:lang w:val="en-US"/>
              </w:rPr>
              <w:t>G ≥ 3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493251A5" w14:textId="77777777" w:rsidR="0060300F" w:rsidRPr="0084514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US"/>
              </w:rPr>
            </w:pPr>
            <w:r w:rsidRPr="00845142">
              <w:rPr>
                <w:b/>
                <w:bCs/>
                <w:sz w:val="21"/>
                <w:szCs w:val="21"/>
                <w:lang w:val="en-US"/>
              </w:rPr>
              <w:t>G1 - 2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2A73050E" w14:textId="77777777" w:rsidR="0060300F" w:rsidRPr="0084514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US"/>
              </w:rPr>
            </w:pPr>
            <w:r w:rsidRPr="00845142">
              <w:rPr>
                <w:b/>
                <w:bCs/>
                <w:sz w:val="21"/>
                <w:szCs w:val="21"/>
                <w:lang w:val="en-US"/>
              </w:rPr>
              <w:t>G ≥ 3</w:t>
            </w:r>
          </w:p>
        </w:tc>
      </w:tr>
      <w:tr w:rsidR="0060300F" w:rsidRPr="00461C32" w14:paraId="751A766D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C9965AD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Anemia – n. (%)</w:t>
            </w:r>
          </w:p>
        </w:tc>
        <w:tc>
          <w:tcPr>
            <w:tcW w:w="1559" w:type="dxa"/>
          </w:tcPr>
          <w:p w14:paraId="43DE5B10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63 (86.3)</w:t>
            </w:r>
          </w:p>
        </w:tc>
        <w:tc>
          <w:tcPr>
            <w:tcW w:w="992" w:type="dxa"/>
          </w:tcPr>
          <w:p w14:paraId="44585E03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 (1.4)</w:t>
            </w:r>
          </w:p>
        </w:tc>
        <w:tc>
          <w:tcPr>
            <w:tcW w:w="1422" w:type="dxa"/>
          </w:tcPr>
          <w:p w14:paraId="0D1B73D5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55 (75.3)</w:t>
            </w:r>
          </w:p>
        </w:tc>
        <w:tc>
          <w:tcPr>
            <w:tcW w:w="846" w:type="dxa"/>
          </w:tcPr>
          <w:p w14:paraId="71376494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 (1.4)</w:t>
            </w:r>
          </w:p>
        </w:tc>
      </w:tr>
      <w:tr w:rsidR="0060300F" w:rsidRPr="00461C32" w14:paraId="0F66BBF5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33E2CC3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Neutropenia – n. (%)</w:t>
            </w:r>
          </w:p>
        </w:tc>
        <w:tc>
          <w:tcPr>
            <w:tcW w:w="1559" w:type="dxa"/>
          </w:tcPr>
          <w:p w14:paraId="5347DD60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47 (64.4)</w:t>
            </w:r>
          </w:p>
        </w:tc>
        <w:tc>
          <w:tcPr>
            <w:tcW w:w="992" w:type="dxa"/>
          </w:tcPr>
          <w:p w14:paraId="07048FFC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11 (15.1)</w:t>
            </w:r>
          </w:p>
        </w:tc>
        <w:tc>
          <w:tcPr>
            <w:tcW w:w="1422" w:type="dxa"/>
          </w:tcPr>
          <w:p w14:paraId="55145D6F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27 (37)</w:t>
            </w:r>
          </w:p>
        </w:tc>
        <w:tc>
          <w:tcPr>
            <w:tcW w:w="846" w:type="dxa"/>
          </w:tcPr>
          <w:p w14:paraId="09514F95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8 (11)</w:t>
            </w:r>
          </w:p>
        </w:tc>
      </w:tr>
      <w:tr w:rsidR="0060300F" w:rsidRPr="00461C32" w14:paraId="45C2045E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3455BA6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Thrombocytopenia – n. (%)</w:t>
            </w:r>
          </w:p>
        </w:tc>
        <w:tc>
          <w:tcPr>
            <w:tcW w:w="1559" w:type="dxa"/>
          </w:tcPr>
          <w:p w14:paraId="46D9F19B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5 (6.8)</w:t>
            </w:r>
          </w:p>
        </w:tc>
        <w:tc>
          <w:tcPr>
            <w:tcW w:w="992" w:type="dxa"/>
          </w:tcPr>
          <w:p w14:paraId="32169C5A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22" w:type="dxa"/>
          </w:tcPr>
          <w:p w14:paraId="287908C1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2 (2.7)</w:t>
            </w:r>
          </w:p>
        </w:tc>
        <w:tc>
          <w:tcPr>
            <w:tcW w:w="846" w:type="dxa"/>
          </w:tcPr>
          <w:p w14:paraId="4651A8B5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  <w:tr w:rsidR="0060300F" w:rsidRPr="00461C32" w14:paraId="494EDFB2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F2E511B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Febrile neutropenia – n. (%)</w:t>
            </w:r>
          </w:p>
        </w:tc>
        <w:tc>
          <w:tcPr>
            <w:tcW w:w="1559" w:type="dxa"/>
          </w:tcPr>
          <w:p w14:paraId="6EEA532B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4 (5.5)</w:t>
            </w:r>
          </w:p>
        </w:tc>
        <w:tc>
          <w:tcPr>
            <w:tcW w:w="992" w:type="dxa"/>
          </w:tcPr>
          <w:p w14:paraId="2E859B13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 (1.4)</w:t>
            </w:r>
          </w:p>
        </w:tc>
        <w:tc>
          <w:tcPr>
            <w:tcW w:w="1422" w:type="dxa"/>
          </w:tcPr>
          <w:p w14:paraId="569AE485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 (1.4)</w:t>
            </w:r>
          </w:p>
        </w:tc>
        <w:tc>
          <w:tcPr>
            <w:tcW w:w="846" w:type="dxa"/>
          </w:tcPr>
          <w:p w14:paraId="0F3D9A23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  <w:tr w:rsidR="0060300F" w:rsidRPr="00461C32" w14:paraId="33FAD0A8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1E8853B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Nausea – n. (%)</w:t>
            </w:r>
          </w:p>
        </w:tc>
        <w:tc>
          <w:tcPr>
            <w:tcW w:w="1559" w:type="dxa"/>
          </w:tcPr>
          <w:p w14:paraId="004C12E9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56 (76.7)</w:t>
            </w:r>
          </w:p>
        </w:tc>
        <w:tc>
          <w:tcPr>
            <w:tcW w:w="992" w:type="dxa"/>
          </w:tcPr>
          <w:p w14:paraId="017E2C78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22" w:type="dxa"/>
          </w:tcPr>
          <w:p w14:paraId="607CB76F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57 (78.1)</w:t>
            </w:r>
          </w:p>
        </w:tc>
        <w:tc>
          <w:tcPr>
            <w:tcW w:w="846" w:type="dxa"/>
          </w:tcPr>
          <w:p w14:paraId="2B95FC3F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  <w:tr w:rsidR="0060300F" w:rsidRPr="00461C32" w14:paraId="62E013A3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82399B8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Vomiting – n. (%)</w:t>
            </w:r>
          </w:p>
        </w:tc>
        <w:tc>
          <w:tcPr>
            <w:tcW w:w="1559" w:type="dxa"/>
          </w:tcPr>
          <w:p w14:paraId="48CCF5C5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18 (24.7)</w:t>
            </w:r>
          </w:p>
        </w:tc>
        <w:tc>
          <w:tcPr>
            <w:tcW w:w="992" w:type="dxa"/>
          </w:tcPr>
          <w:p w14:paraId="79FD5CCE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22" w:type="dxa"/>
          </w:tcPr>
          <w:p w14:paraId="07DE4DAA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22 (30.1)</w:t>
            </w:r>
          </w:p>
        </w:tc>
        <w:tc>
          <w:tcPr>
            <w:tcW w:w="846" w:type="dxa"/>
          </w:tcPr>
          <w:p w14:paraId="76562BED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  <w:tr w:rsidR="0060300F" w:rsidRPr="00461C32" w14:paraId="3841B05F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495E4DD3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Fatigue – n. (%)</w:t>
            </w:r>
          </w:p>
        </w:tc>
        <w:tc>
          <w:tcPr>
            <w:tcW w:w="1559" w:type="dxa"/>
          </w:tcPr>
          <w:p w14:paraId="41DC69EC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58 (79.5)</w:t>
            </w:r>
          </w:p>
        </w:tc>
        <w:tc>
          <w:tcPr>
            <w:tcW w:w="992" w:type="dxa"/>
          </w:tcPr>
          <w:p w14:paraId="3FD86D82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 (1.4)</w:t>
            </w:r>
          </w:p>
        </w:tc>
        <w:tc>
          <w:tcPr>
            <w:tcW w:w="1422" w:type="dxa"/>
          </w:tcPr>
          <w:p w14:paraId="6CEDE7D8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56 (76.7)</w:t>
            </w:r>
          </w:p>
        </w:tc>
        <w:tc>
          <w:tcPr>
            <w:tcW w:w="846" w:type="dxa"/>
          </w:tcPr>
          <w:p w14:paraId="7DE43E94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  <w:tr w:rsidR="0060300F" w:rsidRPr="00461C32" w14:paraId="4F17C0D9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4B18090C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Mucositis – n. (%)</w:t>
            </w:r>
          </w:p>
        </w:tc>
        <w:tc>
          <w:tcPr>
            <w:tcW w:w="1559" w:type="dxa"/>
          </w:tcPr>
          <w:p w14:paraId="741FF7B5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20 (27.4)</w:t>
            </w:r>
          </w:p>
        </w:tc>
        <w:tc>
          <w:tcPr>
            <w:tcW w:w="992" w:type="dxa"/>
          </w:tcPr>
          <w:p w14:paraId="096EDF9B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22" w:type="dxa"/>
          </w:tcPr>
          <w:p w14:paraId="7D84F2BB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21 (28.8)</w:t>
            </w:r>
          </w:p>
        </w:tc>
        <w:tc>
          <w:tcPr>
            <w:tcW w:w="846" w:type="dxa"/>
          </w:tcPr>
          <w:p w14:paraId="7060DD54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  <w:tr w:rsidR="0060300F" w:rsidRPr="00461C32" w14:paraId="5886647C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5D4E1CDF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ALT / AST increased – n. (%)</w:t>
            </w:r>
          </w:p>
        </w:tc>
        <w:tc>
          <w:tcPr>
            <w:tcW w:w="1559" w:type="dxa"/>
          </w:tcPr>
          <w:p w14:paraId="18B68143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16 (21.9)</w:t>
            </w:r>
          </w:p>
        </w:tc>
        <w:tc>
          <w:tcPr>
            <w:tcW w:w="992" w:type="dxa"/>
          </w:tcPr>
          <w:p w14:paraId="2C89B08C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22" w:type="dxa"/>
          </w:tcPr>
          <w:p w14:paraId="3946B018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14 (19.2)</w:t>
            </w:r>
          </w:p>
        </w:tc>
        <w:tc>
          <w:tcPr>
            <w:tcW w:w="846" w:type="dxa"/>
          </w:tcPr>
          <w:p w14:paraId="67DE5C43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  <w:tr w:rsidR="0060300F" w:rsidRPr="00461C32" w14:paraId="7B3A107C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6C9C356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Neuropathy – n. (%)</w:t>
            </w:r>
          </w:p>
        </w:tc>
        <w:tc>
          <w:tcPr>
            <w:tcW w:w="1559" w:type="dxa"/>
          </w:tcPr>
          <w:p w14:paraId="75578F5C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31 (42.5)</w:t>
            </w:r>
          </w:p>
        </w:tc>
        <w:tc>
          <w:tcPr>
            <w:tcW w:w="992" w:type="dxa"/>
          </w:tcPr>
          <w:p w14:paraId="3B23A373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4 (5.5)</w:t>
            </w:r>
          </w:p>
        </w:tc>
        <w:tc>
          <w:tcPr>
            <w:tcW w:w="1422" w:type="dxa"/>
          </w:tcPr>
          <w:p w14:paraId="61424353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31 (42.5)</w:t>
            </w:r>
          </w:p>
        </w:tc>
        <w:tc>
          <w:tcPr>
            <w:tcW w:w="846" w:type="dxa"/>
          </w:tcPr>
          <w:p w14:paraId="461DAB1B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  <w:tr w:rsidR="0060300F" w:rsidRPr="00461C32" w14:paraId="049D4511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D97518A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Pruritus – n. (%)</w:t>
            </w:r>
          </w:p>
        </w:tc>
        <w:tc>
          <w:tcPr>
            <w:tcW w:w="1559" w:type="dxa"/>
          </w:tcPr>
          <w:p w14:paraId="31201BF0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16 (21.9)</w:t>
            </w:r>
          </w:p>
        </w:tc>
        <w:tc>
          <w:tcPr>
            <w:tcW w:w="992" w:type="dxa"/>
          </w:tcPr>
          <w:p w14:paraId="37DC82F5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1 (1.4)</w:t>
            </w:r>
          </w:p>
        </w:tc>
        <w:tc>
          <w:tcPr>
            <w:tcW w:w="1422" w:type="dxa"/>
          </w:tcPr>
          <w:p w14:paraId="2198B065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22 (30.1)</w:t>
            </w:r>
          </w:p>
        </w:tc>
        <w:tc>
          <w:tcPr>
            <w:tcW w:w="846" w:type="dxa"/>
          </w:tcPr>
          <w:p w14:paraId="79B3DFCA" w14:textId="77777777" w:rsidR="0060300F" w:rsidRPr="00461C32" w:rsidRDefault="0060300F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  <w:tr w:rsidR="0060300F" w:rsidRPr="00461C32" w14:paraId="7D8E2186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</w:tcBorders>
          </w:tcPr>
          <w:p w14:paraId="206F5A3F" w14:textId="77777777" w:rsidR="0060300F" w:rsidRPr="00461C32" w:rsidRDefault="0060300F" w:rsidP="00A01645">
            <w:pPr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Rash – n. (%)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E5D7C9" w14:textId="77777777" w:rsidR="0060300F" w:rsidRPr="00F35D2C" w:rsidRDefault="0060300F" w:rsidP="0060300F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F35D2C">
              <w:rPr>
                <w:sz w:val="21"/>
                <w:szCs w:val="21"/>
                <w:lang w:val="en-US"/>
              </w:rPr>
              <w:t>(19.2)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941D01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632960E4" w14:textId="77777777" w:rsidR="0060300F" w:rsidRPr="00F35D2C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20 </w:t>
            </w:r>
            <w:r w:rsidRPr="00F35D2C">
              <w:rPr>
                <w:sz w:val="21"/>
                <w:szCs w:val="21"/>
                <w:lang w:val="en-US"/>
              </w:rPr>
              <w:t>(27.4)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4576E724" w14:textId="77777777" w:rsidR="0060300F" w:rsidRPr="00461C32" w:rsidRDefault="0060300F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461C32">
              <w:rPr>
                <w:sz w:val="21"/>
                <w:szCs w:val="21"/>
                <w:lang w:val="en-US"/>
              </w:rPr>
              <w:t>0</w:t>
            </w:r>
          </w:p>
        </w:tc>
      </w:tr>
    </w:tbl>
    <w:p w14:paraId="4DA33CE9" w14:textId="77777777" w:rsidR="002D6234" w:rsidRDefault="002D6234"/>
    <w:sectPr w:rsidR="002D6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32551"/>
    <w:multiLevelType w:val="hybridMultilevel"/>
    <w:tmpl w:val="1AB04B54"/>
    <w:lvl w:ilvl="0" w:tplc="FBE8875A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321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0F"/>
    <w:rsid w:val="002D6234"/>
    <w:rsid w:val="0060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21C110"/>
  <w15:chartTrackingRefBased/>
  <w15:docId w15:val="{38AE27E1-E134-0547-87B1-9B1FF9C5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00F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00F"/>
    <w:pPr>
      <w:ind w:left="720"/>
      <w:contextualSpacing/>
    </w:pPr>
  </w:style>
  <w:style w:type="table" w:styleId="PlainTable4">
    <w:name w:val="Plain Table 4"/>
    <w:basedOn w:val="TableNormal"/>
    <w:uiPriority w:val="44"/>
    <w:rsid w:val="0060300F"/>
    <w:rPr>
      <w:lang w:val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Reinert</dc:creator>
  <cp:keywords/>
  <dc:description/>
  <cp:lastModifiedBy>Tomás Reinert</cp:lastModifiedBy>
  <cp:revision>1</cp:revision>
  <dcterms:created xsi:type="dcterms:W3CDTF">2023-03-30T11:46:00Z</dcterms:created>
  <dcterms:modified xsi:type="dcterms:W3CDTF">2023-03-30T11:47:00Z</dcterms:modified>
</cp:coreProperties>
</file>