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DC3" w:rsidRPr="0052256B" w:rsidRDefault="00286FDF" w:rsidP="0052256B">
      <w:pPr>
        <w:pStyle w:val="Heading1"/>
        <w:rPr>
          <w:rFonts w:asciiTheme="minorHAnsi" w:hAnsiTheme="minorHAnsi"/>
          <w:b/>
          <w:i/>
          <w:sz w:val="36"/>
          <w:szCs w:val="36"/>
        </w:rPr>
      </w:pPr>
      <w:r w:rsidRPr="00F7703D">
        <w:rPr>
          <w:rFonts w:asciiTheme="minorHAnsi" w:hAnsiTheme="minorHAnsi"/>
          <w:b/>
          <w:sz w:val="36"/>
          <w:szCs w:val="36"/>
        </w:rPr>
        <w:t xml:space="preserve">SPIRIT Checklist for </w:t>
      </w:r>
      <w:r w:rsidRPr="00F7703D">
        <w:rPr>
          <w:rFonts w:asciiTheme="minorHAnsi" w:hAnsiTheme="minorHAnsi"/>
          <w:b/>
          <w:i/>
          <w:sz w:val="36"/>
          <w:szCs w:val="36"/>
        </w:rPr>
        <w:t>Trials</w:t>
      </w:r>
    </w:p>
    <w:tbl>
      <w:tblPr>
        <w:tblW w:w="5000" w:type="pct"/>
        <w:tblLook w:val="07E0"/>
      </w:tblPr>
      <w:tblGrid>
        <w:gridCol w:w="1654"/>
        <w:gridCol w:w="665"/>
        <w:gridCol w:w="3045"/>
        <w:gridCol w:w="1560"/>
        <w:gridCol w:w="2652"/>
      </w:tblGrid>
      <w:tr w:rsidR="00286FDF" w:rsidRPr="00F7703D" w:rsidTr="002378B4">
        <w:tc>
          <w:tcPr>
            <w:tcW w:w="872" w:type="pct"/>
            <w:tcBorders>
              <w:bottom w:val="single" w:sz="4" w:space="0" w:color="auto"/>
            </w:tcBorders>
            <w:vAlign w:val="bottom"/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  <w:tc>
          <w:tcPr>
            <w:tcW w:w="257" w:type="pct"/>
            <w:tcBorders>
              <w:bottom w:val="single" w:sz="4" w:space="0" w:color="auto"/>
            </w:tcBorders>
            <w:vAlign w:val="bottom"/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  <w:tc>
          <w:tcPr>
            <w:tcW w:w="1627" w:type="pct"/>
            <w:tcBorders>
              <w:bottom w:val="single" w:sz="4" w:space="0" w:color="auto"/>
            </w:tcBorders>
            <w:vAlign w:val="bottom"/>
          </w:tcPr>
          <w:p w:rsidR="00286FDF" w:rsidRPr="00F7703D" w:rsidRDefault="00286FDF" w:rsidP="002378B4">
            <w:pPr>
              <w:rPr>
                <w:rFonts w:asciiTheme="minorHAnsi" w:hAnsiTheme="minorHAnsi"/>
                <w:b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Reporting Item</w:t>
            </w:r>
          </w:p>
        </w:tc>
        <w:tc>
          <w:tcPr>
            <w:tcW w:w="837" w:type="pct"/>
            <w:vAlign w:val="bottom"/>
          </w:tcPr>
          <w:p w:rsidR="00286FDF" w:rsidRPr="00F7703D" w:rsidRDefault="00286FDF" w:rsidP="002378B4">
            <w:pPr>
              <w:rPr>
                <w:rFonts w:asciiTheme="minorHAnsi" w:hAnsiTheme="minorHAnsi"/>
                <w:b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Page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 and Line</w:t>
            </w: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 xml:space="preserve"> Number</w:t>
            </w:r>
          </w:p>
        </w:tc>
        <w:tc>
          <w:tcPr>
            <w:tcW w:w="1407" w:type="pct"/>
            <w:tcBorders>
              <w:left w:val="nil"/>
              <w:bottom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  <w:b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Reason if not applicable</w:t>
            </w:r>
          </w:p>
        </w:tc>
      </w:tr>
      <w:tr w:rsidR="00286FDF" w:rsidRPr="00F7703D" w:rsidTr="002378B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Administrative information</w:t>
            </w: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Title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" w:anchor="1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286FDF" w:rsidRDefault="00286FDF" w:rsidP="00286FDF">
            <w:pPr>
              <w:pStyle w:val="Heading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51E05">
              <w:rPr>
                <w:rFonts w:ascii="Arial" w:hAnsi="Arial" w:cs="Arial"/>
                <w:spacing w:val="-9"/>
                <w:sz w:val="20"/>
                <w:szCs w:val="20"/>
              </w:rPr>
              <w:t>HYPofractionated</w:t>
            </w:r>
            <w:proofErr w:type="spellEnd"/>
            <w:r w:rsidRPr="00D51E05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proofErr w:type="gramStart"/>
            <w:r w:rsidRPr="00D51E05">
              <w:rPr>
                <w:rFonts w:ascii="Arial" w:hAnsi="Arial" w:cs="Arial"/>
                <w:spacing w:val="-9"/>
                <w:sz w:val="20"/>
                <w:szCs w:val="20"/>
              </w:rPr>
              <w:t xml:space="preserve">Adjuvant  </w:t>
            </w:r>
            <w:proofErr w:type="spellStart"/>
            <w:r w:rsidRPr="00D51E05">
              <w:rPr>
                <w:rFonts w:ascii="Arial" w:hAnsi="Arial" w:cs="Arial"/>
                <w:spacing w:val="-9"/>
                <w:sz w:val="20"/>
                <w:szCs w:val="20"/>
              </w:rPr>
              <w:t>RadioTherapy</w:t>
            </w:r>
            <w:proofErr w:type="spellEnd"/>
            <w:proofErr w:type="gramEnd"/>
            <w:r w:rsidRPr="00D51E05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D51E05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D51E05">
              <w:rPr>
                <w:rFonts w:ascii="Arial" w:hAnsi="Arial" w:cs="Arial"/>
                <w:spacing w:val="-9"/>
                <w:sz w:val="20"/>
                <w:szCs w:val="20"/>
              </w:rPr>
              <w:t xml:space="preserve">1 versus 2 weeks in </w:t>
            </w:r>
            <w:r w:rsidRPr="00D51E05">
              <w:rPr>
                <w:rFonts w:ascii="Arial" w:hAnsi="Arial" w:cs="Arial"/>
                <w:sz w:val="20"/>
                <w:szCs w:val="20"/>
              </w:rPr>
              <w:t>high-risk patients with breast cancer (HYPART):A non-inferiority, open-label, phase III randomized trial.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registration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5" w:anchor="2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Default="00286FDF" w:rsidP="00286FDF">
            <w:pPr>
              <w:tabs>
                <w:tab w:val="left" w:pos="4320"/>
                <w:tab w:val="left" w:pos="8640"/>
              </w:tabs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</w:pPr>
            <w:r w:rsidRPr="00D51E05">
              <w:rPr>
                <w:rFonts w:ascii="Arial" w:hAnsi="Arial" w:cs="Arial"/>
                <w:color w:val="000000"/>
                <w:sz w:val="20"/>
                <w:szCs w:val="20"/>
                <w:lang w:eastAsia="en-IN"/>
              </w:rPr>
              <w:t xml:space="preserve">ClinicalTrials.gov ID NCT04472845 </w:t>
            </w:r>
          </w:p>
          <w:p w:rsidR="00286FDF" w:rsidRPr="00D51E05" w:rsidRDefault="00286FDF" w:rsidP="00286FDF">
            <w:pPr>
              <w:tabs>
                <w:tab w:val="left" w:pos="4320"/>
                <w:tab w:val="left" w:pos="8640"/>
              </w:tabs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51E05">
              <w:rPr>
                <w:rFonts w:ascii="Arial" w:hAnsi="Arial" w:cs="Arial"/>
                <w:sz w:val="20"/>
                <w:szCs w:val="20"/>
              </w:rPr>
              <w:t>CTRI with REF/2020/09/037050.</w:t>
            </w:r>
          </w:p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86FDF">
            <w:pPr>
              <w:tabs>
                <w:tab w:val="left" w:pos="4320"/>
                <w:tab w:val="left" w:pos="8640"/>
              </w:tabs>
              <w:spacing w:line="36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registration: data set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6" w:anchor="2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 items from the World Health Organization Trial Registration Data Set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8D001E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Protocol version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7" w:anchor="3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9D39D0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  <w:r w:rsidR="00286FDF">
              <w:rPr>
                <w:rFonts w:asciiTheme="minorHAnsi" w:hAnsiTheme="minorHAnsi"/>
                <w:sz w:val="22"/>
                <w:szCs w:val="22"/>
              </w:rPr>
              <w:t>.03.2021 Version 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9D39D0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Funding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8" w:anchor="4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N/A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9D39D0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Roles and responsibilities: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contributorship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9" w:anchor="5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#5a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9D39D0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Title page and author </w:t>
            </w:r>
            <w:proofErr w:type="spellStart"/>
            <w:r>
              <w:rPr>
                <w:rFonts w:asciiTheme="minorHAnsi" w:hAnsiTheme="minorHAnsi"/>
              </w:rPr>
              <w:t>contibutions</w:t>
            </w:r>
            <w:proofErr w:type="spellEnd"/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9D39D0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sponsor contact information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0" w:anchor="5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#5b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Default="009D39D0" w:rsidP="002C1E3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Dr Budhi Singh </w:t>
            </w:r>
            <w:proofErr w:type="spellStart"/>
            <w:r>
              <w:rPr>
                <w:rFonts w:asciiTheme="minorHAnsi" w:hAnsiTheme="minorHAnsi"/>
              </w:rPr>
              <w:t>Yadav</w:t>
            </w:r>
            <w:proofErr w:type="spellEnd"/>
            <w:r>
              <w:rPr>
                <w:rFonts w:asciiTheme="minorHAnsi" w:hAnsiTheme="minorHAnsi"/>
              </w:rPr>
              <w:t>,</w:t>
            </w:r>
          </w:p>
          <w:p w:rsidR="009D39D0" w:rsidRDefault="009D39D0" w:rsidP="002C1E3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Dept. Radiation Oncology,</w:t>
            </w:r>
          </w:p>
          <w:p w:rsidR="009D39D0" w:rsidRPr="00F7703D" w:rsidRDefault="009D39D0" w:rsidP="002C1E36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PGIMER, Chandigarh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416F37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Roles and responsibilities: sponsor and funder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1" w:anchor="5c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#5c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9D39D0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N/A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9D39D0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  <w:r w:rsidR="00AF3C7D">
              <w:rPr>
                <w:rFonts w:asciiTheme="minorHAnsi" w:hAnsiTheme="minorHAnsi"/>
              </w:rPr>
              <w:t>,9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9D39D0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 funding</w:t>
            </w: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Roles and responsibilities: committees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2" w:anchor="5d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#5d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01E" w:rsidRDefault="009D39D0" w:rsidP="008D001E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Dr Budhi Singh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Yadav</w:t>
            </w:r>
            <w:proofErr w:type="spellEnd"/>
          </w:p>
          <w:p w:rsidR="008D001E" w:rsidRPr="008D001E" w:rsidRDefault="009D39D0" w:rsidP="008D001E">
            <w:pPr>
              <w:spacing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Dr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Divya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Dahiya</w:t>
            </w:r>
            <w:proofErr w:type="spellEnd"/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Theme="minorHAnsi" w:hAnsiTheme="minorHAnsi"/>
                <w:sz w:val="22"/>
                <w:szCs w:val="22"/>
              </w:rPr>
              <w:t>are</w:t>
            </w:r>
            <w:proofErr w:type="gramEnd"/>
            <w:r>
              <w:rPr>
                <w:rFonts w:asciiTheme="minorHAnsi" w:hAnsiTheme="minorHAnsi"/>
                <w:sz w:val="22"/>
                <w:szCs w:val="22"/>
              </w:rPr>
              <w:t xml:space="preserve"> part of </w:t>
            </w:r>
            <w:r w:rsidR="008D001E">
              <w:rPr>
                <w:rFonts w:asciiTheme="minorHAnsi" w:hAnsiTheme="minorHAnsi"/>
                <w:sz w:val="22"/>
                <w:szCs w:val="22"/>
              </w:rPr>
              <w:t>data management team.</w:t>
            </w:r>
          </w:p>
          <w:p w:rsidR="00286FDF" w:rsidRPr="008D001E" w:rsidRDefault="009D39D0" w:rsidP="009D39D0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Trial will be overseen by Institute Ethics</w:t>
            </w:r>
            <w:r w:rsidR="00E8105D">
              <w:rPr>
                <w:rFonts w:asciiTheme="minorHAnsi" w:hAnsiTheme="minorHAnsi"/>
                <w:sz w:val="22"/>
                <w:szCs w:val="22"/>
              </w:rPr>
              <w:t xml:space="preserve"> C</w:t>
            </w:r>
            <w:r w:rsidR="00286FDF" w:rsidRPr="00F7703D">
              <w:rPr>
                <w:rFonts w:asciiTheme="minorHAnsi" w:hAnsiTheme="minorHAnsi"/>
                <w:sz w:val="22"/>
                <w:szCs w:val="22"/>
              </w:rPr>
              <w:t>ommittee</w:t>
            </w:r>
            <w:r w:rsidR="00E8105D">
              <w:rPr>
                <w:rFonts w:asciiTheme="minorHAnsi" w:hAnsiTheme="minorHAnsi"/>
                <w:sz w:val="22"/>
                <w:szCs w:val="22"/>
              </w:rPr>
              <w:t>(IEC)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Introduction</w:t>
            </w:r>
          </w:p>
        </w:tc>
        <w:tc>
          <w:tcPr>
            <w:tcW w:w="257" w:type="pct"/>
            <w:tcBorders>
              <w:top w:val="single" w:sz="4" w:space="0" w:color="auto"/>
              <w:bottom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  <w:tc>
          <w:tcPr>
            <w:tcW w:w="1627" w:type="pct"/>
            <w:tcBorders>
              <w:top w:val="single" w:sz="4" w:space="0" w:color="auto"/>
              <w:bottom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  <w:tc>
          <w:tcPr>
            <w:tcW w:w="14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Background and rationale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3" w:anchor="6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research question and justification for undertaking the trial, including summary of relevant studies (published and unpublished) examining benefits and harms for each intervention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Background and rationale: choice of comparators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4" w:anchor="6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Explanation for choice of comparators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Objectives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5" w:anchor="7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Specific objectives or hypotheses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Trial design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6" w:anchor="8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trial design including type of trial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parallel group, crossover, factorial, single group), allocation ratio, and framework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superiority, equivalence, non-inferiority, exploratory)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Participants, interventions, and outcomes</w:t>
            </w: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Study setting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7" w:anchor="9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Description of study settings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community clinic, academic hospital) and list of countries where data will be collected. Reference to where list of study sites can be obtained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Eligibility criteria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8" w:anchor="10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Inclusion and exclusion criteria for participants. If applicable, eligibility criteria for study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centres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and individuals who will perform the interventions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surgeons, psychotherapists)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3,4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description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19" w:anchor="11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 for each group with sufficient detail to allow replication, including how and when they will be administered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4,5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Interventions: modifications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0" w:anchor="11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Criteria for discontinuing or modifying allocated interventions for a given trial participant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drug dose change in response to harms, participant request, or improving / worsening disease)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Interventions: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adherance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1" w:anchor="11c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Strategies to improve adherence to intervention protocols, and any procedures for monitoring adherence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drug tablet return; laboratory tests)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Interventions: concomitant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2" w:anchor="11d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#11d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Relevant concomitant care and interventions that are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permitted or prohibited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E8105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3" w:anchor="12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Primary, secondary, and other outcomes, including the specific measurement variable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systolic blood pressure), analysis metric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change from baseline, final value, time to event), method of aggregation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median, proportion), and time point for each outcome. Explanation of the clinical relevance of chosen efficacy and harm outcomes is strongly recommended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Participant timeline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4" w:anchor="13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Time schedule of enrolment, interventions (including any run-ins and washouts), assessments, and visits for participants. A schematic diagram is highly recommended (see Figure)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C7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SPIRIT figure</w:t>
            </w:r>
          </w:p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Sample size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5" w:anchor="14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Estimated number of participants needed to achieve study objectives and how it was determined, including clinical and statistical assumptions supporting any sample size calculations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Recruitment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6" w:anchor="15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Strategies for achieving adequate participant enrolment to reach target sample size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Assignment of interventions (for controlled trials)</w:t>
            </w: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Allocation: sequence generation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7" w:anchor="16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Method of generating the allocation sequence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computer-generated random numbers), and list of any factors for stratification. To reduce predictability of a random sequence, details of any planned restriction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blocking) should be provided in a separate document that is unavailable to those who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enrol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participants or assign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Allocation concealment mechanism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8" w:anchor="16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Mechanism of implementing the allocation sequence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central telephone; sequentially numbered, opaque, sealed envelopes), describing any steps to conceal the sequence until interventions are assigned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Allocation: implementation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29" w:anchor="16c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#16c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Who will generate the allocation sequence, who will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enrol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participants, and who will assign participants to interventions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Blinding (masking)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0" w:anchor="17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#17a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Who will be blinded after assignment to interventions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trial participants, care providers, outcome assessors, data analysts), and how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Blinding (masking): emergency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unblinding</w:t>
            </w:r>
            <w:proofErr w:type="spellEnd"/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1" w:anchor="17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#17b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If blinded, circumstances under which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unblinding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is permissible, and procedure for revealing a participant’s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allocated intervention during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Not blinded</w:t>
            </w:r>
          </w:p>
        </w:tc>
      </w:tr>
      <w:tr w:rsidR="00286FDF" w:rsidRPr="00F7703D" w:rsidTr="002378B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Methods: Data collection, management, and analysis</w:t>
            </w: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collection plan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2" w:anchor="18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#18a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assessment and collection of outcome, baseline, and other trial data, including any related processes to promote data quality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duplicate measurements, training of assessors) and a description of study instruments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questionnaires, laboratory tests) along with their reliability and validity, if known. Reference to where data collection forms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5,6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collection plan: retention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3" w:anchor="18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#18b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to promote participant retention and complete follow-up, including list of any outcome data to be collected for participants who discontinue or deviate from intervention protocols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management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4" w:anchor="19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#19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data entry, coding, security, and storage, including any related processes to promote data quality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double data entry; range checks for data values). Reference to where details of data management procedures can be found, if not in the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Statistics: outcomes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5" w:anchor="20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#20a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Statistical methods for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analysing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primary and secondary outcomes. Reference to where other details of the statistical analysis plan can be found, if not in the protocol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additional analyses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6" w:anchor="20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#20b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Methods for any additional analyses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subgroup and adjusted analyses)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Statistics: analysis population and missing data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7" w:anchor="20c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#20c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Definition of analysis population relating to protocol non-adherence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as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randomised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analysis), and any statistical methods to handle missing data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multiple imputation)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Methods: Monitoring</w:t>
            </w: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monitoring: formal committee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8" w:anchor="21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Composition of data monitoring committee (DMC); summary of its role and reporting structure; statement of whether it is independent from the sponsor and competing interests; and reference to where further details about its charter can be found, if not in the protocol. Alternatively, an explanation of why a DMC is not needed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Data monitoring: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interim analysis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39" w:anchor="21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Description of any interim analyses and stopping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guidelines, including who will have access to these interim results and make the final decision to terminate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AF3C7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9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Harms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0" w:anchor="22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collecting, assessing, reporting, and managing solicited and spontaneously reported adverse events and other unintended effects of trial interventions or trial conduct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F3039D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Auditing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1" w:anchor="23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Frequency and procedures for auditing trial conduct, if any, and whether the process will be independent from investigators and the sponsor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Ethics and dissemination</w:t>
            </w: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Research ethics approval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2" w:anchor="24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#24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seeking research ethics committee / institutional review board (REC / IRB) approval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4A6D01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Protocol amendments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3" w:anchor="25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#25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communicating important protocol modifications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changes to eligibility criteria, outcomes, analyses) to relevant parties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investigators, REC / IRBs, trial participants, trial registries, journals, regulators)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4A6D01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Consent or assent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4" w:anchor="26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#26a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Who will obtain informed consent or assent from potential trial participants or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surrogates, and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how (see Item 32)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4A6D01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BSY and residents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Consent or assent: ancillary studies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5" w:anchor="26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#26b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Additional consent provisions for collection and use of participant data and biological specimens in ancillary studies, if applicable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4A6D01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n/a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4A6D01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No biological sub-study planned</w:t>
            </w: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Confidentiality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6" w:anchor="27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#27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How personal information about potential and enrolled participants will be collected, shared, and maintained in order to protect confidentiality before, during, and after the trial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4A6D01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Declaration of interests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7" w:anchor="28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#28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Financial and other competing interests for principal investigators for the overall trial and each study site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4A6D01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Data access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8" w:anchor="29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#29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Statement of who will have access to the final trial dataset, and disclosure of contractual agreements that limit such access for investigators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Default="004A6D01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BSY</w:t>
            </w:r>
          </w:p>
          <w:p w:rsidR="004A6D01" w:rsidRDefault="004A6D01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DD</w:t>
            </w:r>
          </w:p>
          <w:p w:rsidR="004A6D01" w:rsidRPr="00F7703D" w:rsidRDefault="004A6D01" w:rsidP="002378B4">
            <w:pPr>
              <w:rPr>
                <w:rFonts w:asciiTheme="minorHAnsi" w:hAnsiTheme="minorHAnsi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Ancillary and post trial care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49" w:anchor="30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#30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Provisions, if any, for ancillary and post-trial care, and for compensation to those who suffer harm from trial participation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8403CF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It will be as per IEC guidelines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trial results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50" w:anchor="31a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#31a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Plans for investigators and sponsor to communicate trial results to participants, healthcare professionals, the public, and other relevant groups (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eg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, via publication, </w:t>
            </w: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reporting in results databases, or other data sharing arrangements), including any publication restrictions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5A6C69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lastRenderedPageBreak/>
              <w:t>Dissemination policy: authorship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51" w:anchor="31b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#31b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Authorship eligibility guidelines and any intended use of professional writers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F006A5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Dissemination policy: reproducible research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52" w:anchor="31c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#31c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  <w:sz w:val="22"/>
                <w:szCs w:val="22"/>
              </w:rPr>
              <w:t>Pla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>, if any, for granting public access to the full protocol, participant-level dataset, and statistical code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F006A5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b/>
                <w:sz w:val="22"/>
                <w:szCs w:val="22"/>
              </w:rPr>
              <w:t>Appendices</w:t>
            </w: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Informed consent materials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53" w:anchor="32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#32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 xml:space="preserve">Model consent form and other related documentation given to participants and </w:t>
            </w:r>
            <w:proofErr w:type="spellStart"/>
            <w:r w:rsidRPr="00F7703D">
              <w:rPr>
                <w:rFonts w:asciiTheme="minorHAnsi" w:hAnsiTheme="minorHAnsi"/>
                <w:sz w:val="22"/>
                <w:szCs w:val="22"/>
              </w:rPr>
              <w:t>authorised</w:t>
            </w:r>
            <w:proofErr w:type="spellEnd"/>
            <w:r w:rsidRPr="00F7703D">
              <w:rPr>
                <w:rFonts w:asciiTheme="minorHAnsi" w:hAnsiTheme="minorHAnsi"/>
                <w:sz w:val="22"/>
                <w:szCs w:val="22"/>
              </w:rPr>
              <w:t xml:space="preserve"> surrogates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  <w:tr w:rsidR="00286FDF" w:rsidRPr="00F7703D" w:rsidTr="002378B4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  <w:r w:rsidRPr="00F7703D">
              <w:rPr>
                <w:rFonts w:asciiTheme="minorHAnsi" w:hAnsiTheme="minorHAnsi"/>
                <w:sz w:val="22"/>
                <w:szCs w:val="22"/>
              </w:rPr>
              <w:t>Biological specimens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382516" w:rsidP="002378B4">
            <w:pPr>
              <w:rPr>
                <w:rFonts w:asciiTheme="minorHAnsi" w:hAnsiTheme="minorHAnsi"/>
              </w:rPr>
            </w:pPr>
            <w:hyperlink r:id="rId54" w:anchor="33">
              <w:r w:rsidR="00286FDF" w:rsidRPr="00F7703D">
                <w:rPr>
                  <w:rStyle w:val="Hyperlink"/>
                  <w:rFonts w:asciiTheme="minorHAnsi" w:hAnsiTheme="minorHAnsi"/>
                  <w:sz w:val="22"/>
                  <w:szCs w:val="22"/>
                </w:rPr>
                <w:t>#33</w:t>
              </w:r>
            </w:hyperlink>
          </w:p>
        </w:tc>
        <w:tc>
          <w:tcPr>
            <w:tcW w:w="1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9D39D0" w:rsidP="002378B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n/a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DF" w:rsidRPr="00F7703D" w:rsidRDefault="00286FDF" w:rsidP="002378B4">
            <w:pPr>
              <w:rPr>
                <w:rFonts w:asciiTheme="minorHAnsi" w:hAnsiTheme="minorHAnsi"/>
              </w:rPr>
            </w:pPr>
          </w:p>
        </w:tc>
      </w:tr>
    </w:tbl>
    <w:p w:rsidR="00286FDF" w:rsidRDefault="00286FDF"/>
    <w:sectPr w:rsidR="00286FDF" w:rsidSect="00555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86FDF"/>
    <w:rsid w:val="00203759"/>
    <w:rsid w:val="00286FDF"/>
    <w:rsid w:val="002C1E36"/>
    <w:rsid w:val="00382516"/>
    <w:rsid w:val="00416F37"/>
    <w:rsid w:val="004A6D01"/>
    <w:rsid w:val="0052256B"/>
    <w:rsid w:val="00555D92"/>
    <w:rsid w:val="005A6C69"/>
    <w:rsid w:val="008403CF"/>
    <w:rsid w:val="008D001E"/>
    <w:rsid w:val="009D39D0"/>
    <w:rsid w:val="00A84DC3"/>
    <w:rsid w:val="00AF3C7D"/>
    <w:rsid w:val="00C51678"/>
    <w:rsid w:val="00E700F8"/>
    <w:rsid w:val="00E8105D"/>
    <w:rsid w:val="00F006A5"/>
    <w:rsid w:val="00F30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6FDF"/>
    <w:pPr>
      <w:spacing w:before="200" w:after="0" w:line="312" w:lineRule="auto"/>
    </w:pPr>
    <w:rPr>
      <w:rFonts w:ascii="Helvetica" w:eastAsia="Proxima Nova" w:hAnsi="Helvetica" w:cs="Proxima Nova"/>
      <w:color w:val="353744"/>
      <w:sz w:val="24"/>
      <w:szCs w:val="24"/>
    </w:rPr>
  </w:style>
  <w:style w:type="paragraph" w:styleId="Heading1">
    <w:name w:val="heading 1"/>
    <w:basedOn w:val="Title"/>
    <w:next w:val="Normal"/>
    <w:link w:val="Heading1Char"/>
    <w:rsid w:val="00286FDF"/>
    <w:pPr>
      <w:pBdr>
        <w:bottom w:val="none" w:sz="0" w:space="0" w:color="auto"/>
      </w:pBdr>
      <w:spacing w:before="320" w:after="400"/>
      <w:contextualSpacing w:val="0"/>
      <w:outlineLvl w:val="0"/>
    </w:pPr>
    <w:rPr>
      <w:rFonts w:ascii="Helvetica" w:eastAsia="Proxima Nova" w:hAnsi="Helvetica" w:cs="Proxima Nova"/>
      <w:color w:val="000000" w:themeColor="text1"/>
      <w:spacing w:val="0"/>
      <w:kern w:val="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6FDF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286FDF"/>
    <w:rPr>
      <w:rFonts w:ascii="Helvetica" w:eastAsia="Proxima Nova" w:hAnsi="Helvetica" w:cs="Proxima Nova"/>
      <w:color w:val="000000" w:themeColor="text1"/>
      <w:sz w:val="48"/>
      <w:szCs w:val="48"/>
    </w:rPr>
  </w:style>
  <w:style w:type="paragraph" w:styleId="Title">
    <w:name w:val="Title"/>
    <w:basedOn w:val="Normal"/>
    <w:next w:val="Normal"/>
    <w:link w:val="TitleChar"/>
    <w:uiPriority w:val="10"/>
    <w:qFormat/>
    <w:rsid w:val="00286FDF"/>
    <w:pPr>
      <w:pBdr>
        <w:bottom w:val="single" w:sz="8" w:space="4" w:color="4472C4" w:themeColor="accent1"/>
      </w:pBdr>
      <w:spacing w:before="0"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86FD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oodreports.org/reporting-checklists/spirit/info/" TargetMode="External"/><Relationship Id="rId18" Type="http://schemas.openxmlformats.org/officeDocument/2006/relationships/hyperlink" Target="https://www.goodreports.org/reporting-checklists/spirit/info/" TargetMode="External"/><Relationship Id="rId26" Type="http://schemas.openxmlformats.org/officeDocument/2006/relationships/hyperlink" Target="https://www.goodreports.org/reporting-checklists/spirit/info/" TargetMode="External"/><Relationship Id="rId39" Type="http://schemas.openxmlformats.org/officeDocument/2006/relationships/hyperlink" Target="https://www.goodreports.org/reporting-checklists/spirit/info/" TargetMode="External"/><Relationship Id="rId21" Type="http://schemas.openxmlformats.org/officeDocument/2006/relationships/hyperlink" Target="https://www.goodreports.org/reporting-checklists/spirit/info/" TargetMode="External"/><Relationship Id="rId34" Type="http://schemas.openxmlformats.org/officeDocument/2006/relationships/hyperlink" Target="https://www.goodreports.org/reporting-checklists/spirit/info/" TargetMode="External"/><Relationship Id="rId42" Type="http://schemas.openxmlformats.org/officeDocument/2006/relationships/hyperlink" Target="https://www.goodreports.org/reporting-checklists/spirit/info/" TargetMode="External"/><Relationship Id="rId47" Type="http://schemas.openxmlformats.org/officeDocument/2006/relationships/hyperlink" Target="https://www.goodreports.org/reporting-checklists/spirit/info/" TargetMode="External"/><Relationship Id="rId50" Type="http://schemas.openxmlformats.org/officeDocument/2006/relationships/hyperlink" Target="https://www.goodreports.org/reporting-checklists/spirit/info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www.goodreports.org/reporting-checklists/spirit/info/" TargetMode="External"/><Relationship Id="rId12" Type="http://schemas.openxmlformats.org/officeDocument/2006/relationships/hyperlink" Target="https://www.goodreports.org/reporting-checklists/spirit/info/" TargetMode="External"/><Relationship Id="rId17" Type="http://schemas.openxmlformats.org/officeDocument/2006/relationships/hyperlink" Target="https://www.goodreports.org/reporting-checklists/spirit/info/" TargetMode="External"/><Relationship Id="rId25" Type="http://schemas.openxmlformats.org/officeDocument/2006/relationships/hyperlink" Target="https://www.goodreports.org/reporting-checklists/spirit/info/" TargetMode="External"/><Relationship Id="rId33" Type="http://schemas.openxmlformats.org/officeDocument/2006/relationships/hyperlink" Target="https://www.goodreports.org/reporting-checklists/spirit/info/" TargetMode="External"/><Relationship Id="rId38" Type="http://schemas.openxmlformats.org/officeDocument/2006/relationships/hyperlink" Target="https://www.goodreports.org/reporting-checklists/spirit/info/" TargetMode="External"/><Relationship Id="rId46" Type="http://schemas.openxmlformats.org/officeDocument/2006/relationships/hyperlink" Target="https://www.goodreports.org/reporting-checklists/spirit/info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dreports.org/reporting-checklists/spirit/info/" TargetMode="External"/><Relationship Id="rId20" Type="http://schemas.openxmlformats.org/officeDocument/2006/relationships/hyperlink" Target="https://www.goodreports.org/reporting-checklists/spirit/info/" TargetMode="External"/><Relationship Id="rId29" Type="http://schemas.openxmlformats.org/officeDocument/2006/relationships/hyperlink" Target="https://www.goodreports.org/reporting-checklists/spirit/info/" TargetMode="External"/><Relationship Id="rId41" Type="http://schemas.openxmlformats.org/officeDocument/2006/relationships/hyperlink" Target="https://www.goodreports.org/reporting-checklists/spirit/info/" TargetMode="External"/><Relationship Id="rId54" Type="http://schemas.openxmlformats.org/officeDocument/2006/relationships/hyperlink" Target="https://www.goodreports.org/reporting-checklists/spirit/info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goodreports.org/reporting-checklists/spirit/info/" TargetMode="External"/><Relationship Id="rId11" Type="http://schemas.openxmlformats.org/officeDocument/2006/relationships/hyperlink" Target="https://www.goodreports.org/reporting-checklists/spirit/info/" TargetMode="External"/><Relationship Id="rId24" Type="http://schemas.openxmlformats.org/officeDocument/2006/relationships/hyperlink" Target="https://www.goodreports.org/reporting-checklists/spirit/info/" TargetMode="External"/><Relationship Id="rId32" Type="http://schemas.openxmlformats.org/officeDocument/2006/relationships/hyperlink" Target="https://www.goodreports.org/reporting-checklists/spirit/info/" TargetMode="External"/><Relationship Id="rId37" Type="http://schemas.openxmlformats.org/officeDocument/2006/relationships/hyperlink" Target="https://www.goodreports.org/reporting-checklists/spirit/info/" TargetMode="External"/><Relationship Id="rId40" Type="http://schemas.openxmlformats.org/officeDocument/2006/relationships/hyperlink" Target="https://www.goodreports.org/reporting-checklists/spirit/info/" TargetMode="External"/><Relationship Id="rId45" Type="http://schemas.openxmlformats.org/officeDocument/2006/relationships/hyperlink" Target="https://www.goodreports.org/reporting-checklists/spirit/info/" TargetMode="External"/><Relationship Id="rId53" Type="http://schemas.openxmlformats.org/officeDocument/2006/relationships/hyperlink" Target="https://www.goodreports.org/reporting-checklists/spirit/info/" TargetMode="External"/><Relationship Id="rId5" Type="http://schemas.openxmlformats.org/officeDocument/2006/relationships/hyperlink" Target="https://www.goodreports.org/reporting-checklists/spirit/info/" TargetMode="External"/><Relationship Id="rId15" Type="http://schemas.openxmlformats.org/officeDocument/2006/relationships/hyperlink" Target="https://www.goodreports.org/reporting-checklists/spirit/info/" TargetMode="External"/><Relationship Id="rId23" Type="http://schemas.openxmlformats.org/officeDocument/2006/relationships/hyperlink" Target="https://www.goodreports.org/reporting-checklists/spirit/info/" TargetMode="External"/><Relationship Id="rId28" Type="http://schemas.openxmlformats.org/officeDocument/2006/relationships/hyperlink" Target="https://www.goodreports.org/reporting-checklists/spirit/info/" TargetMode="External"/><Relationship Id="rId36" Type="http://schemas.openxmlformats.org/officeDocument/2006/relationships/hyperlink" Target="https://www.goodreports.org/reporting-checklists/spirit/info/" TargetMode="External"/><Relationship Id="rId49" Type="http://schemas.openxmlformats.org/officeDocument/2006/relationships/hyperlink" Target="https://www.goodreports.org/reporting-checklists/spirit/info/" TargetMode="External"/><Relationship Id="rId10" Type="http://schemas.openxmlformats.org/officeDocument/2006/relationships/hyperlink" Target="https://www.goodreports.org/reporting-checklists/spirit/info/" TargetMode="External"/><Relationship Id="rId19" Type="http://schemas.openxmlformats.org/officeDocument/2006/relationships/hyperlink" Target="https://www.goodreports.org/reporting-checklists/spirit/info/" TargetMode="External"/><Relationship Id="rId31" Type="http://schemas.openxmlformats.org/officeDocument/2006/relationships/hyperlink" Target="https://www.goodreports.org/reporting-checklists/spirit/info/" TargetMode="External"/><Relationship Id="rId44" Type="http://schemas.openxmlformats.org/officeDocument/2006/relationships/hyperlink" Target="https://www.goodreports.org/reporting-checklists/spirit/info/" TargetMode="External"/><Relationship Id="rId52" Type="http://schemas.openxmlformats.org/officeDocument/2006/relationships/hyperlink" Target="https://www.goodreports.org/reporting-checklists/spirit/info/" TargetMode="External"/><Relationship Id="rId4" Type="http://schemas.openxmlformats.org/officeDocument/2006/relationships/hyperlink" Target="https://www.goodreports.org/reporting-checklists/spirit/info/" TargetMode="External"/><Relationship Id="rId9" Type="http://schemas.openxmlformats.org/officeDocument/2006/relationships/hyperlink" Target="https://www.goodreports.org/reporting-checklists/spirit/info/" TargetMode="External"/><Relationship Id="rId14" Type="http://schemas.openxmlformats.org/officeDocument/2006/relationships/hyperlink" Target="https://www.goodreports.org/reporting-checklists/spirit/info/" TargetMode="External"/><Relationship Id="rId22" Type="http://schemas.openxmlformats.org/officeDocument/2006/relationships/hyperlink" Target="https://www.goodreports.org/reporting-checklists/spirit/info/" TargetMode="External"/><Relationship Id="rId27" Type="http://schemas.openxmlformats.org/officeDocument/2006/relationships/hyperlink" Target="https://www.goodreports.org/reporting-checklists/spirit/info/" TargetMode="External"/><Relationship Id="rId30" Type="http://schemas.openxmlformats.org/officeDocument/2006/relationships/hyperlink" Target="https://www.goodreports.org/reporting-checklists/spirit/info/" TargetMode="External"/><Relationship Id="rId35" Type="http://schemas.openxmlformats.org/officeDocument/2006/relationships/hyperlink" Target="https://www.goodreports.org/reporting-checklists/spirit/info/" TargetMode="External"/><Relationship Id="rId43" Type="http://schemas.openxmlformats.org/officeDocument/2006/relationships/hyperlink" Target="https://www.goodreports.org/reporting-checklists/spirit/info/" TargetMode="External"/><Relationship Id="rId48" Type="http://schemas.openxmlformats.org/officeDocument/2006/relationships/hyperlink" Target="https://www.goodreports.org/reporting-checklists/spirit/info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www.goodreports.org/reporting-checklists/spirit/info/" TargetMode="External"/><Relationship Id="rId51" Type="http://schemas.openxmlformats.org/officeDocument/2006/relationships/hyperlink" Target="https://www.goodreports.org/reporting-checklists/spirit/info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Budhi Singh</dc:creator>
  <cp:lastModifiedBy>Dr Budhi Singh</cp:lastModifiedBy>
  <cp:revision>13</cp:revision>
  <dcterms:created xsi:type="dcterms:W3CDTF">2023-05-25T10:47:00Z</dcterms:created>
  <dcterms:modified xsi:type="dcterms:W3CDTF">2023-05-26T12:21:00Z</dcterms:modified>
</cp:coreProperties>
</file>