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6"/>
        <w:gridCol w:w="1354"/>
        <w:gridCol w:w="1198"/>
        <w:gridCol w:w="992"/>
        <w:gridCol w:w="992"/>
        <w:gridCol w:w="993"/>
        <w:gridCol w:w="992"/>
        <w:gridCol w:w="850"/>
        <w:gridCol w:w="851"/>
        <w:gridCol w:w="850"/>
        <w:gridCol w:w="851"/>
        <w:gridCol w:w="850"/>
        <w:gridCol w:w="900"/>
      </w:tblGrid>
      <w:tr w:rsidR="004C4D00" w:rsidRPr="00317766" w:rsidTr="00EC7B26">
        <w:tc>
          <w:tcPr>
            <w:tcW w:w="2156" w:type="dxa"/>
          </w:tcPr>
          <w:p w:rsidR="004C4D00" w:rsidRPr="00317766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354" w:type="dxa"/>
          </w:tcPr>
          <w:p w:rsidR="004C4D00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Baseline</w:t>
            </w:r>
          </w:p>
          <w:p w:rsidR="004C4D00" w:rsidRPr="00317766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(Post-op</w:t>
            </w:r>
            <w:r w:rsidR="00EC7B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 xml:space="preserve"> or post chemo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)</w:t>
            </w:r>
          </w:p>
        </w:tc>
        <w:tc>
          <w:tcPr>
            <w:tcW w:w="1198" w:type="dxa"/>
          </w:tcPr>
          <w:p w:rsidR="004C4D00" w:rsidRPr="00317766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During RT &amp; at conclusion</w:t>
            </w: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6 months</w:t>
            </w: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12 months</w:t>
            </w:r>
          </w:p>
        </w:tc>
        <w:tc>
          <w:tcPr>
            <w:tcW w:w="993" w:type="dxa"/>
          </w:tcPr>
          <w:p w:rsidR="004C4D00" w:rsidRPr="00317766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18  months</w:t>
            </w: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24 months</w:t>
            </w: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30 months</w:t>
            </w:r>
          </w:p>
        </w:tc>
        <w:tc>
          <w:tcPr>
            <w:tcW w:w="851" w:type="dxa"/>
          </w:tcPr>
          <w:p w:rsidR="004C4D00" w:rsidRPr="00317766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36 months</w:t>
            </w:r>
          </w:p>
        </w:tc>
        <w:tc>
          <w:tcPr>
            <w:tcW w:w="850" w:type="dxa"/>
          </w:tcPr>
          <w:p w:rsidR="004C4D00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42 months</w:t>
            </w:r>
          </w:p>
        </w:tc>
        <w:tc>
          <w:tcPr>
            <w:tcW w:w="851" w:type="dxa"/>
          </w:tcPr>
          <w:p w:rsidR="004C4D00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48 months</w:t>
            </w:r>
          </w:p>
        </w:tc>
        <w:tc>
          <w:tcPr>
            <w:tcW w:w="850" w:type="dxa"/>
          </w:tcPr>
          <w:p w:rsidR="004C4D00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54 months</w:t>
            </w:r>
          </w:p>
        </w:tc>
        <w:tc>
          <w:tcPr>
            <w:tcW w:w="900" w:type="dxa"/>
          </w:tcPr>
          <w:p w:rsidR="004C4D00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60 months</w:t>
            </w:r>
          </w:p>
        </w:tc>
      </w:tr>
      <w:tr w:rsidR="004C4D00" w:rsidRPr="00317766" w:rsidTr="00EC7B26">
        <w:tc>
          <w:tcPr>
            <w:tcW w:w="2156" w:type="dxa"/>
          </w:tcPr>
          <w:p w:rsidR="004C4D00" w:rsidRPr="00317766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Informed consent for trail and archival of biological material</w:t>
            </w:r>
          </w:p>
        </w:tc>
        <w:tc>
          <w:tcPr>
            <w:tcW w:w="1354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794DCE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1198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93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851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851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0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</w:tr>
      <w:tr w:rsidR="004C4D00" w:rsidRPr="00317766" w:rsidTr="00EC7B26">
        <w:tc>
          <w:tcPr>
            <w:tcW w:w="2156" w:type="dxa"/>
          </w:tcPr>
          <w:p w:rsidR="004C4D00" w:rsidRPr="00317766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 xml:space="preserve">Blood for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future biological studies</w:t>
            </w:r>
          </w:p>
        </w:tc>
        <w:tc>
          <w:tcPr>
            <w:tcW w:w="1354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1198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93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851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851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0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</w:tr>
      <w:tr w:rsidR="004C4D00" w:rsidRPr="00317766" w:rsidTr="00EC7B26">
        <w:tc>
          <w:tcPr>
            <w:tcW w:w="2156" w:type="dxa"/>
          </w:tcPr>
          <w:p w:rsidR="004C4D00" w:rsidRPr="00317766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Medical history and examination</w:t>
            </w:r>
          </w:p>
        </w:tc>
        <w:tc>
          <w:tcPr>
            <w:tcW w:w="1354" w:type="dxa"/>
          </w:tcPr>
          <w:p w:rsidR="004C4D00" w:rsidRDefault="004C4D00" w:rsidP="00EC7B26">
            <w:pPr>
              <w:jc w:val="center"/>
            </w:pPr>
            <w:r w:rsidRPr="00CA529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1198" w:type="dxa"/>
          </w:tcPr>
          <w:p w:rsidR="004C4D00" w:rsidRDefault="004C4D00" w:rsidP="00EC7B26">
            <w:pPr>
              <w:jc w:val="center"/>
            </w:pPr>
            <w:r w:rsidRPr="00CA529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992" w:type="dxa"/>
          </w:tcPr>
          <w:p w:rsidR="004C4D00" w:rsidRDefault="004C4D00" w:rsidP="00EC7B26">
            <w:pPr>
              <w:jc w:val="center"/>
            </w:pPr>
            <w:r w:rsidRPr="00CA529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992" w:type="dxa"/>
          </w:tcPr>
          <w:p w:rsidR="004C4D00" w:rsidRDefault="004C4D00" w:rsidP="00EC7B26">
            <w:pPr>
              <w:jc w:val="center"/>
            </w:pPr>
            <w:r w:rsidRPr="00CA529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993" w:type="dxa"/>
          </w:tcPr>
          <w:p w:rsidR="004C4D00" w:rsidRDefault="004C4D00" w:rsidP="00EC7B26">
            <w:pPr>
              <w:jc w:val="center"/>
            </w:pPr>
            <w:r w:rsidRPr="00CA529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992" w:type="dxa"/>
          </w:tcPr>
          <w:p w:rsidR="004C4D00" w:rsidRDefault="004C4D00" w:rsidP="00EC7B26">
            <w:pPr>
              <w:jc w:val="center"/>
            </w:pPr>
            <w:r w:rsidRPr="00CA529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0" w:type="dxa"/>
          </w:tcPr>
          <w:p w:rsidR="004C4D00" w:rsidRDefault="004C4D00" w:rsidP="00EC7B26">
            <w:pPr>
              <w:jc w:val="center"/>
            </w:pPr>
            <w:r w:rsidRPr="00CA529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1" w:type="dxa"/>
          </w:tcPr>
          <w:p w:rsidR="004C4D00" w:rsidRDefault="004C4D00" w:rsidP="00EC7B26">
            <w:pPr>
              <w:jc w:val="center"/>
            </w:pPr>
            <w:r w:rsidRPr="00CA529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0" w:type="dxa"/>
          </w:tcPr>
          <w:p w:rsidR="004C4D00" w:rsidRDefault="004C4D00" w:rsidP="00EC7B26">
            <w:pPr>
              <w:jc w:val="center"/>
            </w:pPr>
            <w:r w:rsidRPr="00CA529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1" w:type="dxa"/>
          </w:tcPr>
          <w:p w:rsidR="004C4D00" w:rsidRDefault="004C4D00" w:rsidP="00EC7B26">
            <w:pPr>
              <w:jc w:val="center"/>
            </w:pPr>
            <w:r w:rsidRPr="00CA529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0" w:type="dxa"/>
          </w:tcPr>
          <w:p w:rsidR="004C4D00" w:rsidRDefault="004C4D00" w:rsidP="00EC7B26">
            <w:pPr>
              <w:jc w:val="center"/>
            </w:pPr>
            <w:r w:rsidRPr="00CA529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900" w:type="dxa"/>
          </w:tcPr>
          <w:p w:rsidR="004C4D00" w:rsidRDefault="004C4D00" w:rsidP="00EC7B26">
            <w:pPr>
              <w:jc w:val="center"/>
            </w:pPr>
            <w:r w:rsidRPr="00CA5290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</w:tr>
      <w:tr w:rsidR="004C4D00" w:rsidRPr="00317766" w:rsidTr="00EC7B26">
        <w:tc>
          <w:tcPr>
            <w:tcW w:w="2156" w:type="dxa"/>
          </w:tcPr>
          <w:p w:rsidR="004C4D00" w:rsidRPr="00317766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RTOG acute radiation morbidity scoring</w:t>
            </w:r>
          </w:p>
        </w:tc>
        <w:tc>
          <w:tcPr>
            <w:tcW w:w="1354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  <w:r w:rsidRPr="00FB7923"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  <w:t>√</w:t>
            </w:r>
          </w:p>
        </w:tc>
        <w:tc>
          <w:tcPr>
            <w:tcW w:w="1198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  <w:t>√</w:t>
            </w: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93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851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851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0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</w:tr>
      <w:tr w:rsidR="004C4D00" w:rsidRPr="00317766" w:rsidTr="00EC7B26">
        <w:tc>
          <w:tcPr>
            <w:tcW w:w="2156" w:type="dxa"/>
          </w:tcPr>
          <w:p w:rsidR="004C4D00" w:rsidRPr="00317766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RTOG late radiation morbidity scoring</w:t>
            </w:r>
          </w:p>
        </w:tc>
        <w:tc>
          <w:tcPr>
            <w:tcW w:w="1354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1198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993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1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1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90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</w:tr>
      <w:tr w:rsidR="004C4D00" w:rsidRPr="00317766" w:rsidTr="00EC7B26">
        <w:tc>
          <w:tcPr>
            <w:tcW w:w="2156" w:type="dxa"/>
          </w:tcPr>
          <w:p w:rsidR="004C4D00" w:rsidRPr="00317766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BREAST-Q QOL forms</w:t>
            </w:r>
          </w:p>
        </w:tc>
        <w:tc>
          <w:tcPr>
            <w:tcW w:w="1354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1198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  <w:t>√</w:t>
            </w: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993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851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FB7923"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  <w:t>√</w:t>
            </w: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851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90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</w:tr>
      <w:tr w:rsidR="004C4D00" w:rsidRPr="00317766" w:rsidTr="00EC7B26">
        <w:tc>
          <w:tcPr>
            <w:tcW w:w="2156" w:type="dxa"/>
          </w:tcPr>
          <w:p w:rsidR="004C4D00" w:rsidRPr="00317766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Additional morbidity data</w:t>
            </w:r>
          </w:p>
        </w:tc>
        <w:tc>
          <w:tcPr>
            <w:tcW w:w="1354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FB7923"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  <w:t>√</w:t>
            </w:r>
          </w:p>
        </w:tc>
        <w:tc>
          <w:tcPr>
            <w:tcW w:w="1198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993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1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1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90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</w:tr>
      <w:tr w:rsidR="004C4D00" w:rsidRPr="00317766" w:rsidTr="00EC7B26">
        <w:tc>
          <w:tcPr>
            <w:tcW w:w="2156" w:type="dxa"/>
          </w:tcPr>
          <w:p w:rsidR="004C4D00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Radiologic assessment</w:t>
            </w:r>
          </w:p>
          <w:p w:rsidR="004C4D00" w:rsidRDefault="004C4D00" w:rsidP="00EC7B26">
            <w:pPr>
              <w:suppressAutoHyphens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of contra-lateral breast</w:t>
            </w:r>
          </w:p>
        </w:tc>
        <w:tc>
          <w:tcPr>
            <w:tcW w:w="1354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1198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993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  <w:r w:rsidRPr="00FB7923"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  <w:t>√</w:t>
            </w:r>
          </w:p>
        </w:tc>
        <w:tc>
          <w:tcPr>
            <w:tcW w:w="992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851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851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85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17766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√</w:t>
            </w:r>
          </w:p>
        </w:tc>
        <w:tc>
          <w:tcPr>
            <w:tcW w:w="900" w:type="dxa"/>
          </w:tcPr>
          <w:p w:rsidR="004C4D00" w:rsidRPr="00317766" w:rsidRDefault="004C4D00" w:rsidP="00EC7B2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</w:tr>
    </w:tbl>
    <w:p w:rsidR="00CB0140" w:rsidRDefault="0051676A">
      <w:bookmarkStart w:id="0" w:name="_GoBack"/>
      <w:bookmarkEnd w:id="0"/>
      <w:r w:rsidRPr="0051676A">
        <w:rPr>
          <w:noProof/>
          <w:lang w:val="en-IN"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29.1pt;margin-top:-19.8pt;width:295.15pt;height:20.1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">
            <v:textbox>
              <w:txbxContent>
                <w:p w:rsidR="00EC7B26" w:rsidRPr="00EC7B26" w:rsidRDefault="00D80CF2" w:rsidP="00EC7B2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EVALUATION SHEDULE FOR HYPART</w:t>
                  </w:r>
                  <w:r w:rsidR="00EC7B26" w:rsidRPr="00EC7B26">
                    <w:rPr>
                      <w:rFonts w:ascii="Times New Roman" w:hAnsi="Times New Roman" w:cs="Times New Roman"/>
                      <w:b/>
                    </w:rPr>
                    <w:t xml:space="preserve"> TRIAL</w:t>
                  </w:r>
                </w:p>
              </w:txbxContent>
            </v:textbox>
          </v:shape>
        </w:pict>
      </w:r>
    </w:p>
    <w:sectPr w:rsidR="00CB0140" w:rsidSect="004C4D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81A" w:rsidRDefault="005C481A" w:rsidP="009268C6">
      <w:pPr>
        <w:spacing w:after="0" w:line="240" w:lineRule="auto"/>
      </w:pPr>
      <w:r>
        <w:separator/>
      </w:r>
    </w:p>
  </w:endnote>
  <w:endnote w:type="continuationSeparator" w:id="1">
    <w:p w:rsidR="005C481A" w:rsidRDefault="005C481A" w:rsidP="00926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8C6" w:rsidRDefault="009268C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8C6" w:rsidRPr="009268C6" w:rsidRDefault="004F5D6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HYPART 1.0 Dated 12.</w:t>
    </w:r>
    <w:r w:rsidR="009268C6" w:rsidRPr="009268C6"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t>6.2020</w:t>
    </w:r>
  </w:p>
  <w:p w:rsidR="009268C6" w:rsidRDefault="009268C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8C6" w:rsidRDefault="009268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81A" w:rsidRDefault="005C481A" w:rsidP="009268C6">
      <w:pPr>
        <w:spacing w:after="0" w:line="240" w:lineRule="auto"/>
      </w:pPr>
      <w:r>
        <w:separator/>
      </w:r>
    </w:p>
  </w:footnote>
  <w:footnote w:type="continuationSeparator" w:id="1">
    <w:p w:rsidR="005C481A" w:rsidRDefault="005C481A" w:rsidP="00926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8C6" w:rsidRDefault="009268C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8C6" w:rsidRDefault="009268C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8C6" w:rsidRDefault="009268C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4D00"/>
    <w:rsid w:val="00043FC2"/>
    <w:rsid w:val="000B73DE"/>
    <w:rsid w:val="00190E0F"/>
    <w:rsid w:val="002D1959"/>
    <w:rsid w:val="004C4D00"/>
    <w:rsid w:val="004F5D60"/>
    <w:rsid w:val="0051676A"/>
    <w:rsid w:val="005C481A"/>
    <w:rsid w:val="00733962"/>
    <w:rsid w:val="00744E9A"/>
    <w:rsid w:val="008C7D19"/>
    <w:rsid w:val="00916D8D"/>
    <w:rsid w:val="009268C6"/>
    <w:rsid w:val="009C59EE"/>
    <w:rsid w:val="00A424E7"/>
    <w:rsid w:val="00B5421B"/>
    <w:rsid w:val="00CB0140"/>
    <w:rsid w:val="00D274DC"/>
    <w:rsid w:val="00D80CF2"/>
    <w:rsid w:val="00DB103F"/>
    <w:rsid w:val="00E13852"/>
    <w:rsid w:val="00E90CEC"/>
    <w:rsid w:val="00EC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D00"/>
    <w:pPr>
      <w:suppressAutoHyphens/>
    </w:pPr>
    <w:rPr>
      <w:rFonts w:ascii="Calibri" w:eastAsia="Calibri" w:hAnsi="Calibri" w:cs="Calibri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B26"/>
    <w:rPr>
      <w:rFonts w:ascii="Tahoma" w:eastAsia="Calibri" w:hAnsi="Tahoma" w:cs="Tahoma"/>
      <w:sz w:val="16"/>
      <w:szCs w:val="16"/>
      <w:lang w:val="en-US"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926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68C6"/>
    <w:rPr>
      <w:rFonts w:ascii="Calibri" w:eastAsia="Calibri" w:hAnsi="Calibri" w:cs="Calibri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926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8C6"/>
    <w:rPr>
      <w:rFonts w:ascii="Calibri" w:eastAsia="Calibri" w:hAnsi="Calibri" w:cs="Calibri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D00"/>
    <w:pPr>
      <w:suppressAutoHyphens/>
    </w:pPr>
    <w:rPr>
      <w:rFonts w:ascii="Calibri" w:eastAsia="Calibri" w:hAnsi="Calibri" w:cs="Calibri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B26"/>
    <w:rPr>
      <w:rFonts w:ascii="Tahoma" w:eastAsia="Calibri" w:hAnsi="Tahoma" w:cs="Tahoma"/>
      <w:sz w:val="16"/>
      <w:szCs w:val="16"/>
      <w:lang w:val="en-US"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926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68C6"/>
    <w:rPr>
      <w:rFonts w:ascii="Calibri" w:eastAsia="Calibri" w:hAnsi="Calibri" w:cs="Calibri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926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8C6"/>
    <w:rPr>
      <w:rFonts w:ascii="Calibri" w:eastAsia="Calibri" w:hAnsi="Calibri" w:cs="Calibri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TABASSUM ABDUL WAHID WADASADAWALA</dc:creator>
  <cp:lastModifiedBy>Dr Budhi Singh</cp:lastModifiedBy>
  <cp:revision>6</cp:revision>
  <cp:lastPrinted>2015-10-13T10:45:00Z</cp:lastPrinted>
  <dcterms:created xsi:type="dcterms:W3CDTF">2016-07-20T00:42:00Z</dcterms:created>
  <dcterms:modified xsi:type="dcterms:W3CDTF">2023-04-27T06:56:00Z</dcterms:modified>
</cp:coreProperties>
</file>