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D0767" w14:textId="77777777" w:rsidR="002E6193" w:rsidRPr="00BA7624" w:rsidRDefault="002E6193" w:rsidP="002E6193">
      <w:pPr>
        <w:ind w:left="241" w:hangingChars="100" w:hanging="241"/>
        <w:rPr>
          <w:rFonts w:ascii="Times New Roman" w:hAnsi="Times New Roman" w:cs="Times New Roman"/>
        </w:rPr>
      </w:pPr>
      <w:r w:rsidRPr="00BD62F9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 xml:space="preserve">Table </w:t>
      </w:r>
      <w:r w:rsidRPr="00BD62F9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 w:rsidRPr="006C4AAD">
        <w:rPr>
          <w:rFonts w:ascii="Times New Roman" w:hAnsi="Times New Roman" w:cs="Times New Roman"/>
        </w:rPr>
        <w:t xml:space="preserve">Flow chart demonstrating the process </w:t>
      </w:r>
      <w:r>
        <w:rPr>
          <w:rFonts w:ascii="Times New Roman" w:hAnsi="Times New Roman" w:cs="Times New Roman"/>
        </w:rPr>
        <w:t>of independent variables picked up by f</w:t>
      </w:r>
      <w:r w:rsidRPr="009F3A19">
        <w:rPr>
          <w:rFonts w:ascii="Times New Roman" w:hAnsi="Times New Roman" w:cs="Times New Roman"/>
        </w:rPr>
        <w:t>orward stepwise logistic regression</w:t>
      </w:r>
      <w:r>
        <w:rPr>
          <w:rFonts w:ascii="Times New Roman" w:hAnsi="Times New Roman" w:cs="Times New Roman"/>
        </w:rPr>
        <w:t xml:space="preserve"> algorithm</w:t>
      </w:r>
    </w:p>
    <w:tbl>
      <w:tblPr>
        <w:tblStyle w:val="7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0"/>
        <w:gridCol w:w="2132"/>
      </w:tblGrid>
      <w:tr w:rsidR="002E6193" w:rsidRPr="00946C71" w14:paraId="7C9228F5" w14:textId="77777777" w:rsidTr="00531650">
        <w:trPr>
          <w:jc w:val="center"/>
        </w:trPr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14:paraId="73A1BA07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b/>
                <w:bCs/>
                <w:szCs w:val="24"/>
              </w:rPr>
            </w:pP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Model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A6EA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b/>
                <w:bCs/>
                <w:szCs w:val="24"/>
              </w:rPr>
            </w:pPr>
            <w:r w:rsidRPr="00946C71">
              <w:rPr>
                <w:rFonts w:ascii="Calibri" w:eastAsia="SimSun" w:hAnsi="Calibri" w:cs="Calibri"/>
                <w:b/>
                <w:bCs/>
                <w:szCs w:val="24"/>
              </w:rPr>
              <w:t>Predictor Variables</w:t>
            </w:r>
          </w:p>
        </w:tc>
      </w:tr>
      <w:tr w:rsidR="002E6193" w:rsidRPr="00946C71" w14:paraId="4D203498" w14:textId="77777777" w:rsidTr="00531650">
        <w:trPr>
          <w:jc w:val="center"/>
        </w:trPr>
        <w:tc>
          <w:tcPr>
            <w:tcW w:w="2130" w:type="dxa"/>
            <w:vAlign w:val="center"/>
          </w:tcPr>
          <w:p w14:paraId="0E3A49ED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1</w:t>
            </w:r>
          </w:p>
        </w:tc>
        <w:tc>
          <w:tcPr>
            <w:tcW w:w="6392" w:type="dxa"/>
            <w:gridSpan w:val="3"/>
            <w:tcBorders>
              <w:top w:val="single" w:sz="4" w:space="0" w:color="auto"/>
            </w:tcBorders>
          </w:tcPr>
          <w:p w14:paraId="6D32B394" w14:textId="77777777" w:rsidR="002E6193" w:rsidRPr="00946C71" w:rsidRDefault="002E6193" w:rsidP="00531650">
            <w:pPr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age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HCO3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A</w:t>
            </w:r>
            <w:r>
              <w:rPr>
                <w:rFonts w:ascii="Calibri" w:eastAsia="DFKai-SB" w:hAnsi="Calibri" w:cs="Calibri"/>
                <w:szCs w:val="24"/>
              </w:rPr>
              <w:t>-</w:t>
            </w:r>
            <w:r w:rsidRPr="00946C71">
              <w:rPr>
                <w:rFonts w:ascii="Calibri" w:eastAsia="DFKai-SB" w:hAnsi="Calibri" w:cs="Calibri"/>
                <w:szCs w:val="24"/>
              </w:rPr>
              <w:t>a</w:t>
            </w:r>
            <w:r>
              <w:rPr>
                <w:rFonts w:ascii="Calibri" w:eastAsia="DFKai-SB" w:hAnsi="Calibri" w:cs="Calibri"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szCs w:val="24"/>
              </w:rPr>
              <w:t>gradient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BUN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INR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BilT</w:t>
            </w:r>
          </w:p>
        </w:tc>
      </w:tr>
      <w:tr w:rsidR="002E6193" w:rsidRPr="00946C71" w14:paraId="15A74737" w14:textId="77777777" w:rsidTr="00531650">
        <w:trPr>
          <w:jc w:val="center"/>
        </w:trPr>
        <w:tc>
          <w:tcPr>
            <w:tcW w:w="2130" w:type="dxa"/>
            <w:vAlign w:val="center"/>
          </w:tcPr>
          <w:p w14:paraId="678E808F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2</w:t>
            </w:r>
          </w:p>
        </w:tc>
        <w:tc>
          <w:tcPr>
            <w:tcW w:w="6392" w:type="dxa"/>
            <w:gridSpan w:val="3"/>
          </w:tcPr>
          <w:p w14:paraId="60E6E9E1" w14:textId="77777777" w:rsidR="002E6193" w:rsidRPr="00946C71" w:rsidRDefault="002E6193" w:rsidP="00531650">
            <w:pPr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age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A</w:t>
            </w:r>
            <w:r>
              <w:rPr>
                <w:rFonts w:ascii="Calibri" w:eastAsia="DFKai-SB" w:hAnsi="Calibri" w:cs="Calibri"/>
                <w:szCs w:val="24"/>
              </w:rPr>
              <w:t>-</w:t>
            </w:r>
            <w:r w:rsidRPr="00946C71">
              <w:rPr>
                <w:rFonts w:ascii="Calibri" w:eastAsia="DFKai-SB" w:hAnsi="Calibri" w:cs="Calibri"/>
                <w:szCs w:val="24"/>
              </w:rPr>
              <w:t>a</w:t>
            </w:r>
            <w:r>
              <w:rPr>
                <w:rFonts w:ascii="Calibri" w:eastAsia="DFKai-SB" w:hAnsi="Calibri" w:cs="Calibri"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szCs w:val="24"/>
              </w:rPr>
              <w:t>gradient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BUN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INR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BilT</w:t>
            </w:r>
          </w:p>
        </w:tc>
      </w:tr>
      <w:tr w:rsidR="002E6193" w:rsidRPr="00946C71" w14:paraId="2D3E7982" w14:textId="77777777" w:rsidTr="00531650">
        <w:trPr>
          <w:jc w:val="center"/>
        </w:trPr>
        <w:tc>
          <w:tcPr>
            <w:tcW w:w="2130" w:type="dxa"/>
            <w:vAlign w:val="center"/>
          </w:tcPr>
          <w:p w14:paraId="4D63C0BA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3</w:t>
            </w:r>
          </w:p>
        </w:tc>
        <w:tc>
          <w:tcPr>
            <w:tcW w:w="6392" w:type="dxa"/>
            <w:gridSpan w:val="3"/>
          </w:tcPr>
          <w:p w14:paraId="06E57ECF" w14:textId="77777777" w:rsidR="002E6193" w:rsidRPr="00946C71" w:rsidRDefault="002E6193" w:rsidP="00531650">
            <w:pPr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age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A</w:t>
            </w:r>
            <w:r>
              <w:rPr>
                <w:rFonts w:ascii="Calibri" w:eastAsia="DFKai-SB" w:hAnsi="Calibri" w:cs="Calibri"/>
                <w:szCs w:val="24"/>
              </w:rPr>
              <w:t>-</w:t>
            </w:r>
            <w:r w:rsidRPr="00946C71">
              <w:rPr>
                <w:rFonts w:ascii="Calibri" w:eastAsia="DFKai-SB" w:hAnsi="Calibri" w:cs="Calibri"/>
                <w:szCs w:val="24"/>
              </w:rPr>
              <w:t>a</w:t>
            </w:r>
            <w:r>
              <w:rPr>
                <w:rFonts w:ascii="Calibri" w:eastAsia="DFKai-SB" w:hAnsi="Calibri" w:cs="Calibri"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szCs w:val="24"/>
              </w:rPr>
              <w:t>gradient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BUN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INR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szCs w:val="24"/>
              </w:rPr>
              <w:t>BilT</w:t>
            </w:r>
            <w:r w:rsidRPr="00946C71">
              <w:rPr>
                <w:rFonts w:ascii="Calibri" w:eastAsia="DFKai-SB" w:hAnsi="Calibri" w:cs="Calibri"/>
                <w:szCs w:val="24"/>
              </w:rPr>
              <w:t>、</w:t>
            </w:r>
            <w:r w:rsidRPr="00946C71">
              <w:rPr>
                <w:rFonts w:ascii="Calibri" w:eastAsia="DFKai-SB" w:hAnsi="Calibri" w:cs="Calibri"/>
                <w:color w:val="000000"/>
                <w:szCs w:val="24"/>
              </w:rPr>
              <w:t>HE</w:t>
            </w:r>
            <w:r>
              <w:rPr>
                <w:rFonts w:ascii="Calibri" w:eastAsia="DFKai-SB" w:hAnsi="Calibri" w:cs="Calibri"/>
                <w:color w:val="000000"/>
                <w:szCs w:val="24"/>
              </w:rPr>
              <w:t xml:space="preserve"> g</w:t>
            </w:r>
            <w:r w:rsidRPr="00946C71">
              <w:rPr>
                <w:rFonts w:ascii="Calibri" w:eastAsia="DFKai-SB" w:hAnsi="Calibri" w:cs="Calibri"/>
                <w:color w:val="000000"/>
                <w:szCs w:val="24"/>
              </w:rPr>
              <w:t>rade</w:t>
            </w:r>
          </w:p>
        </w:tc>
      </w:tr>
      <w:tr w:rsidR="002E6193" w:rsidRPr="00946C71" w14:paraId="28443E9F" w14:textId="77777777" w:rsidTr="00531650">
        <w:trPr>
          <w:jc w:val="center"/>
        </w:trPr>
        <w:tc>
          <w:tcPr>
            <w:tcW w:w="2130" w:type="dxa"/>
          </w:tcPr>
          <w:p w14:paraId="50C82D71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b/>
                <w:bCs/>
                <w:szCs w:val="24"/>
              </w:rPr>
            </w:pP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Time</w:t>
            </w:r>
            <w:r>
              <w:rPr>
                <w:rFonts w:ascii="Calibri" w:eastAsia="DFKai-SB" w:hAnsi="Calibri" w:cs="Calibri"/>
                <w:b/>
                <w:bCs/>
                <w:szCs w:val="24"/>
              </w:rPr>
              <w:t>points</w:t>
            </w:r>
          </w:p>
        </w:tc>
        <w:tc>
          <w:tcPr>
            <w:tcW w:w="2130" w:type="dxa"/>
          </w:tcPr>
          <w:p w14:paraId="2A843140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b/>
                <w:bCs/>
                <w:szCs w:val="24"/>
              </w:rPr>
            </w:pP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ROC_</w:t>
            </w:r>
            <w:r w:rsidRPr="00946C71">
              <w:rPr>
                <w:rFonts w:ascii="Calibri" w:eastAsia="DFKai-SB" w:hAnsi="Calibri" w:cs="Calibri" w:hint="eastAsia"/>
                <w:b/>
                <w:bCs/>
                <w:szCs w:val="24"/>
              </w:rPr>
              <w:t>Model</w:t>
            </w:r>
            <w:r>
              <w:rPr>
                <w:rFonts w:ascii="Calibri" w:eastAsia="DFKai-SB" w:hAnsi="Calibri" w:cs="Calibri"/>
                <w:b/>
                <w:bCs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1</w:t>
            </w:r>
          </w:p>
        </w:tc>
        <w:tc>
          <w:tcPr>
            <w:tcW w:w="2130" w:type="dxa"/>
          </w:tcPr>
          <w:p w14:paraId="2C623EFD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b/>
                <w:bCs/>
                <w:szCs w:val="24"/>
              </w:rPr>
            </w:pP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ROC_</w:t>
            </w:r>
            <w:r w:rsidRPr="00946C71">
              <w:rPr>
                <w:rFonts w:ascii="Calibri" w:eastAsia="DFKai-SB" w:hAnsi="Calibri" w:cs="Calibri" w:hint="eastAsia"/>
                <w:b/>
                <w:bCs/>
                <w:szCs w:val="24"/>
              </w:rPr>
              <w:t>Model</w:t>
            </w:r>
            <w:r>
              <w:rPr>
                <w:rFonts w:ascii="Calibri" w:eastAsia="DFKai-SB" w:hAnsi="Calibri" w:cs="Calibri"/>
                <w:b/>
                <w:bCs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2</w:t>
            </w:r>
          </w:p>
        </w:tc>
        <w:tc>
          <w:tcPr>
            <w:tcW w:w="2132" w:type="dxa"/>
          </w:tcPr>
          <w:p w14:paraId="5017487A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b/>
                <w:bCs/>
                <w:szCs w:val="24"/>
              </w:rPr>
            </w:pP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ROC_</w:t>
            </w:r>
            <w:r w:rsidRPr="00946C71">
              <w:rPr>
                <w:rFonts w:ascii="Calibri" w:eastAsia="DFKai-SB" w:hAnsi="Calibri" w:cs="Calibri" w:hint="eastAsia"/>
                <w:b/>
                <w:bCs/>
                <w:szCs w:val="24"/>
              </w:rPr>
              <w:t>Model</w:t>
            </w:r>
            <w:r>
              <w:rPr>
                <w:rFonts w:ascii="Calibri" w:eastAsia="DFKai-SB" w:hAnsi="Calibri" w:cs="Calibri"/>
                <w:b/>
                <w:bCs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b/>
                <w:bCs/>
                <w:szCs w:val="24"/>
              </w:rPr>
              <w:t>3</w:t>
            </w:r>
          </w:p>
        </w:tc>
      </w:tr>
      <w:tr w:rsidR="002E6193" w:rsidRPr="00946C71" w14:paraId="0E647960" w14:textId="77777777" w:rsidTr="00531650">
        <w:trPr>
          <w:jc w:val="center"/>
        </w:trPr>
        <w:tc>
          <w:tcPr>
            <w:tcW w:w="2130" w:type="dxa"/>
          </w:tcPr>
          <w:p w14:paraId="5D232C7B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In</w:t>
            </w:r>
            <w:r>
              <w:rPr>
                <w:rFonts w:ascii="Calibri" w:eastAsia="DFKai-SB" w:hAnsi="Calibri" w:cs="Calibri"/>
                <w:szCs w:val="24"/>
              </w:rPr>
              <w:t>-</w:t>
            </w:r>
            <w:r w:rsidRPr="00946C71">
              <w:rPr>
                <w:rFonts w:ascii="Calibri" w:eastAsia="DFKai-SB" w:hAnsi="Calibri" w:cs="Calibri"/>
                <w:szCs w:val="24"/>
              </w:rPr>
              <w:t>hospital</w:t>
            </w:r>
          </w:p>
        </w:tc>
        <w:tc>
          <w:tcPr>
            <w:tcW w:w="2130" w:type="dxa"/>
          </w:tcPr>
          <w:p w14:paraId="296E58E8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0.841</w:t>
            </w:r>
          </w:p>
        </w:tc>
        <w:tc>
          <w:tcPr>
            <w:tcW w:w="2130" w:type="dxa"/>
          </w:tcPr>
          <w:p w14:paraId="0955772E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0.838</w:t>
            </w:r>
          </w:p>
        </w:tc>
        <w:tc>
          <w:tcPr>
            <w:tcW w:w="2132" w:type="dxa"/>
          </w:tcPr>
          <w:p w14:paraId="2EC9CA59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0.847</w:t>
            </w:r>
          </w:p>
        </w:tc>
      </w:tr>
      <w:tr w:rsidR="002E6193" w:rsidRPr="00946C71" w14:paraId="757F15B4" w14:textId="77777777" w:rsidTr="00531650">
        <w:trPr>
          <w:jc w:val="center"/>
        </w:trPr>
        <w:tc>
          <w:tcPr>
            <w:tcW w:w="2130" w:type="dxa"/>
          </w:tcPr>
          <w:p w14:paraId="3F90FE77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One</w:t>
            </w:r>
            <w:r>
              <w:rPr>
                <w:rFonts w:ascii="Calibri" w:eastAsia="DFKai-SB" w:hAnsi="Calibri" w:cs="Calibri"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szCs w:val="24"/>
              </w:rPr>
              <w:t>M</w:t>
            </w:r>
            <w:r>
              <w:rPr>
                <w:rFonts w:ascii="Calibri" w:eastAsia="DFKai-SB" w:hAnsi="Calibri" w:cs="Calibri"/>
                <w:szCs w:val="24"/>
              </w:rPr>
              <w:t>onth</w:t>
            </w:r>
          </w:p>
        </w:tc>
        <w:tc>
          <w:tcPr>
            <w:tcW w:w="2130" w:type="dxa"/>
          </w:tcPr>
          <w:p w14:paraId="387EE39D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0.856</w:t>
            </w:r>
          </w:p>
        </w:tc>
        <w:tc>
          <w:tcPr>
            <w:tcW w:w="2130" w:type="dxa"/>
          </w:tcPr>
          <w:p w14:paraId="76EEC357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0.851</w:t>
            </w:r>
          </w:p>
        </w:tc>
        <w:tc>
          <w:tcPr>
            <w:tcW w:w="2132" w:type="dxa"/>
          </w:tcPr>
          <w:p w14:paraId="40C8E17B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0.863</w:t>
            </w:r>
          </w:p>
        </w:tc>
      </w:tr>
      <w:tr w:rsidR="002E6193" w:rsidRPr="00946C71" w14:paraId="4FF78E55" w14:textId="77777777" w:rsidTr="00531650">
        <w:trPr>
          <w:jc w:val="center"/>
        </w:trPr>
        <w:tc>
          <w:tcPr>
            <w:tcW w:w="2130" w:type="dxa"/>
          </w:tcPr>
          <w:p w14:paraId="27709B6B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Three</w:t>
            </w:r>
            <w:r>
              <w:rPr>
                <w:rFonts w:ascii="Calibri" w:eastAsia="DFKai-SB" w:hAnsi="Calibri" w:cs="Calibri"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szCs w:val="24"/>
              </w:rPr>
              <w:t>M</w:t>
            </w:r>
            <w:r>
              <w:rPr>
                <w:rFonts w:ascii="Calibri" w:eastAsia="DFKai-SB" w:hAnsi="Calibri" w:cs="Calibri"/>
                <w:szCs w:val="24"/>
              </w:rPr>
              <w:t>onths</w:t>
            </w:r>
          </w:p>
        </w:tc>
        <w:tc>
          <w:tcPr>
            <w:tcW w:w="2130" w:type="dxa"/>
          </w:tcPr>
          <w:p w14:paraId="2607299F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0.823</w:t>
            </w:r>
          </w:p>
        </w:tc>
        <w:tc>
          <w:tcPr>
            <w:tcW w:w="2130" w:type="dxa"/>
          </w:tcPr>
          <w:p w14:paraId="7BD472C1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0.820</w:t>
            </w:r>
          </w:p>
        </w:tc>
        <w:tc>
          <w:tcPr>
            <w:tcW w:w="2132" w:type="dxa"/>
          </w:tcPr>
          <w:p w14:paraId="20434695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0.829</w:t>
            </w:r>
          </w:p>
        </w:tc>
      </w:tr>
      <w:tr w:rsidR="002E6193" w:rsidRPr="00946C71" w14:paraId="3DFDE8A0" w14:textId="77777777" w:rsidTr="00531650">
        <w:trPr>
          <w:jc w:val="center"/>
        </w:trPr>
        <w:tc>
          <w:tcPr>
            <w:tcW w:w="2130" w:type="dxa"/>
          </w:tcPr>
          <w:p w14:paraId="671C224D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Si</w:t>
            </w:r>
            <w:r>
              <w:rPr>
                <w:rFonts w:ascii="Calibri" w:eastAsia="DFKai-SB" w:hAnsi="Calibri" w:cs="Calibri"/>
                <w:szCs w:val="24"/>
              </w:rPr>
              <w:t xml:space="preserve">x </w:t>
            </w:r>
            <w:r w:rsidRPr="00946C71">
              <w:rPr>
                <w:rFonts w:ascii="Calibri" w:eastAsia="DFKai-SB" w:hAnsi="Calibri" w:cs="Calibri"/>
                <w:szCs w:val="24"/>
              </w:rPr>
              <w:t>M</w:t>
            </w:r>
            <w:r>
              <w:rPr>
                <w:rFonts w:ascii="Calibri" w:eastAsia="DFKai-SB" w:hAnsi="Calibri" w:cs="Calibri"/>
                <w:szCs w:val="24"/>
              </w:rPr>
              <w:t>onths</w:t>
            </w:r>
          </w:p>
        </w:tc>
        <w:tc>
          <w:tcPr>
            <w:tcW w:w="2130" w:type="dxa"/>
          </w:tcPr>
          <w:p w14:paraId="3D5CD27E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0.853</w:t>
            </w:r>
          </w:p>
        </w:tc>
        <w:tc>
          <w:tcPr>
            <w:tcW w:w="2130" w:type="dxa"/>
          </w:tcPr>
          <w:p w14:paraId="2D04028B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0.850</w:t>
            </w:r>
          </w:p>
        </w:tc>
        <w:tc>
          <w:tcPr>
            <w:tcW w:w="2132" w:type="dxa"/>
          </w:tcPr>
          <w:p w14:paraId="0DE24F03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0.862</w:t>
            </w:r>
          </w:p>
        </w:tc>
      </w:tr>
      <w:tr w:rsidR="002E6193" w:rsidRPr="00946C71" w14:paraId="36FD6470" w14:textId="77777777" w:rsidTr="00531650">
        <w:trPr>
          <w:jc w:val="center"/>
        </w:trPr>
        <w:tc>
          <w:tcPr>
            <w:tcW w:w="2130" w:type="dxa"/>
          </w:tcPr>
          <w:p w14:paraId="50D2275A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One</w:t>
            </w:r>
            <w:r>
              <w:rPr>
                <w:rFonts w:ascii="Calibri" w:eastAsia="DFKai-SB" w:hAnsi="Calibri" w:cs="Calibri"/>
                <w:szCs w:val="24"/>
              </w:rPr>
              <w:t xml:space="preserve"> </w:t>
            </w:r>
            <w:r w:rsidRPr="00946C71">
              <w:rPr>
                <w:rFonts w:ascii="Calibri" w:eastAsia="DFKai-SB" w:hAnsi="Calibri" w:cs="Calibri"/>
                <w:szCs w:val="24"/>
              </w:rPr>
              <w:t>Y</w:t>
            </w:r>
            <w:r>
              <w:rPr>
                <w:rFonts w:ascii="Calibri" w:eastAsia="DFKai-SB" w:hAnsi="Calibri" w:cs="Calibri"/>
                <w:szCs w:val="24"/>
              </w:rPr>
              <w:t>ear</w:t>
            </w:r>
          </w:p>
        </w:tc>
        <w:tc>
          <w:tcPr>
            <w:tcW w:w="2130" w:type="dxa"/>
          </w:tcPr>
          <w:p w14:paraId="293C90BF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0.863</w:t>
            </w:r>
          </w:p>
        </w:tc>
        <w:tc>
          <w:tcPr>
            <w:tcW w:w="2130" w:type="dxa"/>
          </w:tcPr>
          <w:p w14:paraId="1389BC31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0.834</w:t>
            </w:r>
          </w:p>
        </w:tc>
        <w:tc>
          <w:tcPr>
            <w:tcW w:w="2132" w:type="dxa"/>
          </w:tcPr>
          <w:p w14:paraId="26055E3F" w14:textId="77777777" w:rsidR="002E6193" w:rsidRPr="00946C71" w:rsidRDefault="002E6193" w:rsidP="00531650">
            <w:pPr>
              <w:jc w:val="center"/>
              <w:rPr>
                <w:rFonts w:ascii="Calibri" w:eastAsia="DFKai-SB" w:hAnsi="Calibri" w:cs="Calibri"/>
                <w:szCs w:val="24"/>
              </w:rPr>
            </w:pPr>
            <w:r w:rsidRPr="00946C71">
              <w:rPr>
                <w:rFonts w:ascii="Calibri" w:eastAsia="DFKai-SB" w:hAnsi="Calibri" w:cs="Calibri"/>
                <w:szCs w:val="24"/>
              </w:rPr>
              <w:t>0.850</w:t>
            </w:r>
          </w:p>
        </w:tc>
      </w:tr>
    </w:tbl>
    <w:p w14:paraId="3202F674" w14:textId="77777777" w:rsidR="002E6193" w:rsidRDefault="002E6193" w:rsidP="002E6193">
      <w:pPr>
        <w:sectPr w:rsidR="002E619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6B58AD8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 w:rsidRPr="00BD62F9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</w:rPr>
        <w:t>Table 2</w:t>
      </w:r>
      <w:r w:rsidRPr="00BD62F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>
        <w:t xml:space="preserve">Model validation by </w:t>
      </w:r>
      <w:r w:rsidRPr="00FA4F85">
        <w:t>5-fold cross-validation</w:t>
      </w:r>
      <w:r>
        <w:rPr>
          <w:rFonts w:ascii="Times New Roman" w:hAnsi="Times New Roman" w:cs="Times New Roman"/>
        </w:rPr>
        <w:br/>
        <w:t xml:space="preserve">A. </w:t>
      </w:r>
      <w:r w:rsidRPr="00285230">
        <w:rPr>
          <w:rFonts w:ascii="Times New Roman" w:hAnsi="Times New Roman" w:cs="Times New Roman"/>
        </w:rPr>
        <w:t xml:space="preserve">Cross validation </w:t>
      </w:r>
      <w:r>
        <w:rPr>
          <w:rFonts w:ascii="Times New Roman" w:hAnsi="Times New Roman" w:cs="Times New Roman"/>
        </w:rPr>
        <w:t>of</w:t>
      </w:r>
      <w:r w:rsidRPr="00285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285230">
        <w:rPr>
          <w:rFonts w:ascii="Times New Roman" w:hAnsi="Times New Roman" w:cs="Times New Roman"/>
        </w:rPr>
        <w:t>new predicti</w:t>
      </w:r>
      <w:r>
        <w:rPr>
          <w:rFonts w:ascii="Times New Roman" w:hAnsi="Times New Roman" w:cs="Times New Roman"/>
        </w:rPr>
        <w:t>on</w:t>
      </w:r>
      <w:r w:rsidRPr="00285230">
        <w:rPr>
          <w:rFonts w:ascii="Times New Roman" w:hAnsi="Times New Roman" w:cs="Times New Roman"/>
        </w:rPr>
        <w:t xml:space="preserve"> model </w:t>
      </w:r>
      <w:r>
        <w:rPr>
          <w:rFonts w:ascii="Times New Roman" w:hAnsi="Times New Roman" w:cs="Times New Roman"/>
        </w:rPr>
        <w:t xml:space="preserve">in </w:t>
      </w:r>
      <w:r w:rsidRPr="00285230">
        <w:rPr>
          <w:rFonts w:ascii="Times New Roman" w:hAnsi="Times New Roman" w:cs="Times New Roman"/>
        </w:rPr>
        <w:t xml:space="preserve">one-month mortality </w:t>
      </w:r>
    </w:p>
    <w:tbl>
      <w:tblPr>
        <w:tblStyle w:val="1"/>
        <w:tblpPr w:leftFromText="180" w:rightFromText="180" w:vertAnchor="text" w:horzAnchor="margin" w:tblpY="132"/>
        <w:tblW w:w="9119" w:type="dxa"/>
        <w:tblLayout w:type="fixed"/>
        <w:tblLook w:val="04A0" w:firstRow="1" w:lastRow="0" w:firstColumn="1" w:lastColumn="0" w:noHBand="0" w:noVBand="1"/>
      </w:tblPr>
      <w:tblGrid>
        <w:gridCol w:w="1110"/>
        <w:gridCol w:w="1157"/>
        <w:gridCol w:w="1343"/>
        <w:gridCol w:w="1372"/>
        <w:gridCol w:w="1360"/>
        <w:gridCol w:w="1269"/>
        <w:gridCol w:w="1508"/>
      </w:tblGrid>
      <w:tr w:rsidR="002E6193" w:rsidRPr="00B33286" w14:paraId="22CE3409" w14:textId="77777777" w:rsidTr="00531650">
        <w:trPr>
          <w:trHeight w:val="316"/>
        </w:trPr>
        <w:tc>
          <w:tcPr>
            <w:tcW w:w="9119" w:type="dxa"/>
            <w:gridSpan w:val="7"/>
            <w:vAlign w:val="center"/>
          </w:tcPr>
          <w:p w14:paraId="6D9C5DFA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 xml:space="preserve">Predicting </w:t>
            </w:r>
            <w:r w:rsidRPr="00B33286">
              <w:rPr>
                <w:rFonts w:ascii="Calibri" w:eastAsia="PMingLiU" w:hAnsi="Calibri" w:cs="Calibri"/>
                <w:color w:val="000000"/>
                <w:szCs w:val="24"/>
                <w:lang w:bidi="ar"/>
              </w:rPr>
              <w:t>one</w:t>
            </w:r>
            <w:r>
              <w:rPr>
                <w:rFonts w:ascii="Calibri" w:eastAsia="PMingLiU" w:hAnsi="Calibri" w:cs="Calibri"/>
                <w:color w:val="000000"/>
                <w:szCs w:val="24"/>
                <w:lang w:bidi="ar"/>
              </w:rPr>
              <w:t>-</w:t>
            </w:r>
            <w:r w:rsidRPr="00B33286">
              <w:rPr>
                <w:rFonts w:ascii="Calibri" w:eastAsia="PMingLiU" w:hAnsi="Calibri" w:cs="Calibri"/>
                <w:color w:val="000000"/>
                <w:szCs w:val="24"/>
                <w:lang w:bidi="ar"/>
              </w:rPr>
              <w:t>month</w:t>
            </w:r>
            <w:r w:rsidRPr="00B33286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 xml:space="preserve"> mortality</w:t>
            </w:r>
          </w:p>
        </w:tc>
      </w:tr>
      <w:tr w:rsidR="002E6193" w:rsidRPr="00B33286" w14:paraId="53228F5C" w14:textId="77777777" w:rsidTr="00531650">
        <w:trPr>
          <w:trHeight w:val="624"/>
        </w:trPr>
        <w:tc>
          <w:tcPr>
            <w:tcW w:w="1110" w:type="dxa"/>
            <w:vAlign w:val="center"/>
          </w:tcPr>
          <w:p w14:paraId="5BAF0C9E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Data set</w:t>
            </w:r>
          </w:p>
        </w:tc>
        <w:tc>
          <w:tcPr>
            <w:tcW w:w="1157" w:type="dxa"/>
            <w:vAlign w:val="center"/>
          </w:tcPr>
          <w:p w14:paraId="6583F0F3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To</w:t>
            </w:r>
            <w:r w:rsidRPr="00B33286">
              <w:rPr>
                <w:rFonts w:ascii="Calibri" w:eastAsia="PMingLiU" w:hAnsi="Calibri" w:cs="Calibri" w:hint="eastAsia"/>
                <w:b/>
                <w:color w:val="000000"/>
                <w:szCs w:val="24"/>
                <w:lang w:bidi="ar"/>
              </w:rPr>
              <w:t>t</w:t>
            </w: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al N</w:t>
            </w:r>
          </w:p>
        </w:tc>
        <w:tc>
          <w:tcPr>
            <w:tcW w:w="1343" w:type="dxa"/>
            <w:vAlign w:val="center"/>
          </w:tcPr>
          <w:p w14:paraId="11BF752B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AIC</w:t>
            </w:r>
          </w:p>
        </w:tc>
        <w:tc>
          <w:tcPr>
            <w:tcW w:w="1372" w:type="dxa"/>
            <w:vAlign w:val="center"/>
          </w:tcPr>
          <w:p w14:paraId="78FEB2C2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R-Square</w:t>
            </w:r>
          </w:p>
        </w:tc>
        <w:tc>
          <w:tcPr>
            <w:tcW w:w="1360" w:type="dxa"/>
            <w:vAlign w:val="center"/>
          </w:tcPr>
          <w:p w14:paraId="5E1CA8E5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RMSE</w:t>
            </w:r>
          </w:p>
        </w:tc>
        <w:tc>
          <w:tcPr>
            <w:tcW w:w="1269" w:type="dxa"/>
            <w:vAlign w:val="center"/>
          </w:tcPr>
          <w:p w14:paraId="0C88531A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AUC</w:t>
            </w:r>
          </w:p>
        </w:tc>
        <w:tc>
          <w:tcPr>
            <w:tcW w:w="1508" w:type="dxa"/>
            <w:vAlign w:val="center"/>
          </w:tcPr>
          <w:p w14:paraId="64E8D43A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Brier Score</w:t>
            </w:r>
          </w:p>
        </w:tc>
      </w:tr>
      <w:tr w:rsidR="002E6193" w:rsidRPr="00B33286" w14:paraId="1FEFE2A8" w14:textId="77777777" w:rsidTr="00531650">
        <w:trPr>
          <w:trHeight w:val="623"/>
        </w:trPr>
        <w:tc>
          <w:tcPr>
            <w:tcW w:w="1110" w:type="dxa"/>
            <w:vAlign w:val="center"/>
          </w:tcPr>
          <w:p w14:paraId="6FE2918A" w14:textId="77777777" w:rsidR="002E6193" w:rsidRPr="00B33286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</w:rPr>
            </w:pPr>
            <w:r w:rsidRPr="00B33286">
              <w:rPr>
                <w:rFonts w:ascii="Calibri" w:eastAsia="PMingLiU" w:hAnsi="Calibri" w:hint="eastAsia"/>
                <w:b/>
                <w:bCs/>
                <w:szCs w:val="24"/>
              </w:rPr>
              <w:t>Train</w:t>
            </w:r>
          </w:p>
        </w:tc>
        <w:tc>
          <w:tcPr>
            <w:tcW w:w="1157" w:type="dxa"/>
            <w:vAlign w:val="center"/>
          </w:tcPr>
          <w:p w14:paraId="61F64228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B33286">
              <w:rPr>
                <w:rFonts w:ascii="Calibri" w:eastAsia="PMingLiU" w:hAnsi="Calibri" w:hint="eastAsia"/>
                <w:szCs w:val="24"/>
              </w:rPr>
              <w:t>212</w:t>
            </w:r>
          </w:p>
        </w:tc>
        <w:tc>
          <w:tcPr>
            <w:tcW w:w="1343" w:type="dxa"/>
            <w:vAlign w:val="center"/>
          </w:tcPr>
          <w:p w14:paraId="3F54EF71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207.8</w:t>
            </w:r>
          </w:p>
        </w:tc>
        <w:tc>
          <w:tcPr>
            <w:tcW w:w="1372" w:type="dxa"/>
            <w:vAlign w:val="center"/>
          </w:tcPr>
          <w:p w14:paraId="3872A602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0.2878496</w:t>
            </w:r>
          </w:p>
        </w:tc>
        <w:tc>
          <w:tcPr>
            <w:tcW w:w="1360" w:type="dxa"/>
            <w:vAlign w:val="center"/>
          </w:tcPr>
          <w:p w14:paraId="21575A0B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0.4109997</w:t>
            </w:r>
          </w:p>
        </w:tc>
        <w:tc>
          <w:tcPr>
            <w:tcW w:w="1269" w:type="dxa"/>
            <w:vAlign w:val="center"/>
          </w:tcPr>
          <w:p w14:paraId="2F261E21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0.8587835</w:t>
            </w:r>
          </w:p>
        </w:tc>
        <w:tc>
          <w:tcPr>
            <w:tcW w:w="1508" w:type="dxa"/>
            <w:vAlign w:val="center"/>
          </w:tcPr>
          <w:p w14:paraId="645EB26D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B33286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0.1488709</w:t>
            </w:r>
          </w:p>
        </w:tc>
      </w:tr>
      <w:tr w:rsidR="002E6193" w:rsidRPr="00B33286" w14:paraId="3FEB6CFF" w14:textId="77777777" w:rsidTr="00531650">
        <w:trPr>
          <w:trHeight w:val="632"/>
        </w:trPr>
        <w:tc>
          <w:tcPr>
            <w:tcW w:w="1110" w:type="dxa"/>
            <w:vAlign w:val="center"/>
          </w:tcPr>
          <w:p w14:paraId="50D6FF74" w14:textId="77777777" w:rsidR="002E6193" w:rsidRPr="00B33286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  <w:lang w:eastAsia="zh-CN"/>
              </w:rPr>
            </w:pPr>
            <w:r w:rsidRPr="00B33286">
              <w:rPr>
                <w:rFonts w:ascii="Calibri" w:eastAsia="PMingLiU" w:hAnsi="Calibri" w:hint="eastAsia"/>
                <w:b/>
                <w:bCs/>
                <w:szCs w:val="24"/>
              </w:rPr>
              <w:t>Test</w:t>
            </w:r>
          </w:p>
        </w:tc>
        <w:tc>
          <w:tcPr>
            <w:tcW w:w="1157" w:type="dxa"/>
            <w:vAlign w:val="center"/>
          </w:tcPr>
          <w:p w14:paraId="6312D65C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B33286">
              <w:rPr>
                <w:rFonts w:ascii="Calibri" w:eastAsia="PMingLiU" w:hAnsi="Calibri" w:hint="eastAsia"/>
                <w:szCs w:val="24"/>
              </w:rPr>
              <w:t>53</w:t>
            </w:r>
          </w:p>
        </w:tc>
        <w:tc>
          <w:tcPr>
            <w:tcW w:w="1343" w:type="dxa"/>
            <w:vAlign w:val="center"/>
          </w:tcPr>
          <w:p w14:paraId="64B683BA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44.06</w:t>
            </w:r>
          </w:p>
        </w:tc>
        <w:tc>
          <w:tcPr>
            <w:tcW w:w="1372" w:type="dxa"/>
            <w:vAlign w:val="center"/>
          </w:tcPr>
          <w:p w14:paraId="48E85D86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0.3718873</w:t>
            </w:r>
          </w:p>
        </w:tc>
        <w:tc>
          <w:tcPr>
            <w:tcW w:w="1360" w:type="dxa"/>
            <w:vAlign w:val="center"/>
          </w:tcPr>
          <w:p w14:paraId="1558A730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0.4374825</w:t>
            </w:r>
          </w:p>
        </w:tc>
        <w:tc>
          <w:tcPr>
            <w:tcW w:w="1269" w:type="dxa"/>
            <w:vAlign w:val="center"/>
          </w:tcPr>
          <w:p w14:paraId="0512972F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0.8452012</w:t>
            </w:r>
          </w:p>
        </w:tc>
        <w:tc>
          <w:tcPr>
            <w:tcW w:w="1508" w:type="dxa"/>
            <w:vAlign w:val="center"/>
          </w:tcPr>
          <w:p w14:paraId="353EA923" w14:textId="77777777" w:rsidR="002E6193" w:rsidRPr="00B33286" w:rsidRDefault="002E6193" w:rsidP="00531650">
            <w:pPr>
              <w:jc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/>
                <w:szCs w:val="24"/>
                <w:lang w:eastAsia="zh-CN"/>
              </w:rPr>
              <w:t>0.09326786</w:t>
            </w:r>
          </w:p>
        </w:tc>
      </w:tr>
      <w:tr w:rsidR="002E6193" w:rsidRPr="00B33286" w14:paraId="21948D88" w14:textId="77777777" w:rsidTr="00531650">
        <w:trPr>
          <w:trHeight w:val="632"/>
        </w:trPr>
        <w:tc>
          <w:tcPr>
            <w:tcW w:w="9119" w:type="dxa"/>
            <w:gridSpan w:val="7"/>
            <w:shd w:val="clear" w:color="auto" w:fill="auto"/>
            <w:vAlign w:val="center"/>
          </w:tcPr>
          <w:p w14:paraId="45C13ED7" w14:textId="77777777" w:rsidR="002E6193" w:rsidRPr="00B33286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B33286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accuracy = 0.754717</w:t>
            </w:r>
          </w:p>
        </w:tc>
      </w:tr>
    </w:tbl>
    <w:p w14:paraId="5B066290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1F000515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kern w:val="0"/>
          <w:szCs w:val="24"/>
        </w:rPr>
        <w:t xml:space="preserve">B. </w:t>
      </w:r>
      <w:r w:rsidRPr="00285230">
        <w:rPr>
          <w:rFonts w:ascii="Times New Roman" w:hAnsi="Times New Roman" w:cs="Times New Roman"/>
        </w:rPr>
        <w:t xml:space="preserve">Cross validation </w:t>
      </w:r>
      <w:r>
        <w:rPr>
          <w:rFonts w:ascii="Times New Roman" w:hAnsi="Times New Roman" w:cs="Times New Roman"/>
        </w:rPr>
        <w:t>of</w:t>
      </w:r>
      <w:r w:rsidRPr="00285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285230">
        <w:rPr>
          <w:rFonts w:ascii="Times New Roman" w:hAnsi="Times New Roman" w:cs="Times New Roman"/>
        </w:rPr>
        <w:t>new predicti</w:t>
      </w:r>
      <w:r>
        <w:rPr>
          <w:rFonts w:ascii="Times New Roman" w:hAnsi="Times New Roman" w:cs="Times New Roman"/>
        </w:rPr>
        <w:t>on</w:t>
      </w:r>
      <w:r w:rsidRPr="00285230">
        <w:rPr>
          <w:rFonts w:ascii="Times New Roman" w:hAnsi="Times New Roman" w:cs="Times New Roman"/>
        </w:rPr>
        <w:t xml:space="preserve"> model </w:t>
      </w:r>
      <w:r>
        <w:rPr>
          <w:rFonts w:ascii="Times New Roman" w:hAnsi="Times New Roman" w:cs="Times New Roman"/>
        </w:rPr>
        <w:t>in</w:t>
      </w:r>
      <w:r w:rsidRPr="000D52F0">
        <w:rPr>
          <w:rFonts w:ascii="Times New Roman" w:hAnsi="Times New Roman" w:cs="Times New Roman"/>
          <w:kern w:val="0"/>
          <w:szCs w:val="24"/>
        </w:rPr>
        <w:t xml:space="preserve"> three-month mortality </w:t>
      </w:r>
    </w:p>
    <w:tbl>
      <w:tblPr>
        <w:tblStyle w:val="2"/>
        <w:tblpPr w:leftFromText="180" w:rightFromText="180" w:vertAnchor="text" w:horzAnchor="margin" w:tblpY="136"/>
        <w:tblW w:w="9119" w:type="dxa"/>
        <w:tblLayout w:type="fixed"/>
        <w:tblLook w:val="04A0" w:firstRow="1" w:lastRow="0" w:firstColumn="1" w:lastColumn="0" w:noHBand="0" w:noVBand="1"/>
      </w:tblPr>
      <w:tblGrid>
        <w:gridCol w:w="1110"/>
        <w:gridCol w:w="1157"/>
        <w:gridCol w:w="1343"/>
        <w:gridCol w:w="1372"/>
        <w:gridCol w:w="1360"/>
        <w:gridCol w:w="1269"/>
        <w:gridCol w:w="1508"/>
      </w:tblGrid>
      <w:tr w:rsidR="002E6193" w:rsidRPr="00F16BE8" w14:paraId="61B1C8FA" w14:textId="77777777" w:rsidTr="00531650">
        <w:trPr>
          <w:trHeight w:val="316"/>
        </w:trPr>
        <w:tc>
          <w:tcPr>
            <w:tcW w:w="9119" w:type="dxa"/>
            <w:gridSpan w:val="7"/>
            <w:vAlign w:val="center"/>
          </w:tcPr>
          <w:p w14:paraId="5ECFB724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Predicting three</w:t>
            </w:r>
            <w:r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-</w:t>
            </w:r>
            <w:r w:rsidRPr="00F16BE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month mortality</w:t>
            </w:r>
          </w:p>
        </w:tc>
      </w:tr>
      <w:tr w:rsidR="002E6193" w:rsidRPr="00F16BE8" w14:paraId="23B78CCD" w14:textId="77777777" w:rsidTr="00531650">
        <w:trPr>
          <w:trHeight w:val="624"/>
        </w:trPr>
        <w:tc>
          <w:tcPr>
            <w:tcW w:w="1110" w:type="dxa"/>
            <w:vAlign w:val="center"/>
          </w:tcPr>
          <w:p w14:paraId="7C78040C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Data set</w:t>
            </w:r>
          </w:p>
        </w:tc>
        <w:tc>
          <w:tcPr>
            <w:tcW w:w="1157" w:type="dxa"/>
            <w:vAlign w:val="center"/>
          </w:tcPr>
          <w:p w14:paraId="23402969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To</w:t>
            </w:r>
            <w:r w:rsidRPr="00F16BE8">
              <w:rPr>
                <w:rFonts w:ascii="Calibri" w:eastAsia="PMingLiU" w:hAnsi="Calibri" w:cs="Calibri" w:hint="eastAsia"/>
                <w:b/>
                <w:color w:val="000000"/>
                <w:szCs w:val="24"/>
                <w:lang w:bidi="ar"/>
              </w:rPr>
              <w:t>t</w:t>
            </w: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al N</w:t>
            </w:r>
          </w:p>
        </w:tc>
        <w:tc>
          <w:tcPr>
            <w:tcW w:w="1343" w:type="dxa"/>
            <w:vAlign w:val="center"/>
          </w:tcPr>
          <w:p w14:paraId="6F816E18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AIC</w:t>
            </w:r>
          </w:p>
        </w:tc>
        <w:tc>
          <w:tcPr>
            <w:tcW w:w="1372" w:type="dxa"/>
            <w:vAlign w:val="center"/>
          </w:tcPr>
          <w:p w14:paraId="53697D76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R-Square</w:t>
            </w:r>
          </w:p>
        </w:tc>
        <w:tc>
          <w:tcPr>
            <w:tcW w:w="1360" w:type="dxa"/>
            <w:vAlign w:val="center"/>
          </w:tcPr>
          <w:p w14:paraId="10FF03B1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RMSE</w:t>
            </w:r>
          </w:p>
        </w:tc>
        <w:tc>
          <w:tcPr>
            <w:tcW w:w="1269" w:type="dxa"/>
            <w:vAlign w:val="center"/>
          </w:tcPr>
          <w:p w14:paraId="223D5F64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AUC</w:t>
            </w:r>
          </w:p>
        </w:tc>
        <w:tc>
          <w:tcPr>
            <w:tcW w:w="1508" w:type="dxa"/>
            <w:vAlign w:val="center"/>
          </w:tcPr>
          <w:p w14:paraId="27813AC0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Brier Score</w:t>
            </w:r>
          </w:p>
        </w:tc>
      </w:tr>
      <w:tr w:rsidR="002E6193" w:rsidRPr="00F16BE8" w14:paraId="355BF506" w14:textId="77777777" w:rsidTr="00531650">
        <w:trPr>
          <w:trHeight w:val="623"/>
        </w:trPr>
        <w:tc>
          <w:tcPr>
            <w:tcW w:w="1110" w:type="dxa"/>
            <w:vAlign w:val="center"/>
          </w:tcPr>
          <w:p w14:paraId="53A15F07" w14:textId="77777777" w:rsidR="002E6193" w:rsidRPr="00F16BE8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</w:rPr>
            </w:pPr>
            <w:r w:rsidRPr="00F16BE8">
              <w:rPr>
                <w:rFonts w:ascii="Calibri" w:eastAsia="PMingLiU" w:hAnsi="Calibri" w:hint="eastAsia"/>
                <w:b/>
                <w:bCs/>
                <w:szCs w:val="24"/>
              </w:rPr>
              <w:t>Train</w:t>
            </w:r>
          </w:p>
        </w:tc>
        <w:tc>
          <w:tcPr>
            <w:tcW w:w="1157" w:type="dxa"/>
            <w:vAlign w:val="center"/>
          </w:tcPr>
          <w:p w14:paraId="70C75F1D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F16BE8">
              <w:rPr>
                <w:rFonts w:ascii="Calibri" w:eastAsia="PMingLiU" w:hAnsi="Calibri" w:hint="eastAsia"/>
                <w:szCs w:val="24"/>
              </w:rPr>
              <w:t>212</w:t>
            </w:r>
          </w:p>
        </w:tc>
        <w:tc>
          <w:tcPr>
            <w:tcW w:w="1343" w:type="dxa"/>
            <w:vAlign w:val="center"/>
          </w:tcPr>
          <w:p w14:paraId="2B98D7FE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236.9</w:t>
            </w:r>
          </w:p>
        </w:tc>
        <w:tc>
          <w:tcPr>
            <w:tcW w:w="1372" w:type="dxa"/>
            <w:vAlign w:val="center"/>
          </w:tcPr>
          <w:p w14:paraId="21A2F9E0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0.2998616</w:t>
            </w:r>
            <w:r w:rsidRPr="00F16BE8">
              <w:rPr>
                <w:rFonts w:ascii="Calibri" w:eastAsia="PMingLiU" w:hAnsi="Calibri"/>
                <w:sz w:val="21"/>
                <w:szCs w:val="24"/>
                <w:lang w:eastAsia="zh-CN"/>
              </w:rPr>
              <w:t xml:space="preserve"> </w:t>
            </w:r>
          </w:p>
        </w:tc>
        <w:tc>
          <w:tcPr>
            <w:tcW w:w="1360" w:type="dxa"/>
            <w:vAlign w:val="center"/>
          </w:tcPr>
          <w:p w14:paraId="0458CE9C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0.4256653</w:t>
            </w:r>
          </w:p>
        </w:tc>
        <w:tc>
          <w:tcPr>
            <w:tcW w:w="1269" w:type="dxa"/>
            <w:vAlign w:val="center"/>
          </w:tcPr>
          <w:p w14:paraId="5DFAEE0B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0.8270945</w:t>
            </w:r>
          </w:p>
        </w:tc>
        <w:tc>
          <w:tcPr>
            <w:tcW w:w="1508" w:type="dxa"/>
            <w:vAlign w:val="center"/>
          </w:tcPr>
          <w:p w14:paraId="7E8AFEC0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F16BE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0.1713351</w:t>
            </w:r>
          </w:p>
        </w:tc>
      </w:tr>
      <w:tr w:rsidR="002E6193" w:rsidRPr="00F16BE8" w14:paraId="06DD27BE" w14:textId="77777777" w:rsidTr="00531650">
        <w:trPr>
          <w:trHeight w:val="632"/>
        </w:trPr>
        <w:tc>
          <w:tcPr>
            <w:tcW w:w="1110" w:type="dxa"/>
            <w:vAlign w:val="center"/>
          </w:tcPr>
          <w:p w14:paraId="23D3C8F7" w14:textId="77777777" w:rsidR="002E6193" w:rsidRPr="00F16BE8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  <w:lang w:eastAsia="zh-CN"/>
              </w:rPr>
            </w:pPr>
            <w:r w:rsidRPr="00F16BE8">
              <w:rPr>
                <w:rFonts w:ascii="Calibri" w:eastAsia="PMingLiU" w:hAnsi="Calibri" w:hint="eastAsia"/>
                <w:b/>
                <w:bCs/>
                <w:szCs w:val="24"/>
              </w:rPr>
              <w:t>Test</w:t>
            </w:r>
          </w:p>
        </w:tc>
        <w:tc>
          <w:tcPr>
            <w:tcW w:w="1157" w:type="dxa"/>
            <w:vAlign w:val="center"/>
          </w:tcPr>
          <w:p w14:paraId="0ED160C8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F16BE8">
              <w:rPr>
                <w:rFonts w:ascii="Calibri" w:eastAsia="PMingLiU" w:hAnsi="Calibri" w:hint="eastAsia"/>
                <w:szCs w:val="24"/>
              </w:rPr>
              <w:t>53</w:t>
            </w:r>
          </w:p>
        </w:tc>
        <w:tc>
          <w:tcPr>
            <w:tcW w:w="1343" w:type="dxa"/>
            <w:vAlign w:val="center"/>
          </w:tcPr>
          <w:p w14:paraId="117AA337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62.26</w:t>
            </w:r>
          </w:p>
        </w:tc>
        <w:tc>
          <w:tcPr>
            <w:tcW w:w="1372" w:type="dxa"/>
            <w:vAlign w:val="center"/>
          </w:tcPr>
          <w:p w14:paraId="28D41E31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0.2645004</w:t>
            </w:r>
          </w:p>
        </w:tc>
        <w:tc>
          <w:tcPr>
            <w:tcW w:w="1360" w:type="dxa"/>
            <w:vAlign w:val="center"/>
          </w:tcPr>
          <w:p w14:paraId="6C9713E4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0.4776598</w:t>
            </w:r>
          </w:p>
        </w:tc>
        <w:tc>
          <w:tcPr>
            <w:tcW w:w="1269" w:type="dxa"/>
            <w:vAlign w:val="center"/>
          </w:tcPr>
          <w:p w14:paraId="7AE306B7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0.8074713</w:t>
            </w:r>
          </w:p>
        </w:tc>
        <w:tc>
          <w:tcPr>
            <w:tcW w:w="1508" w:type="dxa"/>
            <w:vAlign w:val="center"/>
          </w:tcPr>
          <w:p w14:paraId="7285821B" w14:textId="77777777" w:rsidR="002E6193" w:rsidRPr="00F16BE8" w:rsidRDefault="002E6193" w:rsidP="00531650">
            <w:pPr>
              <w:jc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/>
                <w:szCs w:val="24"/>
                <w:lang w:eastAsia="zh-CN"/>
              </w:rPr>
              <w:t>0.1432606</w:t>
            </w:r>
          </w:p>
        </w:tc>
      </w:tr>
      <w:tr w:rsidR="002E6193" w:rsidRPr="00F16BE8" w14:paraId="5A618045" w14:textId="77777777" w:rsidTr="00531650">
        <w:trPr>
          <w:trHeight w:val="632"/>
        </w:trPr>
        <w:tc>
          <w:tcPr>
            <w:tcW w:w="9119" w:type="dxa"/>
            <w:gridSpan w:val="7"/>
            <w:shd w:val="clear" w:color="auto" w:fill="auto"/>
            <w:vAlign w:val="center"/>
          </w:tcPr>
          <w:p w14:paraId="6D4A6715" w14:textId="77777777" w:rsidR="002E6193" w:rsidRPr="00F16BE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F16BE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accuracy = 0.7169811</w:t>
            </w:r>
          </w:p>
        </w:tc>
      </w:tr>
    </w:tbl>
    <w:p w14:paraId="6982C9C8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5983DB04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kern w:val="0"/>
          <w:szCs w:val="24"/>
        </w:rPr>
        <w:t xml:space="preserve">C. </w:t>
      </w:r>
      <w:r w:rsidRPr="00285230">
        <w:rPr>
          <w:rFonts w:ascii="Times New Roman" w:hAnsi="Times New Roman" w:cs="Times New Roman"/>
        </w:rPr>
        <w:t xml:space="preserve">Cross validation </w:t>
      </w:r>
      <w:r>
        <w:rPr>
          <w:rFonts w:ascii="Times New Roman" w:hAnsi="Times New Roman" w:cs="Times New Roman"/>
        </w:rPr>
        <w:t>of</w:t>
      </w:r>
      <w:r w:rsidRPr="00285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285230">
        <w:rPr>
          <w:rFonts w:ascii="Times New Roman" w:hAnsi="Times New Roman" w:cs="Times New Roman"/>
        </w:rPr>
        <w:t>new predicti</w:t>
      </w:r>
      <w:r>
        <w:rPr>
          <w:rFonts w:ascii="Times New Roman" w:hAnsi="Times New Roman" w:cs="Times New Roman"/>
        </w:rPr>
        <w:t>on</w:t>
      </w:r>
      <w:r w:rsidRPr="00285230">
        <w:rPr>
          <w:rFonts w:ascii="Times New Roman" w:hAnsi="Times New Roman" w:cs="Times New Roman"/>
        </w:rPr>
        <w:t xml:space="preserve"> model </w:t>
      </w:r>
      <w:r>
        <w:rPr>
          <w:rFonts w:ascii="Times New Roman" w:hAnsi="Times New Roman" w:cs="Times New Roman"/>
        </w:rPr>
        <w:t xml:space="preserve">in </w:t>
      </w:r>
      <w:r w:rsidRPr="000D52F0">
        <w:rPr>
          <w:rFonts w:ascii="Times New Roman" w:hAnsi="Times New Roman" w:cs="Times New Roman"/>
          <w:kern w:val="0"/>
          <w:szCs w:val="24"/>
        </w:rPr>
        <w:t xml:space="preserve">in-hospital mortality </w:t>
      </w:r>
    </w:p>
    <w:tbl>
      <w:tblPr>
        <w:tblStyle w:val="4"/>
        <w:tblpPr w:leftFromText="180" w:rightFromText="180" w:vertAnchor="text" w:horzAnchor="margin" w:tblpY="128"/>
        <w:tblW w:w="9119" w:type="dxa"/>
        <w:tblLayout w:type="fixed"/>
        <w:tblLook w:val="04A0" w:firstRow="1" w:lastRow="0" w:firstColumn="1" w:lastColumn="0" w:noHBand="0" w:noVBand="1"/>
      </w:tblPr>
      <w:tblGrid>
        <w:gridCol w:w="1271"/>
        <w:gridCol w:w="996"/>
        <w:gridCol w:w="1343"/>
        <w:gridCol w:w="1372"/>
        <w:gridCol w:w="1360"/>
        <w:gridCol w:w="1269"/>
        <w:gridCol w:w="1508"/>
      </w:tblGrid>
      <w:tr w:rsidR="002E6193" w:rsidRPr="008E78C8" w14:paraId="761FF372" w14:textId="77777777" w:rsidTr="00531650">
        <w:trPr>
          <w:trHeight w:val="316"/>
        </w:trPr>
        <w:tc>
          <w:tcPr>
            <w:tcW w:w="9119" w:type="dxa"/>
            <w:gridSpan w:val="7"/>
            <w:vAlign w:val="center"/>
          </w:tcPr>
          <w:p w14:paraId="32760EBB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 xml:space="preserve">Predicting </w:t>
            </w:r>
            <w:r w:rsidRPr="008E78C8">
              <w:rPr>
                <w:rFonts w:ascii="Calibri" w:eastAsia="PMingLiU" w:hAnsi="Calibri" w:cs="Calibri" w:hint="eastAsia"/>
                <w:color w:val="000000"/>
                <w:szCs w:val="24"/>
                <w:lang w:bidi="ar"/>
              </w:rPr>
              <w:t>In</w:t>
            </w:r>
            <w:r>
              <w:rPr>
                <w:rFonts w:ascii="Calibri" w:eastAsia="PMingLiU" w:hAnsi="Calibri" w:cs="Calibri" w:hint="eastAsia"/>
                <w:color w:val="000000"/>
                <w:szCs w:val="24"/>
                <w:lang w:bidi="ar"/>
              </w:rPr>
              <w:t>-</w:t>
            </w:r>
            <w:r w:rsidRPr="008E78C8">
              <w:rPr>
                <w:rFonts w:ascii="Calibri" w:eastAsia="PMingLiU" w:hAnsi="Calibri" w:cs="Calibri"/>
                <w:color w:val="000000"/>
                <w:szCs w:val="24"/>
                <w:lang w:bidi="ar"/>
              </w:rPr>
              <w:t>hospital</w:t>
            </w: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 xml:space="preserve"> mortality</w:t>
            </w:r>
          </w:p>
        </w:tc>
      </w:tr>
      <w:tr w:rsidR="002E6193" w:rsidRPr="008E78C8" w14:paraId="232E525F" w14:textId="77777777" w:rsidTr="00531650">
        <w:trPr>
          <w:trHeight w:val="624"/>
        </w:trPr>
        <w:tc>
          <w:tcPr>
            <w:tcW w:w="1271" w:type="dxa"/>
            <w:vAlign w:val="center"/>
          </w:tcPr>
          <w:p w14:paraId="42CB629C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Data set</w:t>
            </w:r>
          </w:p>
        </w:tc>
        <w:tc>
          <w:tcPr>
            <w:tcW w:w="996" w:type="dxa"/>
            <w:vAlign w:val="center"/>
          </w:tcPr>
          <w:p w14:paraId="0F92E0CD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To</w:t>
            </w:r>
            <w:r w:rsidRPr="008E78C8">
              <w:rPr>
                <w:rFonts w:ascii="Calibri" w:eastAsia="PMingLiU" w:hAnsi="Calibri" w:cs="Calibri" w:hint="eastAsia"/>
                <w:b/>
                <w:color w:val="000000"/>
                <w:szCs w:val="24"/>
                <w:lang w:bidi="ar"/>
              </w:rPr>
              <w:t>t</w:t>
            </w: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al N</w:t>
            </w:r>
          </w:p>
        </w:tc>
        <w:tc>
          <w:tcPr>
            <w:tcW w:w="1343" w:type="dxa"/>
            <w:vAlign w:val="center"/>
          </w:tcPr>
          <w:p w14:paraId="10C6E20E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AIC</w:t>
            </w:r>
          </w:p>
        </w:tc>
        <w:tc>
          <w:tcPr>
            <w:tcW w:w="1372" w:type="dxa"/>
            <w:vAlign w:val="center"/>
          </w:tcPr>
          <w:p w14:paraId="38DAF4CC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R-Square</w:t>
            </w:r>
          </w:p>
        </w:tc>
        <w:tc>
          <w:tcPr>
            <w:tcW w:w="1360" w:type="dxa"/>
            <w:vAlign w:val="center"/>
          </w:tcPr>
          <w:p w14:paraId="42EE1B6A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RMSE</w:t>
            </w:r>
          </w:p>
        </w:tc>
        <w:tc>
          <w:tcPr>
            <w:tcW w:w="1269" w:type="dxa"/>
            <w:vAlign w:val="center"/>
          </w:tcPr>
          <w:p w14:paraId="439E7B2A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AUC</w:t>
            </w:r>
          </w:p>
        </w:tc>
        <w:tc>
          <w:tcPr>
            <w:tcW w:w="1508" w:type="dxa"/>
            <w:vAlign w:val="center"/>
          </w:tcPr>
          <w:p w14:paraId="31E7C2F0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Brier Score</w:t>
            </w:r>
          </w:p>
        </w:tc>
      </w:tr>
      <w:tr w:rsidR="002E6193" w:rsidRPr="008E78C8" w14:paraId="6CB9629F" w14:textId="77777777" w:rsidTr="00531650">
        <w:trPr>
          <w:trHeight w:val="623"/>
        </w:trPr>
        <w:tc>
          <w:tcPr>
            <w:tcW w:w="1271" w:type="dxa"/>
            <w:vAlign w:val="center"/>
          </w:tcPr>
          <w:p w14:paraId="431AD08A" w14:textId="77777777" w:rsidR="002E6193" w:rsidRPr="008E78C8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</w:rPr>
            </w:pPr>
            <w:r w:rsidRPr="008E78C8">
              <w:rPr>
                <w:rFonts w:ascii="Calibri" w:eastAsia="PMingLiU" w:hAnsi="Calibri" w:hint="eastAsia"/>
                <w:b/>
                <w:bCs/>
                <w:szCs w:val="24"/>
              </w:rPr>
              <w:t>Train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6BF29A7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 w:hint="eastAsia"/>
                <w:color w:val="000000"/>
                <w:szCs w:val="24"/>
                <w:lang w:bidi="ar"/>
              </w:rPr>
              <w:t>212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1EADDE9C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235.5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0F41D2BA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0.2817738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B3DEB0E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/>
                <w:szCs w:val="24"/>
                <w:lang w:eastAsia="zh-CN"/>
              </w:rPr>
              <w:t>0.435468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416F6ED9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0.8241147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AFC50EC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0.1718124</w:t>
            </w:r>
          </w:p>
        </w:tc>
      </w:tr>
      <w:tr w:rsidR="002E6193" w:rsidRPr="008E78C8" w14:paraId="28249D0C" w14:textId="77777777" w:rsidTr="00531650">
        <w:trPr>
          <w:trHeight w:val="632"/>
        </w:trPr>
        <w:tc>
          <w:tcPr>
            <w:tcW w:w="1271" w:type="dxa"/>
            <w:vAlign w:val="center"/>
          </w:tcPr>
          <w:p w14:paraId="1F095564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Test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441D98E5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5</w:t>
            </w:r>
            <w:r w:rsidRPr="008E78C8">
              <w:rPr>
                <w:rFonts w:ascii="Calibri" w:eastAsia="PMingLiU" w:hAnsi="Calibri" w:cs="Calibri" w:hint="eastAsia"/>
                <w:color w:val="000000"/>
                <w:szCs w:val="24"/>
                <w:lang w:bidi="ar"/>
              </w:rPr>
              <w:t>3</w:t>
            </w:r>
          </w:p>
        </w:tc>
        <w:tc>
          <w:tcPr>
            <w:tcW w:w="1343" w:type="dxa"/>
            <w:shd w:val="clear" w:color="auto" w:fill="auto"/>
            <w:vAlign w:val="center"/>
          </w:tcPr>
          <w:p w14:paraId="3E7F728A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/>
                <w:szCs w:val="24"/>
                <w:lang w:eastAsia="zh-CN"/>
              </w:rPr>
              <w:t>60.75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3A5A00CF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/>
                <w:szCs w:val="24"/>
                <w:lang w:eastAsia="zh-CN"/>
              </w:rPr>
              <w:t>0.2264674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9DDD586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/>
                <w:szCs w:val="24"/>
                <w:lang w:eastAsia="zh-CN"/>
              </w:rPr>
              <w:t>0.4221568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E5544BB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0.9152299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683A859C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8E78C8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0.1199509</w:t>
            </w:r>
          </w:p>
        </w:tc>
      </w:tr>
      <w:tr w:rsidR="002E6193" w:rsidRPr="008E78C8" w14:paraId="479F9825" w14:textId="77777777" w:rsidTr="00531650">
        <w:trPr>
          <w:trHeight w:val="632"/>
        </w:trPr>
        <w:tc>
          <w:tcPr>
            <w:tcW w:w="9119" w:type="dxa"/>
            <w:gridSpan w:val="7"/>
            <w:shd w:val="clear" w:color="auto" w:fill="auto"/>
            <w:vAlign w:val="center"/>
          </w:tcPr>
          <w:p w14:paraId="1FA99400" w14:textId="77777777" w:rsidR="002E6193" w:rsidRPr="008E78C8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8E78C8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accuracy = 0.8679245</w:t>
            </w:r>
          </w:p>
        </w:tc>
      </w:tr>
    </w:tbl>
    <w:p w14:paraId="509C9C9B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2330C5FE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kern w:val="0"/>
          <w:szCs w:val="24"/>
        </w:rPr>
        <w:t xml:space="preserve">D. </w:t>
      </w:r>
      <w:r w:rsidRPr="00285230">
        <w:rPr>
          <w:rFonts w:ascii="Times New Roman" w:hAnsi="Times New Roman" w:cs="Times New Roman"/>
        </w:rPr>
        <w:t xml:space="preserve">Cross validation </w:t>
      </w:r>
      <w:r>
        <w:rPr>
          <w:rFonts w:ascii="Times New Roman" w:hAnsi="Times New Roman" w:cs="Times New Roman"/>
        </w:rPr>
        <w:t>of</w:t>
      </w:r>
      <w:r w:rsidRPr="00285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285230">
        <w:rPr>
          <w:rFonts w:ascii="Times New Roman" w:hAnsi="Times New Roman" w:cs="Times New Roman"/>
        </w:rPr>
        <w:t>new predicti</w:t>
      </w:r>
      <w:r>
        <w:rPr>
          <w:rFonts w:ascii="Times New Roman" w:hAnsi="Times New Roman" w:cs="Times New Roman"/>
        </w:rPr>
        <w:t>on</w:t>
      </w:r>
      <w:r w:rsidRPr="00285230">
        <w:rPr>
          <w:rFonts w:ascii="Times New Roman" w:hAnsi="Times New Roman" w:cs="Times New Roman"/>
        </w:rPr>
        <w:t xml:space="preserve"> model </w:t>
      </w:r>
      <w:r>
        <w:rPr>
          <w:rFonts w:ascii="Times New Roman" w:hAnsi="Times New Roman" w:cs="Times New Roman"/>
        </w:rPr>
        <w:t xml:space="preserve">in </w:t>
      </w:r>
      <w:r w:rsidRPr="000D52F0">
        <w:rPr>
          <w:rFonts w:ascii="Times New Roman" w:hAnsi="Times New Roman" w:cs="Times New Roman"/>
          <w:kern w:val="0"/>
          <w:szCs w:val="24"/>
        </w:rPr>
        <w:t>six-month mortality</w:t>
      </w:r>
    </w:p>
    <w:tbl>
      <w:tblPr>
        <w:tblStyle w:val="5"/>
        <w:tblpPr w:leftFromText="180" w:rightFromText="180" w:vertAnchor="text" w:horzAnchor="margin" w:tblpY="33"/>
        <w:tblW w:w="9119" w:type="dxa"/>
        <w:tblLayout w:type="fixed"/>
        <w:tblLook w:val="04A0" w:firstRow="1" w:lastRow="0" w:firstColumn="1" w:lastColumn="0" w:noHBand="0" w:noVBand="1"/>
      </w:tblPr>
      <w:tblGrid>
        <w:gridCol w:w="1110"/>
        <w:gridCol w:w="1157"/>
        <w:gridCol w:w="1343"/>
        <w:gridCol w:w="1372"/>
        <w:gridCol w:w="1360"/>
        <w:gridCol w:w="1269"/>
        <w:gridCol w:w="1508"/>
      </w:tblGrid>
      <w:tr w:rsidR="002E6193" w:rsidRPr="00653A0F" w14:paraId="28C5BC2F" w14:textId="77777777" w:rsidTr="00531650">
        <w:trPr>
          <w:trHeight w:val="316"/>
        </w:trPr>
        <w:tc>
          <w:tcPr>
            <w:tcW w:w="9119" w:type="dxa"/>
            <w:gridSpan w:val="7"/>
            <w:vAlign w:val="center"/>
          </w:tcPr>
          <w:p w14:paraId="21287964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Predicting six</w:t>
            </w:r>
            <w:r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-</w:t>
            </w:r>
            <w:r w:rsidRPr="00653A0F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month mortality</w:t>
            </w:r>
          </w:p>
        </w:tc>
      </w:tr>
      <w:tr w:rsidR="002E6193" w:rsidRPr="00653A0F" w14:paraId="443B4AE7" w14:textId="77777777" w:rsidTr="00531650">
        <w:trPr>
          <w:trHeight w:val="624"/>
        </w:trPr>
        <w:tc>
          <w:tcPr>
            <w:tcW w:w="1110" w:type="dxa"/>
            <w:vAlign w:val="center"/>
          </w:tcPr>
          <w:p w14:paraId="44D11C28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Data set</w:t>
            </w:r>
          </w:p>
        </w:tc>
        <w:tc>
          <w:tcPr>
            <w:tcW w:w="1157" w:type="dxa"/>
            <w:vAlign w:val="center"/>
          </w:tcPr>
          <w:p w14:paraId="25321681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To</w:t>
            </w:r>
            <w:r w:rsidRPr="00653A0F">
              <w:rPr>
                <w:rFonts w:ascii="Calibri" w:eastAsia="PMingLiU" w:hAnsi="Calibri" w:cs="Calibri" w:hint="eastAsia"/>
                <w:b/>
                <w:color w:val="000000"/>
                <w:szCs w:val="24"/>
                <w:lang w:bidi="ar"/>
              </w:rPr>
              <w:t>t</w:t>
            </w: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al N</w:t>
            </w:r>
          </w:p>
        </w:tc>
        <w:tc>
          <w:tcPr>
            <w:tcW w:w="1343" w:type="dxa"/>
            <w:vAlign w:val="center"/>
          </w:tcPr>
          <w:p w14:paraId="0D9622E4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AIC</w:t>
            </w:r>
          </w:p>
        </w:tc>
        <w:tc>
          <w:tcPr>
            <w:tcW w:w="1372" w:type="dxa"/>
            <w:vAlign w:val="center"/>
          </w:tcPr>
          <w:p w14:paraId="53C53801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R-Square</w:t>
            </w:r>
          </w:p>
        </w:tc>
        <w:tc>
          <w:tcPr>
            <w:tcW w:w="1360" w:type="dxa"/>
            <w:vAlign w:val="center"/>
          </w:tcPr>
          <w:p w14:paraId="50025A86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RMSE</w:t>
            </w:r>
          </w:p>
        </w:tc>
        <w:tc>
          <w:tcPr>
            <w:tcW w:w="1269" w:type="dxa"/>
            <w:vAlign w:val="center"/>
          </w:tcPr>
          <w:p w14:paraId="0557B08F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AUC</w:t>
            </w:r>
          </w:p>
        </w:tc>
        <w:tc>
          <w:tcPr>
            <w:tcW w:w="1508" w:type="dxa"/>
            <w:vAlign w:val="center"/>
          </w:tcPr>
          <w:p w14:paraId="101D0451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Brier Score</w:t>
            </w:r>
          </w:p>
        </w:tc>
      </w:tr>
      <w:tr w:rsidR="002E6193" w:rsidRPr="00653A0F" w14:paraId="61D6C7B3" w14:textId="77777777" w:rsidTr="00531650">
        <w:trPr>
          <w:trHeight w:val="623"/>
        </w:trPr>
        <w:tc>
          <w:tcPr>
            <w:tcW w:w="1110" w:type="dxa"/>
            <w:vAlign w:val="center"/>
          </w:tcPr>
          <w:p w14:paraId="31B55197" w14:textId="77777777" w:rsidR="002E6193" w:rsidRPr="00653A0F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</w:rPr>
            </w:pPr>
            <w:r w:rsidRPr="00653A0F">
              <w:rPr>
                <w:rFonts w:ascii="Calibri" w:eastAsia="PMingLiU" w:hAnsi="Calibri" w:hint="eastAsia"/>
                <w:b/>
                <w:bCs/>
                <w:szCs w:val="24"/>
              </w:rPr>
              <w:t>Train</w:t>
            </w:r>
          </w:p>
        </w:tc>
        <w:tc>
          <w:tcPr>
            <w:tcW w:w="1157" w:type="dxa"/>
            <w:vAlign w:val="center"/>
          </w:tcPr>
          <w:p w14:paraId="1407E73F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653A0F">
              <w:rPr>
                <w:rFonts w:ascii="Calibri" w:eastAsia="PMingLiU" w:hAnsi="Calibri" w:hint="eastAsia"/>
                <w:szCs w:val="24"/>
              </w:rPr>
              <w:t>212</w:t>
            </w:r>
          </w:p>
        </w:tc>
        <w:tc>
          <w:tcPr>
            <w:tcW w:w="1343" w:type="dxa"/>
            <w:vAlign w:val="center"/>
          </w:tcPr>
          <w:p w14:paraId="0E3F2A1D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224.5</w:t>
            </w:r>
          </w:p>
        </w:tc>
        <w:tc>
          <w:tcPr>
            <w:tcW w:w="1372" w:type="dxa"/>
            <w:vAlign w:val="center"/>
          </w:tcPr>
          <w:p w14:paraId="283F664A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0.2918131</w:t>
            </w:r>
          </w:p>
        </w:tc>
        <w:tc>
          <w:tcPr>
            <w:tcW w:w="1360" w:type="dxa"/>
            <w:vAlign w:val="center"/>
          </w:tcPr>
          <w:p w14:paraId="2343F0DD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0.4262785</w:t>
            </w:r>
          </w:p>
        </w:tc>
        <w:tc>
          <w:tcPr>
            <w:tcW w:w="1269" w:type="dxa"/>
            <w:vAlign w:val="center"/>
          </w:tcPr>
          <w:p w14:paraId="007C08CF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0.837763</w:t>
            </w:r>
          </w:p>
        </w:tc>
        <w:tc>
          <w:tcPr>
            <w:tcW w:w="1508" w:type="dxa"/>
            <w:vAlign w:val="center"/>
          </w:tcPr>
          <w:p w14:paraId="316A9B5B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653A0F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0.1633069</w:t>
            </w:r>
          </w:p>
        </w:tc>
      </w:tr>
      <w:tr w:rsidR="002E6193" w:rsidRPr="00653A0F" w14:paraId="0D7104E8" w14:textId="77777777" w:rsidTr="00531650">
        <w:trPr>
          <w:trHeight w:val="632"/>
        </w:trPr>
        <w:tc>
          <w:tcPr>
            <w:tcW w:w="1110" w:type="dxa"/>
            <w:vAlign w:val="center"/>
          </w:tcPr>
          <w:p w14:paraId="07B81AF9" w14:textId="77777777" w:rsidR="002E6193" w:rsidRPr="00653A0F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  <w:lang w:eastAsia="zh-CN"/>
              </w:rPr>
            </w:pPr>
            <w:r w:rsidRPr="00653A0F">
              <w:rPr>
                <w:rFonts w:ascii="Calibri" w:eastAsia="PMingLiU" w:hAnsi="Calibri" w:hint="eastAsia"/>
                <w:b/>
                <w:bCs/>
                <w:szCs w:val="24"/>
              </w:rPr>
              <w:lastRenderedPageBreak/>
              <w:t>Test</w:t>
            </w:r>
          </w:p>
        </w:tc>
        <w:tc>
          <w:tcPr>
            <w:tcW w:w="1157" w:type="dxa"/>
            <w:vAlign w:val="center"/>
          </w:tcPr>
          <w:p w14:paraId="3CEF84B2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653A0F">
              <w:rPr>
                <w:rFonts w:ascii="Calibri" w:eastAsia="PMingLiU" w:hAnsi="Calibri" w:hint="eastAsia"/>
                <w:szCs w:val="24"/>
              </w:rPr>
              <w:t>53</w:t>
            </w:r>
          </w:p>
        </w:tc>
        <w:tc>
          <w:tcPr>
            <w:tcW w:w="1343" w:type="dxa"/>
            <w:vAlign w:val="center"/>
          </w:tcPr>
          <w:p w14:paraId="4BC26A05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42.99</w:t>
            </w:r>
          </w:p>
        </w:tc>
        <w:tc>
          <w:tcPr>
            <w:tcW w:w="1372" w:type="dxa"/>
            <w:vAlign w:val="center"/>
          </w:tcPr>
          <w:p w14:paraId="7C6A14FC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0.5509705</w:t>
            </w:r>
          </w:p>
        </w:tc>
        <w:tc>
          <w:tcPr>
            <w:tcW w:w="1360" w:type="dxa"/>
            <w:vAlign w:val="center"/>
          </w:tcPr>
          <w:p w14:paraId="0CB3F937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0.3273574</w:t>
            </w:r>
          </w:p>
        </w:tc>
        <w:tc>
          <w:tcPr>
            <w:tcW w:w="1269" w:type="dxa"/>
            <w:vAlign w:val="center"/>
          </w:tcPr>
          <w:p w14:paraId="6F6C7B95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0.9398827</w:t>
            </w:r>
          </w:p>
        </w:tc>
        <w:tc>
          <w:tcPr>
            <w:tcW w:w="1508" w:type="dxa"/>
            <w:vAlign w:val="center"/>
          </w:tcPr>
          <w:p w14:paraId="2FCE03B5" w14:textId="77777777" w:rsidR="002E6193" w:rsidRPr="00653A0F" w:rsidRDefault="002E6193" w:rsidP="00531650">
            <w:pPr>
              <w:jc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/>
                <w:szCs w:val="24"/>
                <w:lang w:eastAsia="zh-CN"/>
              </w:rPr>
              <w:t>0.09219736</w:t>
            </w:r>
          </w:p>
        </w:tc>
      </w:tr>
      <w:tr w:rsidR="002E6193" w:rsidRPr="00653A0F" w14:paraId="035A4547" w14:textId="77777777" w:rsidTr="00531650">
        <w:trPr>
          <w:trHeight w:val="632"/>
        </w:trPr>
        <w:tc>
          <w:tcPr>
            <w:tcW w:w="9119" w:type="dxa"/>
            <w:gridSpan w:val="7"/>
            <w:shd w:val="clear" w:color="auto" w:fill="auto"/>
            <w:vAlign w:val="center"/>
          </w:tcPr>
          <w:p w14:paraId="43D5FD11" w14:textId="77777777" w:rsidR="002E6193" w:rsidRPr="00653A0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653A0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accuracy = 0.8113208</w:t>
            </w:r>
          </w:p>
        </w:tc>
      </w:tr>
    </w:tbl>
    <w:p w14:paraId="39206EF0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</w:p>
    <w:p w14:paraId="2C4CC53B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kern w:val="0"/>
          <w:szCs w:val="24"/>
        </w:rPr>
        <w:t>E.</w:t>
      </w:r>
      <w:r w:rsidRPr="00CE3526">
        <w:rPr>
          <w:rFonts w:ascii="Times New Roman" w:hAnsi="Times New Roman" w:cs="Times New Roman"/>
          <w:kern w:val="0"/>
          <w:szCs w:val="24"/>
        </w:rPr>
        <w:t xml:space="preserve"> </w:t>
      </w:r>
      <w:r w:rsidRPr="00285230">
        <w:rPr>
          <w:rFonts w:ascii="Times New Roman" w:hAnsi="Times New Roman" w:cs="Times New Roman"/>
        </w:rPr>
        <w:t xml:space="preserve">Cross validation </w:t>
      </w:r>
      <w:r>
        <w:rPr>
          <w:rFonts w:ascii="Times New Roman" w:hAnsi="Times New Roman" w:cs="Times New Roman"/>
        </w:rPr>
        <w:t>of</w:t>
      </w:r>
      <w:r w:rsidRPr="00285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r w:rsidRPr="00285230">
        <w:rPr>
          <w:rFonts w:ascii="Times New Roman" w:hAnsi="Times New Roman" w:cs="Times New Roman"/>
        </w:rPr>
        <w:t>new predicti</w:t>
      </w:r>
      <w:r>
        <w:rPr>
          <w:rFonts w:ascii="Times New Roman" w:hAnsi="Times New Roman" w:cs="Times New Roman"/>
        </w:rPr>
        <w:t>on</w:t>
      </w:r>
      <w:r w:rsidRPr="00285230">
        <w:rPr>
          <w:rFonts w:ascii="Times New Roman" w:hAnsi="Times New Roman" w:cs="Times New Roman"/>
        </w:rPr>
        <w:t xml:space="preserve"> model </w:t>
      </w:r>
      <w:r>
        <w:rPr>
          <w:rFonts w:ascii="Times New Roman" w:hAnsi="Times New Roman" w:cs="Times New Roman"/>
        </w:rPr>
        <w:t xml:space="preserve">in </w:t>
      </w:r>
      <w:r w:rsidRPr="00CE3526">
        <w:rPr>
          <w:rFonts w:ascii="Times New Roman" w:hAnsi="Times New Roman" w:cs="Times New Roman"/>
          <w:kern w:val="0"/>
          <w:szCs w:val="24"/>
        </w:rPr>
        <w:t xml:space="preserve">one-year mortality </w:t>
      </w:r>
    </w:p>
    <w:tbl>
      <w:tblPr>
        <w:tblStyle w:val="6"/>
        <w:tblpPr w:leftFromText="180" w:rightFromText="180" w:vertAnchor="text" w:horzAnchor="margin" w:tblpY="99"/>
        <w:tblW w:w="9119" w:type="dxa"/>
        <w:tblLayout w:type="fixed"/>
        <w:tblLook w:val="04A0" w:firstRow="1" w:lastRow="0" w:firstColumn="1" w:lastColumn="0" w:noHBand="0" w:noVBand="1"/>
      </w:tblPr>
      <w:tblGrid>
        <w:gridCol w:w="1110"/>
        <w:gridCol w:w="1157"/>
        <w:gridCol w:w="1343"/>
        <w:gridCol w:w="1372"/>
        <w:gridCol w:w="1360"/>
        <w:gridCol w:w="1269"/>
        <w:gridCol w:w="1508"/>
      </w:tblGrid>
      <w:tr w:rsidR="002E6193" w:rsidRPr="009E04FF" w14:paraId="17AC0EFF" w14:textId="77777777" w:rsidTr="00531650">
        <w:trPr>
          <w:trHeight w:val="316"/>
        </w:trPr>
        <w:tc>
          <w:tcPr>
            <w:tcW w:w="9119" w:type="dxa"/>
            <w:gridSpan w:val="7"/>
            <w:vAlign w:val="center"/>
          </w:tcPr>
          <w:p w14:paraId="18372C52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Predicting one year mortality</w:t>
            </w:r>
          </w:p>
        </w:tc>
      </w:tr>
      <w:tr w:rsidR="002E6193" w:rsidRPr="009E04FF" w14:paraId="6964398F" w14:textId="77777777" w:rsidTr="00531650">
        <w:trPr>
          <w:trHeight w:val="624"/>
        </w:trPr>
        <w:tc>
          <w:tcPr>
            <w:tcW w:w="1110" w:type="dxa"/>
            <w:vAlign w:val="center"/>
          </w:tcPr>
          <w:p w14:paraId="3EC811DF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Data set</w:t>
            </w:r>
          </w:p>
        </w:tc>
        <w:tc>
          <w:tcPr>
            <w:tcW w:w="1157" w:type="dxa"/>
            <w:vAlign w:val="center"/>
          </w:tcPr>
          <w:p w14:paraId="1C626B8F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To</w:t>
            </w:r>
            <w:r w:rsidRPr="009E04FF">
              <w:rPr>
                <w:rFonts w:ascii="Calibri" w:eastAsia="PMingLiU" w:hAnsi="Calibri" w:cs="Calibri" w:hint="eastAsia"/>
                <w:b/>
                <w:color w:val="000000"/>
                <w:szCs w:val="24"/>
                <w:lang w:bidi="ar"/>
              </w:rPr>
              <w:t>t</w:t>
            </w: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al N</w:t>
            </w:r>
          </w:p>
        </w:tc>
        <w:tc>
          <w:tcPr>
            <w:tcW w:w="1343" w:type="dxa"/>
            <w:vAlign w:val="center"/>
          </w:tcPr>
          <w:p w14:paraId="06C514BC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AIC</w:t>
            </w:r>
          </w:p>
        </w:tc>
        <w:tc>
          <w:tcPr>
            <w:tcW w:w="1372" w:type="dxa"/>
            <w:vAlign w:val="center"/>
          </w:tcPr>
          <w:p w14:paraId="51B92439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R-Square</w:t>
            </w:r>
          </w:p>
        </w:tc>
        <w:tc>
          <w:tcPr>
            <w:tcW w:w="1360" w:type="dxa"/>
            <w:vAlign w:val="center"/>
          </w:tcPr>
          <w:p w14:paraId="46AF73D3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RMSE</w:t>
            </w:r>
          </w:p>
        </w:tc>
        <w:tc>
          <w:tcPr>
            <w:tcW w:w="1269" w:type="dxa"/>
            <w:vAlign w:val="center"/>
          </w:tcPr>
          <w:p w14:paraId="53FB4CAE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AUC</w:t>
            </w:r>
          </w:p>
        </w:tc>
        <w:tc>
          <w:tcPr>
            <w:tcW w:w="1508" w:type="dxa"/>
            <w:vAlign w:val="center"/>
          </w:tcPr>
          <w:p w14:paraId="6AB97FAF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Brier Score</w:t>
            </w:r>
          </w:p>
        </w:tc>
      </w:tr>
      <w:tr w:rsidR="002E6193" w:rsidRPr="009E04FF" w14:paraId="0412209A" w14:textId="77777777" w:rsidTr="00531650">
        <w:trPr>
          <w:trHeight w:val="623"/>
        </w:trPr>
        <w:tc>
          <w:tcPr>
            <w:tcW w:w="1110" w:type="dxa"/>
            <w:vAlign w:val="center"/>
          </w:tcPr>
          <w:p w14:paraId="45010CBF" w14:textId="77777777" w:rsidR="002E6193" w:rsidRPr="009E04FF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</w:rPr>
            </w:pPr>
            <w:r w:rsidRPr="009E04FF">
              <w:rPr>
                <w:rFonts w:ascii="Calibri" w:eastAsia="PMingLiU" w:hAnsi="Calibri" w:hint="eastAsia"/>
                <w:b/>
                <w:bCs/>
                <w:szCs w:val="24"/>
              </w:rPr>
              <w:t>Train</w:t>
            </w:r>
          </w:p>
        </w:tc>
        <w:tc>
          <w:tcPr>
            <w:tcW w:w="1157" w:type="dxa"/>
            <w:vAlign w:val="center"/>
          </w:tcPr>
          <w:p w14:paraId="5452E782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9E04FF">
              <w:rPr>
                <w:rFonts w:ascii="Calibri" w:eastAsia="PMingLiU" w:hAnsi="Calibri" w:hint="eastAsia"/>
                <w:szCs w:val="24"/>
              </w:rPr>
              <w:t>212</w:t>
            </w:r>
          </w:p>
        </w:tc>
        <w:tc>
          <w:tcPr>
            <w:tcW w:w="1343" w:type="dxa"/>
            <w:vAlign w:val="center"/>
          </w:tcPr>
          <w:p w14:paraId="0B884431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216.9</w:t>
            </w:r>
          </w:p>
        </w:tc>
        <w:tc>
          <w:tcPr>
            <w:tcW w:w="1372" w:type="dxa"/>
            <w:vAlign w:val="center"/>
          </w:tcPr>
          <w:p w14:paraId="05ACB6BD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0.2542294</w:t>
            </w:r>
          </w:p>
        </w:tc>
        <w:tc>
          <w:tcPr>
            <w:tcW w:w="1360" w:type="dxa"/>
            <w:vAlign w:val="center"/>
          </w:tcPr>
          <w:p w14:paraId="4DEB2735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0.41287</w:t>
            </w:r>
          </w:p>
        </w:tc>
        <w:tc>
          <w:tcPr>
            <w:tcW w:w="1269" w:type="dxa"/>
            <w:vAlign w:val="center"/>
          </w:tcPr>
          <w:p w14:paraId="514BFF15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0.8409714</w:t>
            </w:r>
          </w:p>
        </w:tc>
        <w:tc>
          <w:tcPr>
            <w:tcW w:w="1508" w:type="dxa"/>
            <w:vAlign w:val="center"/>
          </w:tcPr>
          <w:p w14:paraId="6B85B8DF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</w:pPr>
            <w:r w:rsidRPr="009E04FF">
              <w:rPr>
                <w:rFonts w:ascii="Calibri" w:eastAsia="PMingLiU" w:hAnsi="Calibri" w:cs="Calibri"/>
                <w:color w:val="000000"/>
                <w:szCs w:val="24"/>
                <w:lang w:eastAsia="zh-CN" w:bidi="ar"/>
              </w:rPr>
              <w:t>0.1572535</w:t>
            </w:r>
          </w:p>
        </w:tc>
      </w:tr>
      <w:tr w:rsidR="002E6193" w:rsidRPr="009E04FF" w14:paraId="40C56857" w14:textId="77777777" w:rsidTr="00531650">
        <w:trPr>
          <w:trHeight w:val="632"/>
        </w:trPr>
        <w:tc>
          <w:tcPr>
            <w:tcW w:w="1110" w:type="dxa"/>
            <w:vAlign w:val="center"/>
          </w:tcPr>
          <w:p w14:paraId="4679627A" w14:textId="77777777" w:rsidR="002E6193" w:rsidRPr="009E04FF" w:rsidRDefault="002E6193" w:rsidP="00531650">
            <w:pPr>
              <w:jc w:val="center"/>
              <w:rPr>
                <w:rFonts w:ascii="Calibri" w:eastAsia="PMingLiU" w:hAnsi="Calibri"/>
                <w:b/>
                <w:bCs/>
                <w:szCs w:val="24"/>
                <w:lang w:eastAsia="zh-CN"/>
              </w:rPr>
            </w:pPr>
            <w:r w:rsidRPr="009E04FF">
              <w:rPr>
                <w:rFonts w:ascii="Calibri" w:eastAsia="PMingLiU" w:hAnsi="Calibri" w:hint="eastAsia"/>
                <w:b/>
                <w:bCs/>
                <w:szCs w:val="24"/>
              </w:rPr>
              <w:t>Test</w:t>
            </w:r>
          </w:p>
        </w:tc>
        <w:tc>
          <w:tcPr>
            <w:tcW w:w="1157" w:type="dxa"/>
            <w:vAlign w:val="center"/>
          </w:tcPr>
          <w:p w14:paraId="39C3B471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</w:rPr>
            </w:pPr>
            <w:r w:rsidRPr="009E04FF">
              <w:rPr>
                <w:rFonts w:ascii="Calibri" w:eastAsia="PMingLiU" w:hAnsi="Calibri" w:hint="eastAsia"/>
                <w:szCs w:val="24"/>
              </w:rPr>
              <w:t>53</w:t>
            </w:r>
          </w:p>
        </w:tc>
        <w:tc>
          <w:tcPr>
            <w:tcW w:w="1343" w:type="dxa"/>
            <w:vAlign w:val="center"/>
          </w:tcPr>
          <w:p w14:paraId="23EE2FE4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51.96</w:t>
            </w:r>
          </w:p>
        </w:tc>
        <w:tc>
          <w:tcPr>
            <w:tcW w:w="1372" w:type="dxa"/>
            <w:vAlign w:val="center"/>
          </w:tcPr>
          <w:p w14:paraId="03AFF355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0.2781873</w:t>
            </w:r>
          </w:p>
        </w:tc>
        <w:tc>
          <w:tcPr>
            <w:tcW w:w="1360" w:type="dxa"/>
            <w:vAlign w:val="center"/>
          </w:tcPr>
          <w:p w14:paraId="1016AB85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0.4847078</w:t>
            </w:r>
          </w:p>
        </w:tc>
        <w:tc>
          <w:tcPr>
            <w:tcW w:w="1269" w:type="dxa"/>
            <w:vAlign w:val="center"/>
          </w:tcPr>
          <w:p w14:paraId="50BEC42A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0.8634921</w:t>
            </w:r>
          </w:p>
        </w:tc>
        <w:tc>
          <w:tcPr>
            <w:tcW w:w="1508" w:type="dxa"/>
            <w:vAlign w:val="center"/>
          </w:tcPr>
          <w:p w14:paraId="41785799" w14:textId="77777777" w:rsidR="002E6193" w:rsidRPr="009E04FF" w:rsidRDefault="002E6193" w:rsidP="00531650">
            <w:pPr>
              <w:jc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/>
                <w:szCs w:val="24"/>
                <w:lang w:eastAsia="zh-CN"/>
              </w:rPr>
              <w:t>0.1105194</w:t>
            </w:r>
          </w:p>
        </w:tc>
      </w:tr>
      <w:tr w:rsidR="002E6193" w:rsidRPr="009E04FF" w14:paraId="7CC73D08" w14:textId="77777777" w:rsidTr="00531650">
        <w:trPr>
          <w:trHeight w:val="632"/>
        </w:trPr>
        <w:tc>
          <w:tcPr>
            <w:tcW w:w="9119" w:type="dxa"/>
            <w:gridSpan w:val="7"/>
            <w:shd w:val="clear" w:color="auto" w:fill="auto"/>
            <w:vAlign w:val="center"/>
          </w:tcPr>
          <w:p w14:paraId="7040B0B0" w14:textId="77777777" w:rsidR="002E6193" w:rsidRPr="009E04FF" w:rsidRDefault="002E6193" w:rsidP="00531650">
            <w:pPr>
              <w:widowControl/>
              <w:jc w:val="center"/>
              <w:textAlignment w:val="center"/>
              <w:rPr>
                <w:rFonts w:ascii="Calibri" w:eastAsia="PMingLiU" w:hAnsi="Calibri"/>
                <w:szCs w:val="24"/>
                <w:lang w:eastAsia="zh-CN"/>
              </w:rPr>
            </w:pPr>
            <w:r w:rsidRPr="009E04FF">
              <w:rPr>
                <w:rFonts w:ascii="Calibri" w:eastAsia="PMingLiU" w:hAnsi="Calibri" w:cs="Calibri"/>
                <w:b/>
                <w:color w:val="000000"/>
                <w:szCs w:val="24"/>
                <w:lang w:eastAsia="zh-CN" w:bidi="ar"/>
              </w:rPr>
              <w:t>accuracy = 0.8113208</w:t>
            </w:r>
          </w:p>
        </w:tc>
      </w:tr>
    </w:tbl>
    <w:p w14:paraId="027D47BB" w14:textId="77777777" w:rsidR="002E6193" w:rsidRDefault="002E6193" w:rsidP="002E6193"/>
    <w:p w14:paraId="1B359319" w14:textId="77777777" w:rsidR="002E6193" w:rsidRDefault="002E6193" w:rsidP="002E6193"/>
    <w:p w14:paraId="7158E878" w14:textId="77777777" w:rsidR="002E6193" w:rsidRDefault="002E6193" w:rsidP="002E6193"/>
    <w:p w14:paraId="7ADB31E3" w14:textId="77777777" w:rsidR="002E6193" w:rsidRDefault="002E6193" w:rsidP="002E6193"/>
    <w:p w14:paraId="4615B9B1" w14:textId="77777777" w:rsidR="002E6193" w:rsidRDefault="002E6193" w:rsidP="002E6193"/>
    <w:p w14:paraId="4A818840" w14:textId="77777777" w:rsidR="002E6193" w:rsidRDefault="002E6193" w:rsidP="002E6193"/>
    <w:p w14:paraId="6654EDFE" w14:textId="77777777" w:rsidR="002E6193" w:rsidRDefault="002E6193" w:rsidP="002E6193"/>
    <w:p w14:paraId="633B14F2" w14:textId="77777777" w:rsidR="002E6193" w:rsidRDefault="002E6193" w:rsidP="002E6193"/>
    <w:p w14:paraId="6C9F626D" w14:textId="77777777" w:rsidR="002E6193" w:rsidRDefault="002E6193" w:rsidP="002E6193"/>
    <w:p w14:paraId="398FD99F" w14:textId="77777777" w:rsidR="002E6193" w:rsidRDefault="002E6193" w:rsidP="002E6193"/>
    <w:p w14:paraId="5E9C8380" w14:textId="77777777" w:rsidR="002E6193" w:rsidRDefault="002E6193" w:rsidP="002E6193"/>
    <w:p w14:paraId="356D9E11" w14:textId="77777777" w:rsidR="002E6193" w:rsidRDefault="002E6193" w:rsidP="002E6193"/>
    <w:p w14:paraId="4955C07A" w14:textId="77777777" w:rsidR="002E6193" w:rsidRDefault="002E6193" w:rsidP="002E6193"/>
    <w:p w14:paraId="79C5DB0A" w14:textId="77777777" w:rsidR="002E6193" w:rsidRDefault="002E6193" w:rsidP="002E6193"/>
    <w:p w14:paraId="3670FCDA" w14:textId="77777777" w:rsidR="002E6193" w:rsidRDefault="002E6193" w:rsidP="002E6193"/>
    <w:p w14:paraId="27A11887" w14:textId="77777777" w:rsidR="002E6193" w:rsidRDefault="002E6193" w:rsidP="002E6193"/>
    <w:p w14:paraId="6A36CB02" w14:textId="77777777" w:rsidR="002E6193" w:rsidRDefault="002E6193" w:rsidP="002E6193"/>
    <w:p w14:paraId="5316EF01" w14:textId="77777777" w:rsidR="002E6193" w:rsidRDefault="002E6193" w:rsidP="002E6193"/>
    <w:p w14:paraId="31DBED0E" w14:textId="77777777" w:rsidR="002E6193" w:rsidRDefault="002E6193" w:rsidP="002E6193"/>
    <w:p w14:paraId="5D21F6F2" w14:textId="77777777" w:rsidR="002E6193" w:rsidRDefault="002E6193" w:rsidP="002E6193"/>
    <w:p w14:paraId="7B0B78FA" w14:textId="77777777" w:rsidR="002E6193" w:rsidRDefault="002E6193" w:rsidP="002E6193"/>
    <w:p w14:paraId="022D1193" w14:textId="77777777" w:rsidR="002E6193" w:rsidRDefault="002E6193" w:rsidP="002E6193"/>
    <w:p w14:paraId="1607E688" w14:textId="77777777" w:rsidR="002E6193" w:rsidRDefault="002E6193" w:rsidP="002E6193"/>
    <w:p w14:paraId="4823B6BD" w14:textId="77777777" w:rsidR="002E6193" w:rsidRDefault="002E6193" w:rsidP="002E6193"/>
    <w:p w14:paraId="1D265E82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  <w:sectPr w:rsidR="002E619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4045FA4" w14:textId="77777777" w:rsidR="002E6193" w:rsidRDefault="002E6193" w:rsidP="002E6193">
      <w:pPr>
        <w:rPr>
          <w:rFonts w:ascii="Times New Roman" w:hAnsi="Times New Roman" w:cs="Times New Roman"/>
          <w:kern w:val="0"/>
        </w:rPr>
      </w:pPr>
      <w:r w:rsidRPr="008E1DEE">
        <w:rPr>
          <w:rFonts w:ascii="Times New Roman" w:hAnsi="Times New Roman" w:cs="Times New Roman"/>
          <w:b/>
          <w:bCs/>
        </w:rPr>
        <w:lastRenderedPageBreak/>
        <w:t>Supplementary Table 3.</w:t>
      </w:r>
      <w:r w:rsidRPr="00330962">
        <w:t xml:space="preserve"> </w:t>
      </w:r>
      <w:r>
        <w:t>C</w:t>
      </w:r>
      <w:r w:rsidRPr="00585644">
        <w:t xml:space="preserve">omparison of the six prognostic scores to predict </w:t>
      </w:r>
      <w:r>
        <w:t>secondary outcomes</w:t>
      </w:r>
      <w:r w:rsidRPr="00585644">
        <w:t xml:space="preserve"> </w:t>
      </w:r>
      <w:r w:rsidRPr="008E1DEE">
        <w:rPr>
          <w:rFonts w:ascii="Times New Roman" w:hAnsi="Times New Roman" w:cs="Times New Roman"/>
          <w:kern w:val="0"/>
        </w:rPr>
        <w:t>by AUROC with pairwise comparison</w:t>
      </w:r>
      <w:r>
        <w:rPr>
          <w:rFonts w:ascii="Times New Roman" w:hAnsi="Times New Roman" w:cs="Times New Roman"/>
          <w:kern w:val="0"/>
        </w:rPr>
        <w:t>.</w:t>
      </w:r>
    </w:p>
    <w:p w14:paraId="16D5FC2F" w14:textId="77777777" w:rsidR="002E6193" w:rsidRDefault="002E6193" w:rsidP="002E619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Times New Roman" w:hAnsi="Times New Roman" w:cs="Times New Roman"/>
          <w:kern w:val="0"/>
          <w:szCs w:val="24"/>
        </w:rPr>
      </w:pPr>
      <w:r>
        <w:rPr>
          <w:rFonts w:ascii="Times New Roman" w:hAnsi="Times New Roman" w:cs="Times New Roman" w:hint="eastAsia"/>
          <w:kern w:val="0"/>
          <w:szCs w:val="24"/>
        </w:rPr>
        <w:t>I</w:t>
      </w:r>
      <w:r w:rsidRPr="0050422F">
        <w:rPr>
          <w:rFonts w:ascii="Times New Roman" w:hAnsi="Times New Roman" w:cs="Times New Roman"/>
          <w:kern w:val="0"/>
          <w:szCs w:val="24"/>
        </w:rPr>
        <w:t>n-hospital mortality</w:t>
      </w:r>
    </w:p>
    <w:tbl>
      <w:tblPr>
        <w:tblStyle w:val="TableGrid"/>
        <w:tblpPr w:leftFromText="180" w:rightFromText="180" w:vertAnchor="page" w:horzAnchor="margin" w:tblpXSpec="center" w:tblpY="3263"/>
        <w:tblW w:w="10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2693"/>
        <w:gridCol w:w="425"/>
        <w:gridCol w:w="426"/>
        <w:gridCol w:w="425"/>
        <w:gridCol w:w="506"/>
        <w:gridCol w:w="425"/>
        <w:gridCol w:w="426"/>
      </w:tblGrid>
      <w:tr w:rsidR="002E6193" w:rsidRPr="00A92486" w14:paraId="186B2461" w14:textId="77777777" w:rsidTr="00531650">
        <w:tc>
          <w:tcPr>
            <w:tcW w:w="2405" w:type="dxa"/>
            <w:tcBorders>
              <w:top w:val="single" w:sz="12" w:space="0" w:color="auto"/>
              <w:bottom w:val="single" w:sz="4" w:space="0" w:color="auto"/>
            </w:tcBorders>
          </w:tcPr>
          <w:p w14:paraId="2A38563E" w14:textId="77777777" w:rsidR="002E6193" w:rsidRPr="00C9673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E5140B8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E2CB587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 xml:space="preserve">                </w:t>
            </w:r>
            <w:r w:rsidRPr="00A92486"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>AUROC</w:t>
            </w:r>
            <w:r w:rsidRPr="00A92486">
              <w:rPr>
                <w:rFonts w:ascii="Calibri Light" w:eastAsia="DFKai-SB" w:hAnsi="Calibri Light" w:cs="Calibri Light" w:hint="eastAsia"/>
                <w:b/>
                <w:bCs/>
                <w:color w:val="000000"/>
                <w:szCs w:val="24"/>
              </w:rPr>
              <w:t xml:space="preserve"> </w:t>
            </w:r>
            <w:r w:rsidRPr="00A92486"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>(95%CI)</w:t>
            </w:r>
          </w:p>
        </w:tc>
        <w:tc>
          <w:tcPr>
            <w:tcW w:w="2633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343CB7F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b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b/>
                <w:color w:val="000000"/>
                <w:szCs w:val="24"/>
              </w:rPr>
              <w:t>P</w:t>
            </w:r>
            <w:r w:rsidRPr="00A92486">
              <w:rPr>
                <w:rFonts w:ascii="Calibri" w:eastAsia="DFKai-SB" w:hAnsi="Calibri" w:cs="Calibri"/>
                <w:b/>
                <w:color w:val="000000"/>
                <w:szCs w:val="24"/>
              </w:rPr>
              <w:t>airwise Sig. Mark</w:t>
            </w:r>
          </w:p>
        </w:tc>
      </w:tr>
      <w:tr w:rsidR="002E6193" w:rsidRPr="00A92486" w14:paraId="398F557F" w14:textId="77777777" w:rsidTr="0053165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615F4AF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CAF81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9D2DFA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0F9A790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9E0DB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E7FF2A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D8BCE39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14:paraId="57734256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BC4D114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895E56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F</w:t>
            </w:r>
          </w:p>
        </w:tc>
      </w:tr>
      <w:tr w:rsidR="002E6193" w:rsidRPr="00A92486" w14:paraId="3D70D39F" w14:textId="77777777" w:rsidTr="00531650">
        <w:tc>
          <w:tcPr>
            <w:tcW w:w="2405" w:type="dxa"/>
            <w:tcBorders>
              <w:top w:val="single" w:sz="4" w:space="0" w:color="auto"/>
              <w:bottom w:val="dashed" w:sz="6" w:space="0" w:color="auto"/>
            </w:tcBorders>
          </w:tcPr>
          <w:p w14:paraId="4ACFCD3E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M</w:t>
            </w:r>
            <w:r w:rsidRPr="00A92486">
              <w:rPr>
                <w:rFonts w:ascii="Calibri" w:eastAsia="DFKai-SB" w:hAnsi="Calibri" w:cs="Calibri"/>
                <w:color w:val="000000"/>
                <w:szCs w:val="24"/>
              </w:rPr>
              <w:t>ELD</w:t>
            </w:r>
          </w:p>
        </w:tc>
        <w:tc>
          <w:tcPr>
            <w:tcW w:w="1134" w:type="dxa"/>
            <w:tcBorders>
              <w:top w:val="single" w:sz="4" w:space="0" w:color="auto"/>
              <w:bottom w:val="dashed" w:sz="6" w:space="0" w:color="auto"/>
            </w:tcBorders>
          </w:tcPr>
          <w:p w14:paraId="210190C7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ashed" w:sz="6" w:space="0" w:color="auto"/>
            </w:tcBorders>
          </w:tcPr>
          <w:p w14:paraId="541BE02F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0.765</w:t>
            </w:r>
          </w:p>
        </w:tc>
        <w:tc>
          <w:tcPr>
            <w:tcW w:w="2693" w:type="dxa"/>
            <w:tcBorders>
              <w:top w:val="single" w:sz="4" w:space="0" w:color="auto"/>
              <w:bottom w:val="dashed" w:sz="6" w:space="0" w:color="auto"/>
            </w:tcBorders>
          </w:tcPr>
          <w:p w14:paraId="4C744643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(0.708-0.823)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  <w:shd w:val="clear" w:color="auto" w:fill="000000"/>
          </w:tcPr>
          <w:p w14:paraId="23B8545B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6" w:space="0" w:color="auto"/>
            </w:tcBorders>
          </w:tcPr>
          <w:p w14:paraId="7188DCA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</w:tcPr>
          <w:p w14:paraId="2A8507D2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dashed" w:sz="6" w:space="0" w:color="auto"/>
            </w:tcBorders>
          </w:tcPr>
          <w:p w14:paraId="4C89DC87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  <w:shd w:val="clear" w:color="auto" w:fill="auto"/>
          </w:tcPr>
          <w:p w14:paraId="5FDE0DB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6" w:space="0" w:color="auto"/>
            </w:tcBorders>
            <w:shd w:val="clear" w:color="auto" w:fill="FFC000"/>
          </w:tcPr>
          <w:p w14:paraId="64C039A8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A92486" w14:paraId="3CF28819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2C7362B0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M</w:t>
            </w:r>
            <w:r w:rsidRPr="00A92486">
              <w:rPr>
                <w:rFonts w:ascii="Calibri" w:eastAsia="DFKai-SB" w:hAnsi="Calibri" w:cs="Calibri"/>
                <w:color w:val="000000"/>
                <w:szCs w:val="24"/>
              </w:rPr>
              <w:t>ELD_lactate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619DD14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7E736F3B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0.765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2D7F18BB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(0.706-0.823)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FE47FCB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7C0781FC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47128879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2D0A6166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2475EEC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0711478C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A92486" w14:paraId="4B2EDC67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3F5C076E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  <w:r w:rsidRPr="00A92486">
              <w:rPr>
                <w:rFonts w:ascii="Calibri" w:eastAsia="DFKai-SB" w:hAnsi="Calibri" w:cs="Calibri"/>
                <w:color w:val="000000"/>
                <w:szCs w:val="24"/>
              </w:rPr>
              <w:t>LIF_ACLF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4895E825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39F79D79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0.785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6B60F01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(0.731-0.840)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0E87B7B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71D5C35F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30B4FB5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2A1BFAB9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E6E602E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3B6C7770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A92486" w14:paraId="0DFF277E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5FCA37A7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  <w:r w:rsidRPr="00A92486">
              <w:rPr>
                <w:rFonts w:ascii="Calibri" w:eastAsia="DFKai-SB" w:hAnsi="Calibri" w:cs="Calibri"/>
                <w:color w:val="000000"/>
                <w:szCs w:val="24"/>
              </w:rPr>
              <w:t>LIF_ACLF_Lactate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6BC5F282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23F55433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0.803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15ABDC75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(0.751-0.856)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D35234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7A968200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B0630E8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378F3EA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0D643935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58F36F3C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A92486" w14:paraId="5DD80E95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109AC652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  <w:r w:rsidRPr="00A92486">
              <w:rPr>
                <w:rFonts w:ascii="Calibri" w:eastAsia="DFKai-SB" w:hAnsi="Calibri" w:cs="Calibri"/>
                <w:color w:val="000000"/>
                <w:szCs w:val="24"/>
              </w:rPr>
              <w:t>PACHE_II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1CB6FE73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E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334C4045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0.750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0F4A5D47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(0.691-0.809)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auto"/>
          </w:tcPr>
          <w:p w14:paraId="32E927D6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35AA1BA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59F49B0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17EB696E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3D38624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371FE66F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A92486" w14:paraId="147D8A20" w14:textId="77777777" w:rsidTr="00531650">
        <w:tc>
          <w:tcPr>
            <w:tcW w:w="2405" w:type="dxa"/>
            <w:tcBorders>
              <w:top w:val="dashed" w:sz="6" w:space="0" w:color="auto"/>
              <w:bottom w:val="single" w:sz="12" w:space="0" w:color="auto"/>
            </w:tcBorders>
          </w:tcPr>
          <w:p w14:paraId="44B4574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/>
                <w:color w:val="000000"/>
                <w:szCs w:val="24"/>
              </w:rPr>
              <w:t>New Model</w:t>
            </w:r>
          </w:p>
        </w:tc>
        <w:tc>
          <w:tcPr>
            <w:tcW w:w="1134" w:type="dxa"/>
            <w:tcBorders>
              <w:top w:val="dashed" w:sz="6" w:space="0" w:color="auto"/>
              <w:bottom w:val="single" w:sz="12" w:space="0" w:color="auto"/>
            </w:tcBorders>
          </w:tcPr>
          <w:p w14:paraId="5585F166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F</w:t>
            </w:r>
          </w:p>
        </w:tc>
        <w:tc>
          <w:tcPr>
            <w:tcW w:w="1276" w:type="dxa"/>
            <w:tcBorders>
              <w:top w:val="dashed" w:sz="6" w:space="0" w:color="auto"/>
              <w:bottom w:val="single" w:sz="12" w:space="0" w:color="auto"/>
            </w:tcBorders>
          </w:tcPr>
          <w:p w14:paraId="0E8ABA63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0.862</w:t>
            </w:r>
          </w:p>
        </w:tc>
        <w:tc>
          <w:tcPr>
            <w:tcW w:w="2693" w:type="dxa"/>
            <w:tcBorders>
              <w:top w:val="dashed" w:sz="6" w:space="0" w:color="auto"/>
              <w:bottom w:val="single" w:sz="12" w:space="0" w:color="auto"/>
            </w:tcBorders>
          </w:tcPr>
          <w:p w14:paraId="7B1D23C1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A92486">
              <w:rPr>
                <w:rFonts w:ascii="Calibri" w:eastAsia="DFKai-SB" w:hAnsi="Calibri" w:cs="Calibri" w:hint="eastAsia"/>
                <w:color w:val="000000"/>
                <w:szCs w:val="24"/>
              </w:rPr>
              <w:t>(0.818-0.906)</w:t>
            </w: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27F1A15F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7BC86F88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536BB32F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65C5F8CD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76E6AB6F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single" w:sz="12" w:space="0" w:color="auto"/>
            </w:tcBorders>
            <w:shd w:val="clear" w:color="auto" w:fill="000000"/>
          </w:tcPr>
          <w:p w14:paraId="0A4BAECC" w14:textId="77777777" w:rsidR="002E6193" w:rsidRPr="00A9248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</w:tr>
    </w:tbl>
    <w:p w14:paraId="2F28A213" w14:textId="77777777" w:rsidR="002E6193" w:rsidRPr="0050422F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bookmarkStart w:id="0" w:name="_Hlk131546153"/>
      <w:r w:rsidRPr="0050422F">
        <w:rPr>
          <w:rFonts w:ascii="Times New Roman" w:hAnsi="Times New Roman" w:cs="Times New Roman"/>
          <w:kern w:val="0"/>
          <w:szCs w:val="24"/>
        </w:rPr>
        <w:t xml:space="preserve">comparison of the six prognostic scores to predict </w:t>
      </w:r>
      <w:r>
        <w:rPr>
          <w:rFonts w:ascii="Times New Roman" w:hAnsi="Times New Roman" w:cs="Times New Roman"/>
          <w:kern w:val="0"/>
          <w:szCs w:val="24"/>
        </w:rPr>
        <w:t>in-hospital</w:t>
      </w:r>
      <w:r w:rsidRPr="0050422F">
        <w:rPr>
          <w:rFonts w:ascii="Times New Roman" w:hAnsi="Times New Roman" w:cs="Times New Roman"/>
          <w:kern w:val="0"/>
          <w:szCs w:val="24"/>
        </w:rPr>
        <w:t xml:space="preserve"> mortality by AUROC with pairwise comparison</w:t>
      </w:r>
      <w:bookmarkEnd w:id="0"/>
      <w:r w:rsidRPr="0050422F">
        <w:rPr>
          <w:rFonts w:ascii="Times New Roman" w:hAnsi="Times New Roman" w:cs="Times New Roman"/>
          <w:kern w:val="0"/>
          <w:szCs w:val="24"/>
        </w:rPr>
        <w:br/>
      </w:r>
      <w:bookmarkStart w:id="1" w:name="_Hlk131546104"/>
      <w:r w:rsidRPr="0050422F">
        <w:rPr>
          <w:rFonts w:ascii="Times New Roman" w:hAnsi="Times New Roman" w:cs="Times New Roman"/>
          <w:kern w:val="0"/>
          <w:szCs w:val="24"/>
        </w:rPr>
        <w:t>AUROC: area under receiver operating characteristic curve; The yellow color regions reflect significant difference in pairwise comparison at significance level α= 0.05 and is more important than the black one</w:t>
      </w:r>
      <w:bookmarkEnd w:id="1"/>
    </w:p>
    <w:p w14:paraId="44DE9270" w14:textId="77777777" w:rsidR="002E6193" w:rsidRPr="0050422F" w:rsidRDefault="002E6193" w:rsidP="002E6193">
      <w:pPr>
        <w:rPr>
          <w:rFonts w:ascii="Times New Roman" w:hAnsi="Times New Roman" w:cs="Times New Roman"/>
          <w:kern w:val="0"/>
          <w:szCs w:val="24"/>
        </w:rPr>
      </w:pPr>
    </w:p>
    <w:p w14:paraId="29A49CDE" w14:textId="77777777" w:rsidR="002E6193" w:rsidRDefault="002E6193" w:rsidP="002E6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/>
        </w:rPr>
        <w:t>.</w:t>
      </w:r>
      <w:r w:rsidRPr="00E32C8E">
        <w:rPr>
          <w:rFonts w:ascii="Times New Roman" w:hAnsi="Times New Roman" w:cs="Times New Roman"/>
          <w:kern w:val="0"/>
          <w:szCs w:val="24"/>
        </w:rPr>
        <w:t xml:space="preserve"> </w:t>
      </w:r>
      <w:r>
        <w:rPr>
          <w:rFonts w:ascii="Times New Roman" w:hAnsi="Times New Roman" w:cs="Times New Roman"/>
          <w:kern w:val="0"/>
          <w:szCs w:val="24"/>
        </w:rPr>
        <w:t>S</w:t>
      </w:r>
      <w:r w:rsidRPr="00E32C8E">
        <w:rPr>
          <w:rFonts w:ascii="Times New Roman" w:hAnsi="Times New Roman" w:cs="Times New Roman"/>
          <w:kern w:val="0"/>
          <w:szCs w:val="24"/>
        </w:rPr>
        <w:t>ix-month mortality</w:t>
      </w:r>
      <w:r>
        <w:rPr>
          <w:rFonts w:ascii="Times New Roman" w:hAnsi="Times New Roman" w:cs="Times New Roman"/>
          <w:kern w:val="0"/>
          <w:szCs w:val="24"/>
        </w:rPr>
        <w:t xml:space="preserve">: </w:t>
      </w:r>
    </w:p>
    <w:p w14:paraId="2B22C3BF" w14:textId="77777777" w:rsidR="002E6193" w:rsidRDefault="002E6193" w:rsidP="002E6193">
      <w:pPr>
        <w:rPr>
          <w:rFonts w:ascii="Times New Roman" w:hAnsi="Times New Roman" w:cs="Times New Roman"/>
        </w:rPr>
      </w:pPr>
      <w:bookmarkStart w:id="2" w:name="_Hlk131546035"/>
      <w:r w:rsidRPr="00E32C8E">
        <w:rPr>
          <w:rFonts w:ascii="Times New Roman" w:hAnsi="Times New Roman" w:cs="Times New Roman"/>
          <w:kern w:val="0"/>
          <w:szCs w:val="24"/>
        </w:rPr>
        <w:t>comparison of the six prognostic scores to predict six-month mortality by AUROC with pairwise comparison</w:t>
      </w:r>
    </w:p>
    <w:bookmarkEnd w:id="2"/>
    <w:tbl>
      <w:tblPr>
        <w:tblStyle w:val="TableGrid"/>
        <w:tblpPr w:leftFromText="180" w:rightFromText="180" w:vertAnchor="page" w:horzAnchor="margin" w:tblpXSpec="center" w:tblpY="8799"/>
        <w:tblW w:w="10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2693"/>
        <w:gridCol w:w="425"/>
        <w:gridCol w:w="426"/>
        <w:gridCol w:w="425"/>
        <w:gridCol w:w="506"/>
        <w:gridCol w:w="425"/>
        <w:gridCol w:w="426"/>
      </w:tblGrid>
      <w:tr w:rsidR="002E6193" w:rsidRPr="00BA627A" w14:paraId="318E1B30" w14:textId="77777777" w:rsidTr="00531650">
        <w:tc>
          <w:tcPr>
            <w:tcW w:w="2405" w:type="dxa"/>
            <w:tcBorders>
              <w:top w:val="single" w:sz="12" w:space="0" w:color="auto"/>
              <w:bottom w:val="single" w:sz="4" w:space="0" w:color="auto"/>
            </w:tcBorders>
          </w:tcPr>
          <w:p w14:paraId="6FBC3AB8" w14:textId="77777777" w:rsidR="002E6193" w:rsidRPr="0050422F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232597D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43FA5DD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 xml:space="preserve">              </w:t>
            </w:r>
            <w:r w:rsidRPr="00BA627A"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>AUROC (95%CI)</w:t>
            </w:r>
          </w:p>
        </w:tc>
        <w:tc>
          <w:tcPr>
            <w:tcW w:w="2633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48CB126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b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b/>
                <w:color w:val="000000"/>
                <w:szCs w:val="24"/>
              </w:rPr>
              <w:t>P</w:t>
            </w:r>
            <w:r w:rsidRPr="00BA627A">
              <w:rPr>
                <w:rFonts w:ascii="Calibri" w:eastAsia="DFKai-SB" w:hAnsi="Calibri" w:cs="Calibri"/>
                <w:b/>
                <w:color w:val="000000"/>
                <w:szCs w:val="24"/>
              </w:rPr>
              <w:t>airwise Sig. Mark</w:t>
            </w:r>
          </w:p>
        </w:tc>
      </w:tr>
      <w:tr w:rsidR="002E6193" w:rsidRPr="00BA627A" w14:paraId="41391278" w14:textId="77777777" w:rsidTr="0053165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3B5E07F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723CBB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90AE8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984F7D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D23E74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56CDDF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C8C55FF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14:paraId="0ECC0ED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562744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D145CCD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F</w:t>
            </w:r>
          </w:p>
        </w:tc>
      </w:tr>
      <w:tr w:rsidR="002E6193" w:rsidRPr="00BA627A" w14:paraId="60243742" w14:textId="77777777" w:rsidTr="00531650">
        <w:tc>
          <w:tcPr>
            <w:tcW w:w="2405" w:type="dxa"/>
            <w:tcBorders>
              <w:top w:val="single" w:sz="4" w:space="0" w:color="auto"/>
              <w:bottom w:val="dashed" w:sz="6" w:space="0" w:color="auto"/>
            </w:tcBorders>
          </w:tcPr>
          <w:p w14:paraId="458651F2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M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ELD</w:t>
            </w:r>
          </w:p>
        </w:tc>
        <w:tc>
          <w:tcPr>
            <w:tcW w:w="1134" w:type="dxa"/>
            <w:tcBorders>
              <w:top w:val="single" w:sz="4" w:space="0" w:color="auto"/>
              <w:bottom w:val="dashed" w:sz="6" w:space="0" w:color="auto"/>
            </w:tcBorders>
          </w:tcPr>
          <w:p w14:paraId="4D028E46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ashed" w:sz="6" w:space="0" w:color="auto"/>
            </w:tcBorders>
          </w:tcPr>
          <w:p w14:paraId="7618F9B4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0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.790</w:t>
            </w:r>
          </w:p>
        </w:tc>
        <w:tc>
          <w:tcPr>
            <w:tcW w:w="2693" w:type="dxa"/>
            <w:tcBorders>
              <w:top w:val="single" w:sz="4" w:space="0" w:color="auto"/>
              <w:bottom w:val="dashed" w:sz="6" w:space="0" w:color="auto"/>
            </w:tcBorders>
          </w:tcPr>
          <w:p w14:paraId="37306C45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(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0.736-0.844)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  <w:shd w:val="clear" w:color="auto" w:fill="000000"/>
          </w:tcPr>
          <w:p w14:paraId="57B672E6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6" w:space="0" w:color="auto"/>
            </w:tcBorders>
          </w:tcPr>
          <w:p w14:paraId="0D62C79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</w:tcPr>
          <w:p w14:paraId="21906E4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dashed" w:sz="6" w:space="0" w:color="auto"/>
            </w:tcBorders>
          </w:tcPr>
          <w:p w14:paraId="3CE3AC5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  <w:shd w:val="clear" w:color="auto" w:fill="FFC000"/>
          </w:tcPr>
          <w:p w14:paraId="0557DDA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6" w:space="0" w:color="auto"/>
            </w:tcBorders>
            <w:shd w:val="clear" w:color="auto" w:fill="FFC000"/>
          </w:tcPr>
          <w:p w14:paraId="16DE104E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BA627A" w14:paraId="6E62B460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6868BE4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M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ELD_lactate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1558D22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0B8327FE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0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.781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41A1FE7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(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0.725-0.836)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EACB243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423F9EA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1DB6B002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048B04D0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644448FF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2AB149A3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BA627A" w14:paraId="36A1EC85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5BAEAFA0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LIF_ACLF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5794649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72E2E78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0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.763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05D9834F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(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0.705-0.822)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48F3004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0431B36B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01BCB890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400111A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40E128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2AE88E25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BA627A" w14:paraId="3C652941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7CFB844D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LIF_ACLF_Lactate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580F83F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6645AC0F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0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.780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19E6B0C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(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0.724-0.835)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4218FA18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533F33D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3AB4F076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4A79B688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3A5C6D2D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06D5352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BA627A" w14:paraId="51D270B0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0FEC87C5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PACHE_II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00214C4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E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18785D72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0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.729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5CA5987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(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0.668-0.790)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57D7AC7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0801027E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29C94F67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2AF7DBAA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01B2D9E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455E6841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BA627A" w14:paraId="138B8A62" w14:textId="77777777" w:rsidTr="00531650">
        <w:tc>
          <w:tcPr>
            <w:tcW w:w="2405" w:type="dxa"/>
            <w:tcBorders>
              <w:top w:val="dashed" w:sz="6" w:space="0" w:color="auto"/>
              <w:bottom w:val="single" w:sz="12" w:space="0" w:color="auto"/>
            </w:tcBorders>
          </w:tcPr>
          <w:p w14:paraId="1139F013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New Model</w:t>
            </w:r>
          </w:p>
        </w:tc>
        <w:tc>
          <w:tcPr>
            <w:tcW w:w="1134" w:type="dxa"/>
            <w:tcBorders>
              <w:top w:val="dashed" w:sz="6" w:space="0" w:color="auto"/>
              <w:bottom w:val="single" w:sz="12" w:space="0" w:color="auto"/>
            </w:tcBorders>
          </w:tcPr>
          <w:p w14:paraId="76BBBE1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F</w:t>
            </w:r>
          </w:p>
        </w:tc>
        <w:tc>
          <w:tcPr>
            <w:tcW w:w="1276" w:type="dxa"/>
            <w:tcBorders>
              <w:top w:val="dashed" w:sz="6" w:space="0" w:color="auto"/>
              <w:bottom w:val="single" w:sz="12" w:space="0" w:color="auto"/>
            </w:tcBorders>
          </w:tcPr>
          <w:p w14:paraId="1B78C3F0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0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.847</w:t>
            </w:r>
          </w:p>
        </w:tc>
        <w:tc>
          <w:tcPr>
            <w:tcW w:w="2693" w:type="dxa"/>
            <w:tcBorders>
              <w:top w:val="dashed" w:sz="6" w:space="0" w:color="auto"/>
              <w:bottom w:val="single" w:sz="12" w:space="0" w:color="auto"/>
            </w:tcBorders>
          </w:tcPr>
          <w:p w14:paraId="03019599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BA627A">
              <w:rPr>
                <w:rFonts w:ascii="Calibri" w:eastAsia="DFKai-SB" w:hAnsi="Calibri" w:cs="Calibri" w:hint="eastAsia"/>
                <w:color w:val="000000"/>
                <w:szCs w:val="24"/>
              </w:rPr>
              <w:t>(</w:t>
            </w:r>
            <w:r w:rsidRPr="00BA627A">
              <w:rPr>
                <w:rFonts w:ascii="Calibri" w:eastAsia="DFKai-SB" w:hAnsi="Calibri" w:cs="Calibri"/>
                <w:color w:val="000000"/>
                <w:szCs w:val="24"/>
              </w:rPr>
              <w:t>0.799-0.894)</w:t>
            </w: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6ED4C607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73BDE444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56EB00DC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108CD104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053B38CF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single" w:sz="12" w:space="0" w:color="auto"/>
            </w:tcBorders>
            <w:shd w:val="clear" w:color="auto" w:fill="000000"/>
          </w:tcPr>
          <w:p w14:paraId="4BFF1312" w14:textId="77777777" w:rsidR="002E6193" w:rsidRPr="00BA627A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</w:tr>
    </w:tbl>
    <w:p w14:paraId="6B489A34" w14:textId="77777777" w:rsidR="002E6193" w:rsidRDefault="002E6193" w:rsidP="002E6193">
      <w:pPr>
        <w:rPr>
          <w:rFonts w:ascii="Times New Roman" w:hAnsi="Times New Roman" w:cs="Times New Roman"/>
        </w:rPr>
      </w:pPr>
      <w:r w:rsidRPr="0050422F">
        <w:rPr>
          <w:rFonts w:ascii="Times New Roman" w:hAnsi="Times New Roman" w:cs="Times New Roman"/>
        </w:rPr>
        <w:t xml:space="preserve">AUROC: area under receiver operating characteristic curve; The yellow color </w:t>
      </w:r>
      <w:r>
        <w:rPr>
          <w:rFonts w:ascii="Times New Roman" w:hAnsi="Times New Roman" w:cs="Times New Roman"/>
        </w:rPr>
        <w:t xml:space="preserve">marks </w:t>
      </w:r>
      <w:r w:rsidRPr="0050422F">
        <w:rPr>
          <w:rFonts w:ascii="Times New Roman" w:hAnsi="Times New Roman" w:cs="Times New Roman"/>
        </w:rPr>
        <w:t>reflect significant difference in pairwise comparison at significance level α= 0.05 and is more important than the black one</w:t>
      </w:r>
    </w:p>
    <w:p w14:paraId="5B50BD77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438172BE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581BCE2B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3DC13E15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39778C23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3A47F2C2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7538C05C" w14:textId="77777777" w:rsidR="002E6193" w:rsidRDefault="002E6193" w:rsidP="002E6193">
      <w:pPr>
        <w:rPr>
          <w:rFonts w:ascii="Times New Roman" w:hAnsi="Times New Roman" w:cs="Times New Roman"/>
        </w:rPr>
      </w:pPr>
    </w:p>
    <w:p w14:paraId="1D3878FE" w14:textId="77777777" w:rsidR="002E6193" w:rsidRDefault="002E6193" w:rsidP="002E61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>. One-year mortality</w:t>
      </w:r>
    </w:p>
    <w:p w14:paraId="1A866D96" w14:textId="77777777" w:rsidR="002E6193" w:rsidRDefault="002E6193" w:rsidP="002E6193">
      <w:pPr>
        <w:rPr>
          <w:rFonts w:ascii="Times New Roman" w:hAnsi="Times New Roman" w:cs="Times New Roman"/>
        </w:rPr>
      </w:pPr>
      <w:r w:rsidRPr="0050422F">
        <w:rPr>
          <w:rFonts w:ascii="Times New Roman" w:hAnsi="Times New Roman" w:cs="Times New Roman"/>
        </w:rPr>
        <w:t xml:space="preserve">comparison of the six prognostic scores to predict </w:t>
      </w:r>
      <w:r>
        <w:rPr>
          <w:rFonts w:ascii="Times New Roman" w:hAnsi="Times New Roman" w:cs="Times New Roman"/>
        </w:rPr>
        <w:t>one-year</w:t>
      </w:r>
      <w:r w:rsidRPr="0050422F">
        <w:rPr>
          <w:rFonts w:ascii="Times New Roman" w:hAnsi="Times New Roman" w:cs="Times New Roman"/>
        </w:rPr>
        <w:t xml:space="preserve"> mortality by AUROC with </w:t>
      </w:r>
      <w:r w:rsidRPr="0050422F">
        <w:rPr>
          <w:rFonts w:ascii="Times New Roman" w:hAnsi="Times New Roman" w:cs="Times New Roman"/>
        </w:rPr>
        <w:lastRenderedPageBreak/>
        <w:t>pairwise comparison</w:t>
      </w:r>
    </w:p>
    <w:tbl>
      <w:tblPr>
        <w:tblStyle w:val="TableGrid"/>
        <w:tblpPr w:leftFromText="180" w:rightFromText="180" w:vertAnchor="page" w:horzAnchor="margin" w:tblpXSpec="center" w:tblpY="2649"/>
        <w:tblW w:w="10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276"/>
        <w:gridCol w:w="2693"/>
        <w:gridCol w:w="425"/>
        <w:gridCol w:w="426"/>
        <w:gridCol w:w="425"/>
        <w:gridCol w:w="506"/>
        <w:gridCol w:w="425"/>
        <w:gridCol w:w="426"/>
      </w:tblGrid>
      <w:tr w:rsidR="002E6193" w:rsidRPr="00654D06" w14:paraId="02B2197E" w14:textId="77777777" w:rsidTr="00531650">
        <w:tc>
          <w:tcPr>
            <w:tcW w:w="2405" w:type="dxa"/>
            <w:tcBorders>
              <w:top w:val="single" w:sz="12" w:space="0" w:color="auto"/>
              <w:bottom w:val="single" w:sz="4" w:space="0" w:color="auto"/>
            </w:tcBorders>
          </w:tcPr>
          <w:p w14:paraId="3226C7A5" w14:textId="77777777" w:rsidR="002E6193" w:rsidRPr="00E32C8E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4C5C89B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AD969D" w14:textId="77777777" w:rsidR="002E6193" w:rsidRPr="00E32C8E" w:rsidRDefault="002E6193" w:rsidP="00531650">
            <w:pPr>
              <w:jc w:val="center"/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</w:pPr>
            <w:r w:rsidRPr="00654D06"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>AURO</w:t>
            </w:r>
            <w:r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>C</w:t>
            </w:r>
            <w:r w:rsidRPr="00654D06"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 xml:space="preserve"> </w:t>
            </w:r>
            <w:r w:rsidRPr="00654D06">
              <w:rPr>
                <w:rFonts w:ascii="Calibri Light" w:eastAsia="DFKai-SB" w:hAnsi="Calibri Light" w:cs="Calibri Light" w:hint="eastAsia"/>
                <w:b/>
                <w:bCs/>
                <w:color w:val="000000"/>
                <w:szCs w:val="24"/>
              </w:rPr>
              <w:t xml:space="preserve"> </w:t>
            </w:r>
            <w:r w:rsidRPr="00654D06">
              <w:rPr>
                <w:rFonts w:ascii="Calibri Light" w:eastAsia="DFKai-SB" w:hAnsi="Calibri Light" w:cs="Calibri Light"/>
                <w:b/>
                <w:bCs/>
                <w:color w:val="000000"/>
                <w:szCs w:val="24"/>
              </w:rPr>
              <w:t>(95%CI)</w:t>
            </w:r>
          </w:p>
        </w:tc>
        <w:tc>
          <w:tcPr>
            <w:tcW w:w="2633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5877B04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b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b/>
                <w:color w:val="000000"/>
                <w:szCs w:val="24"/>
              </w:rPr>
              <w:t>P</w:t>
            </w:r>
            <w:r w:rsidRPr="00654D06">
              <w:rPr>
                <w:rFonts w:ascii="Calibri" w:eastAsia="DFKai-SB" w:hAnsi="Calibri" w:cs="Calibri"/>
                <w:b/>
                <w:color w:val="000000"/>
                <w:szCs w:val="24"/>
              </w:rPr>
              <w:t>airwise Sig. Mark</w:t>
            </w:r>
          </w:p>
        </w:tc>
      </w:tr>
      <w:tr w:rsidR="002E6193" w:rsidRPr="00654D06" w14:paraId="0C06EDB9" w14:textId="77777777" w:rsidTr="00531650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588B9C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4B3027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832F7D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7C1851C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61C4D94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6D8E867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B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A5895C0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14:paraId="1375DAE4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D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5B252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2AC6E0E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F</w:t>
            </w:r>
          </w:p>
        </w:tc>
      </w:tr>
      <w:tr w:rsidR="002E6193" w:rsidRPr="00654D06" w14:paraId="0632EE95" w14:textId="77777777" w:rsidTr="00531650">
        <w:trPr>
          <w:trHeight w:val="247"/>
        </w:trPr>
        <w:tc>
          <w:tcPr>
            <w:tcW w:w="2405" w:type="dxa"/>
            <w:tcBorders>
              <w:top w:val="single" w:sz="4" w:space="0" w:color="auto"/>
              <w:bottom w:val="dashed" w:sz="6" w:space="0" w:color="auto"/>
            </w:tcBorders>
          </w:tcPr>
          <w:p w14:paraId="00DA957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M</w:t>
            </w:r>
            <w:r w:rsidRPr="00654D06">
              <w:rPr>
                <w:rFonts w:ascii="Calibri" w:eastAsia="DFKai-SB" w:hAnsi="Calibri" w:cs="Calibri"/>
                <w:color w:val="000000"/>
                <w:szCs w:val="24"/>
              </w:rPr>
              <w:t>ELD</w:t>
            </w:r>
          </w:p>
        </w:tc>
        <w:tc>
          <w:tcPr>
            <w:tcW w:w="1134" w:type="dxa"/>
            <w:tcBorders>
              <w:top w:val="single" w:sz="4" w:space="0" w:color="auto"/>
              <w:bottom w:val="dashed" w:sz="6" w:space="0" w:color="auto"/>
            </w:tcBorders>
          </w:tcPr>
          <w:p w14:paraId="5CA5E0F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dashed" w:sz="6" w:space="0" w:color="auto"/>
            </w:tcBorders>
          </w:tcPr>
          <w:p w14:paraId="62B3FD3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0.775</w:t>
            </w:r>
          </w:p>
        </w:tc>
        <w:tc>
          <w:tcPr>
            <w:tcW w:w="2693" w:type="dxa"/>
            <w:tcBorders>
              <w:top w:val="single" w:sz="4" w:space="0" w:color="auto"/>
              <w:bottom w:val="dashed" w:sz="6" w:space="0" w:color="auto"/>
            </w:tcBorders>
          </w:tcPr>
          <w:p w14:paraId="2E05B644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(0.717-0.833)</w:t>
            </w: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  <w:shd w:val="clear" w:color="auto" w:fill="000000"/>
          </w:tcPr>
          <w:p w14:paraId="2C2E2AA4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6" w:space="0" w:color="auto"/>
            </w:tcBorders>
          </w:tcPr>
          <w:p w14:paraId="0226AA8D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</w:tcPr>
          <w:p w14:paraId="206995F4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dashed" w:sz="6" w:space="0" w:color="auto"/>
            </w:tcBorders>
          </w:tcPr>
          <w:p w14:paraId="0DAA6400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dashed" w:sz="6" w:space="0" w:color="auto"/>
            </w:tcBorders>
            <w:shd w:val="clear" w:color="auto" w:fill="auto"/>
          </w:tcPr>
          <w:p w14:paraId="5CCAFA8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ashed" w:sz="6" w:space="0" w:color="auto"/>
            </w:tcBorders>
            <w:shd w:val="clear" w:color="auto" w:fill="FFC000"/>
          </w:tcPr>
          <w:p w14:paraId="71F95B5D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654D06" w14:paraId="776652FC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6AF77DE7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M</w:t>
            </w:r>
            <w:r w:rsidRPr="00654D06">
              <w:rPr>
                <w:rFonts w:ascii="Calibri" w:eastAsia="DFKai-SB" w:hAnsi="Calibri" w:cs="Calibri"/>
                <w:color w:val="000000"/>
                <w:szCs w:val="24"/>
              </w:rPr>
              <w:t>ELD_lactate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33A5F477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B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00A0424A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0.774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1F1BC82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(0.714-0.834)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7DB6881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0744C90A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4E127E2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7CC407D7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76DB992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1774D04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654D06" w14:paraId="1593E722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2B8A73AD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  <w:r w:rsidRPr="00654D06">
              <w:rPr>
                <w:rFonts w:ascii="Calibri" w:eastAsia="DFKai-SB" w:hAnsi="Calibri" w:cs="Calibri"/>
                <w:color w:val="000000"/>
                <w:szCs w:val="24"/>
              </w:rPr>
              <w:t>LIF_ACLF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79847D80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6ACF868B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0.775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366963D4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(0.719-0.832)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427940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7D67C75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1156F77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</w:tcPr>
          <w:p w14:paraId="505FBC16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03BF7282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6298A8E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654D06" w14:paraId="0378C56D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6616AE9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C</w:t>
            </w:r>
            <w:r w:rsidRPr="00654D06">
              <w:rPr>
                <w:rFonts w:ascii="Calibri" w:eastAsia="DFKai-SB" w:hAnsi="Calibri" w:cs="Calibri"/>
                <w:color w:val="000000"/>
                <w:szCs w:val="24"/>
              </w:rPr>
              <w:t>LIF_ACLF_Lactate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0F3482EB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D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6C8F1D5A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0.796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4965F770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(0.742-0.851)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67D25356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0AD3E74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E5D65BC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6014EBA9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1DA190BB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5A3A23B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654D06" w14:paraId="73EB8374" w14:textId="77777777" w:rsidTr="00531650">
        <w:tc>
          <w:tcPr>
            <w:tcW w:w="2405" w:type="dxa"/>
            <w:tcBorders>
              <w:top w:val="dashed" w:sz="6" w:space="0" w:color="auto"/>
              <w:bottom w:val="dashed" w:sz="6" w:space="0" w:color="auto"/>
            </w:tcBorders>
          </w:tcPr>
          <w:p w14:paraId="4B3AA4F0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A</w:t>
            </w:r>
            <w:r w:rsidRPr="00654D06">
              <w:rPr>
                <w:rFonts w:ascii="Calibri" w:eastAsia="DFKai-SB" w:hAnsi="Calibri" w:cs="Calibri"/>
                <w:color w:val="000000"/>
                <w:szCs w:val="24"/>
              </w:rPr>
              <w:t>PACHE_II</w:t>
            </w:r>
          </w:p>
        </w:tc>
        <w:tc>
          <w:tcPr>
            <w:tcW w:w="1134" w:type="dxa"/>
            <w:tcBorders>
              <w:top w:val="dashed" w:sz="6" w:space="0" w:color="auto"/>
              <w:bottom w:val="dashed" w:sz="6" w:space="0" w:color="auto"/>
            </w:tcBorders>
          </w:tcPr>
          <w:p w14:paraId="23D669D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E</w:t>
            </w:r>
          </w:p>
        </w:tc>
        <w:tc>
          <w:tcPr>
            <w:tcW w:w="1276" w:type="dxa"/>
            <w:tcBorders>
              <w:top w:val="dashed" w:sz="6" w:space="0" w:color="auto"/>
              <w:bottom w:val="dashed" w:sz="6" w:space="0" w:color="auto"/>
            </w:tcBorders>
          </w:tcPr>
          <w:p w14:paraId="73A686E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0.735</w:t>
            </w:r>
          </w:p>
        </w:tc>
        <w:tc>
          <w:tcPr>
            <w:tcW w:w="2693" w:type="dxa"/>
            <w:tcBorders>
              <w:top w:val="dashed" w:sz="6" w:space="0" w:color="auto"/>
              <w:bottom w:val="dashed" w:sz="6" w:space="0" w:color="auto"/>
            </w:tcBorders>
          </w:tcPr>
          <w:p w14:paraId="5693835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(0.674-0.797)</w:t>
            </w: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auto"/>
          </w:tcPr>
          <w:p w14:paraId="7423B9C9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</w:tcPr>
          <w:p w14:paraId="199B51E7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</w:tcPr>
          <w:p w14:paraId="76A1C46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36F7F00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dashed" w:sz="6" w:space="0" w:color="auto"/>
            </w:tcBorders>
            <w:shd w:val="clear" w:color="auto" w:fill="000000"/>
          </w:tcPr>
          <w:p w14:paraId="60BFB293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dashed" w:sz="6" w:space="0" w:color="auto"/>
            </w:tcBorders>
            <w:shd w:val="clear" w:color="auto" w:fill="FFC000"/>
          </w:tcPr>
          <w:p w14:paraId="3532AB89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  <w:highlight w:val="yellow"/>
              </w:rPr>
            </w:pPr>
          </w:p>
        </w:tc>
      </w:tr>
      <w:tr w:rsidR="002E6193" w:rsidRPr="00654D06" w14:paraId="5344163C" w14:textId="77777777" w:rsidTr="00531650">
        <w:tc>
          <w:tcPr>
            <w:tcW w:w="2405" w:type="dxa"/>
            <w:tcBorders>
              <w:top w:val="dashed" w:sz="6" w:space="0" w:color="auto"/>
              <w:bottom w:val="single" w:sz="12" w:space="0" w:color="auto"/>
            </w:tcBorders>
          </w:tcPr>
          <w:p w14:paraId="2D1EED6E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/>
                <w:color w:val="000000"/>
                <w:szCs w:val="24"/>
              </w:rPr>
              <w:t>New Model</w:t>
            </w:r>
          </w:p>
        </w:tc>
        <w:tc>
          <w:tcPr>
            <w:tcW w:w="1134" w:type="dxa"/>
            <w:tcBorders>
              <w:top w:val="dashed" w:sz="6" w:space="0" w:color="auto"/>
              <w:bottom w:val="single" w:sz="12" w:space="0" w:color="auto"/>
            </w:tcBorders>
          </w:tcPr>
          <w:p w14:paraId="16876B3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F</w:t>
            </w:r>
          </w:p>
        </w:tc>
        <w:tc>
          <w:tcPr>
            <w:tcW w:w="1276" w:type="dxa"/>
            <w:tcBorders>
              <w:top w:val="dashed" w:sz="6" w:space="0" w:color="auto"/>
              <w:bottom w:val="single" w:sz="12" w:space="0" w:color="auto"/>
            </w:tcBorders>
          </w:tcPr>
          <w:p w14:paraId="6428865A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0.850</w:t>
            </w:r>
          </w:p>
        </w:tc>
        <w:tc>
          <w:tcPr>
            <w:tcW w:w="2693" w:type="dxa"/>
            <w:tcBorders>
              <w:top w:val="dashed" w:sz="6" w:space="0" w:color="auto"/>
              <w:bottom w:val="single" w:sz="12" w:space="0" w:color="auto"/>
            </w:tcBorders>
          </w:tcPr>
          <w:p w14:paraId="01B70A15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  <w:r w:rsidRPr="00654D06">
              <w:rPr>
                <w:rFonts w:ascii="Calibri" w:eastAsia="DFKai-SB" w:hAnsi="Calibri" w:cs="Calibri" w:hint="eastAsia"/>
                <w:color w:val="000000"/>
                <w:szCs w:val="24"/>
              </w:rPr>
              <w:t>(0.804-0.897)</w:t>
            </w: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660A83DF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3C71DD5A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7745A048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506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4522DB26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dashed" w:sz="6" w:space="0" w:color="auto"/>
              <w:bottom w:val="single" w:sz="12" w:space="0" w:color="auto"/>
            </w:tcBorders>
            <w:shd w:val="clear" w:color="auto" w:fill="FFC000"/>
          </w:tcPr>
          <w:p w14:paraId="653E1758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dashed" w:sz="6" w:space="0" w:color="auto"/>
              <w:bottom w:val="single" w:sz="12" w:space="0" w:color="auto"/>
            </w:tcBorders>
            <w:shd w:val="clear" w:color="auto" w:fill="000000"/>
          </w:tcPr>
          <w:p w14:paraId="1A12834E" w14:textId="77777777" w:rsidR="002E6193" w:rsidRPr="00654D06" w:rsidRDefault="002E6193" w:rsidP="00531650">
            <w:pPr>
              <w:jc w:val="center"/>
              <w:rPr>
                <w:rFonts w:ascii="Calibri" w:eastAsia="DFKai-SB" w:hAnsi="Calibri" w:cs="Calibri"/>
                <w:color w:val="000000"/>
                <w:szCs w:val="24"/>
              </w:rPr>
            </w:pPr>
          </w:p>
        </w:tc>
      </w:tr>
    </w:tbl>
    <w:p w14:paraId="7615DFE6" w14:textId="77777777" w:rsidR="002E6193" w:rsidRDefault="002E6193" w:rsidP="002E619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r w:rsidRPr="00585644">
        <w:rPr>
          <w:rFonts w:ascii="Times New Roman" w:hAnsi="Times New Roman" w:cs="Times New Roman"/>
          <w:kern w:val="0"/>
          <w:szCs w:val="24"/>
        </w:rPr>
        <w:t xml:space="preserve">AUROC: area under receiver operating characteristic curve; The yellow color </w:t>
      </w:r>
      <w:r>
        <w:rPr>
          <w:rFonts w:ascii="Times New Roman" w:hAnsi="Times New Roman" w:cs="Times New Roman"/>
          <w:kern w:val="0"/>
          <w:szCs w:val="24"/>
        </w:rPr>
        <w:t>marks</w:t>
      </w:r>
      <w:r w:rsidRPr="00585644">
        <w:rPr>
          <w:rFonts w:ascii="Times New Roman" w:hAnsi="Times New Roman" w:cs="Times New Roman"/>
          <w:kern w:val="0"/>
          <w:szCs w:val="24"/>
        </w:rPr>
        <w:t xml:space="preserve"> reflect significant difference in pairwise comparison at significance level α= 0.05 and is more important than the black one</w:t>
      </w:r>
    </w:p>
    <w:p w14:paraId="403B6E2B" w14:textId="77777777" w:rsidR="002E6193" w:rsidRPr="002B1AFD" w:rsidRDefault="002E6193" w:rsidP="002E6193">
      <w:pPr>
        <w:rPr>
          <w:rFonts w:ascii="Times New Roman" w:hAnsi="Times New Roman" w:cs="Times New Roman"/>
        </w:rPr>
      </w:pPr>
    </w:p>
    <w:p w14:paraId="42FE4BF3" w14:textId="77777777" w:rsidR="002E6193" w:rsidRDefault="002E6193" w:rsidP="002E6193">
      <w:pPr>
        <w:rPr>
          <w:rFonts w:ascii="Times New Roman" w:hAnsi="Times New Roman" w:cs="Times New Roman"/>
        </w:rPr>
        <w:sectPr w:rsidR="002E6193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0B48B6F" w14:textId="77777777" w:rsidR="002E6193" w:rsidRDefault="002E6193" w:rsidP="002E6193">
      <w:pPr>
        <w:rPr>
          <w:rFonts w:ascii="Times New Roman" w:hAnsi="Times New Roman" w:cs="Times New Roman"/>
          <w:kern w:val="0"/>
          <w:szCs w:val="24"/>
        </w:rPr>
      </w:pPr>
      <w:r w:rsidRPr="00BD62F9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</w:rPr>
        <w:t>Table 4</w:t>
      </w:r>
      <w:r w:rsidRPr="00BD62F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kern w:val="0"/>
          <w:szCs w:val="24"/>
        </w:rPr>
        <w:t>The formulas for predicting in-hospital, six-month and one-year mortality</w:t>
      </w:r>
    </w:p>
    <w:p w14:paraId="1955F938" w14:textId="77777777" w:rsidR="002E6193" w:rsidRPr="000C76FC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  <w:r w:rsidRPr="00B15D06">
        <w:rPr>
          <w:rFonts w:ascii="Cambria Math" w:hAnsi="Cambria Math" w:cs="Cambria Math"/>
          <w:kern w:val="0"/>
          <w:szCs w:val="24"/>
        </w:rPr>
        <w:t>①</w:t>
      </w:r>
      <w:r>
        <w:rPr>
          <w:rFonts w:ascii="Times New Roman" w:hAnsi="Times New Roman" w:cs="Times New Roman" w:hint="eastAsia"/>
          <w:kern w:val="0"/>
          <w:szCs w:val="24"/>
        </w:rPr>
        <w:t>I</w:t>
      </w:r>
      <w:r>
        <w:rPr>
          <w:rFonts w:ascii="Times New Roman" w:hAnsi="Times New Roman" w:cs="Times New Roman"/>
          <w:kern w:val="0"/>
          <w:szCs w:val="24"/>
        </w:rPr>
        <w:t>n-hospital mortality=</w:t>
      </w:r>
      <w:r w:rsidRPr="000C76FC">
        <w:rPr>
          <w:rFonts w:ascii="Times New Roman" w:hAnsi="Times New Roman" w:cs="Times New Roman"/>
          <w:kern w:val="0"/>
          <w:szCs w:val="24"/>
        </w:rPr>
        <w:t>-</w:t>
      </w:r>
      <w:r>
        <w:rPr>
          <w:rFonts w:ascii="Times New Roman" w:hAnsi="Times New Roman" w:cs="Times New Roman"/>
          <w:kern w:val="0"/>
          <w:szCs w:val="24"/>
        </w:rPr>
        <w:t>5</w:t>
      </w:r>
      <w:r w:rsidRPr="000C76FC">
        <w:rPr>
          <w:rFonts w:ascii="Times New Roman" w:hAnsi="Times New Roman" w:cs="Times New Roman"/>
          <w:kern w:val="0"/>
          <w:szCs w:val="24"/>
        </w:rPr>
        <w:t>.</w:t>
      </w:r>
      <w:r>
        <w:rPr>
          <w:rFonts w:ascii="Times New Roman" w:hAnsi="Times New Roman" w:cs="Times New Roman"/>
          <w:kern w:val="0"/>
          <w:szCs w:val="24"/>
        </w:rPr>
        <w:t>639</w:t>
      </w:r>
      <w:r w:rsidRPr="000C76FC">
        <w:rPr>
          <w:rFonts w:ascii="Times New Roman" w:hAnsi="Times New Roman" w:cs="Times New Roman"/>
          <w:kern w:val="0"/>
          <w:szCs w:val="24"/>
        </w:rPr>
        <w:t>+0.0</w:t>
      </w:r>
      <w:r>
        <w:rPr>
          <w:rFonts w:ascii="Times New Roman" w:hAnsi="Times New Roman" w:cs="Times New Roman"/>
          <w:kern w:val="0"/>
          <w:szCs w:val="24"/>
        </w:rPr>
        <w:t>23</w:t>
      </w:r>
      <w:r w:rsidRPr="000C76FC">
        <w:rPr>
          <w:rFonts w:ascii="Times New Roman" w:hAnsi="Times New Roman" w:cs="Times New Roman"/>
          <w:kern w:val="0"/>
          <w:szCs w:val="24"/>
        </w:rPr>
        <w:t>(age)+0.002(A-a gradient) + 0.0</w:t>
      </w:r>
      <w:r>
        <w:rPr>
          <w:rFonts w:ascii="Times New Roman" w:hAnsi="Times New Roman" w:cs="Times New Roman"/>
          <w:kern w:val="0"/>
          <w:szCs w:val="24"/>
        </w:rPr>
        <w:t>18</w:t>
      </w:r>
      <w:r w:rsidRPr="000C76FC">
        <w:rPr>
          <w:rFonts w:ascii="Times New Roman" w:hAnsi="Times New Roman" w:cs="Times New Roman"/>
          <w:kern w:val="0"/>
          <w:szCs w:val="24"/>
        </w:rPr>
        <w:t>(BUN) + 0.0</w:t>
      </w:r>
      <w:r>
        <w:rPr>
          <w:rFonts w:ascii="Times New Roman" w:hAnsi="Times New Roman" w:cs="Times New Roman"/>
          <w:kern w:val="0"/>
          <w:szCs w:val="24"/>
        </w:rPr>
        <w:t>43</w:t>
      </w:r>
      <w:r w:rsidRPr="000C76FC">
        <w:rPr>
          <w:rFonts w:ascii="Times New Roman" w:hAnsi="Times New Roman" w:cs="Times New Roman"/>
          <w:kern w:val="0"/>
          <w:szCs w:val="24"/>
        </w:rPr>
        <w:t>(total bilirubin) + 1.0</w:t>
      </w:r>
      <w:r>
        <w:rPr>
          <w:rFonts w:ascii="Times New Roman" w:hAnsi="Times New Roman" w:cs="Times New Roman"/>
          <w:kern w:val="0"/>
          <w:szCs w:val="24"/>
        </w:rPr>
        <w:t>91</w:t>
      </w:r>
      <w:r w:rsidRPr="000C76FC">
        <w:rPr>
          <w:rFonts w:ascii="Times New Roman" w:hAnsi="Times New Roman" w:cs="Times New Roman"/>
          <w:kern w:val="0"/>
          <w:szCs w:val="24"/>
        </w:rPr>
        <w:t>(INR)+βn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Pr="000C76FC">
        <w:rPr>
          <w:rFonts w:ascii="Times New Roman" w:hAnsi="Times New Roman" w:cs="Times New Roman"/>
          <w:kern w:val="0"/>
          <w:szCs w:val="24"/>
        </w:rPr>
        <w:t>(HE GRADE n)</w:t>
      </w:r>
    </w:p>
    <w:p w14:paraId="12468F4C" w14:textId="77777777" w:rsidR="002E6193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  <w:r w:rsidRPr="000C76FC">
        <w:rPr>
          <w:rFonts w:ascii="Times New Roman" w:hAnsi="Times New Roman" w:cs="Times New Roman" w:hint="eastAsia"/>
          <w:kern w:val="0"/>
          <w:szCs w:val="24"/>
        </w:rPr>
        <w:t>[1≦n≦4, n=1, βn=0.8</w:t>
      </w:r>
      <w:r>
        <w:rPr>
          <w:rFonts w:ascii="Times New Roman" w:hAnsi="Times New Roman" w:cs="Times New Roman"/>
          <w:kern w:val="0"/>
          <w:szCs w:val="24"/>
        </w:rPr>
        <w:t>09</w:t>
      </w:r>
      <w:r w:rsidRPr="000C76FC">
        <w:rPr>
          <w:rFonts w:ascii="Times New Roman" w:hAnsi="Times New Roman" w:cs="Times New Roman" w:hint="eastAsia"/>
          <w:kern w:val="0"/>
          <w:szCs w:val="24"/>
        </w:rPr>
        <w:t>; n=2, βn=0.</w:t>
      </w:r>
      <w:r>
        <w:rPr>
          <w:rFonts w:ascii="Times New Roman" w:hAnsi="Times New Roman" w:cs="Times New Roman"/>
          <w:kern w:val="0"/>
          <w:szCs w:val="24"/>
        </w:rPr>
        <w:t>757</w:t>
      </w:r>
      <w:r w:rsidRPr="000C76FC">
        <w:rPr>
          <w:rFonts w:ascii="Times New Roman" w:hAnsi="Times New Roman" w:cs="Times New Roman" w:hint="eastAsia"/>
          <w:kern w:val="0"/>
          <w:szCs w:val="24"/>
        </w:rPr>
        <w:t>; n=3, βn=0.</w:t>
      </w:r>
      <w:r>
        <w:rPr>
          <w:rFonts w:ascii="Times New Roman" w:hAnsi="Times New Roman" w:cs="Times New Roman"/>
          <w:kern w:val="0"/>
          <w:szCs w:val="24"/>
        </w:rPr>
        <w:t>575</w:t>
      </w:r>
      <w:r w:rsidRPr="000C76FC">
        <w:rPr>
          <w:rFonts w:ascii="Times New Roman" w:hAnsi="Times New Roman" w:cs="Times New Roman" w:hint="eastAsia"/>
          <w:kern w:val="0"/>
          <w:szCs w:val="24"/>
        </w:rPr>
        <w:t>; n=4, βn=</w:t>
      </w:r>
      <w:r>
        <w:rPr>
          <w:rFonts w:ascii="Times New Roman" w:hAnsi="Times New Roman" w:cs="Times New Roman"/>
          <w:kern w:val="0"/>
          <w:szCs w:val="24"/>
        </w:rPr>
        <w:t>0.53</w:t>
      </w:r>
      <w:r w:rsidRPr="000C76FC">
        <w:rPr>
          <w:rFonts w:ascii="Times New Roman" w:hAnsi="Times New Roman" w:cs="Times New Roman" w:hint="eastAsia"/>
          <w:kern w:val="0"/>
          <w:szCs w:val="24"/>
        </w:rPr>
        <w:t>]</w:t>
      </w:r>
    </w:p>
    <w:p w14:paraId="37F401B2" w14:textId="77777777" w:rsidR="002E6193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</w:p>
    <w:p w14:paraId="26F1CE26" w14:textId="77777777" w:rsidR="002E6193" w:rsidRPr="00FD2282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  <w:r w:rsidRPr="00B15D06">
        <w:rPr>
          <w:rFonts w:ascii="Cambria Math" w:hAnsi="Cambria Math" w:cs="Cambria Math"/>
          <w:kern w:val="0"/>
          <w:szCs w:val="24"/>
        </w:rPr>
        <w:t>②</w:t>
      </w:r>
      <w:r>
        <w:rPr>
          <w:rFonts w:ascii="Times New Roman" w:hAnsi="Times New Roman" w:cs="Times New Roman" w:hint="eastAsia"/>
          <w:kern w:val="0"/>
          <w:szCs w:val="24"/>
        </w:rPr>
        <w:t>S</w:t>
      </w:r>
      <w:r>
        <w:rPr>
          <w:rFonts w:ascii="Times New Roman" w:hAnsi="Times New Roman" w:cs="Times New Roman"/>
          <w:kern w:val="0"/>
          <w:szCs w:val="24"/>
        </w:rPr>
        <w:t>ix-month mortality=</w:t>
      </w:r>
      <w:r w:rsidRPr="00FD2282">
        <w:rPr>
          <w:rFonts w:ascii="Times New Roman" w:hAnsi="Times New Roman" w:cs="Times New Roman"/>
          <w:kern w:val="0"/>
          <w:szCs w:val="24"/>
        </w:rPr>
        <w:t>-</w:t>
      </w:r>
      <w:r>
        <w:rPr>
          <w:rFonts w:ascii="Times New Roman" w:hAnsi="Times New Roman" w:cs="Times New Roman"/>
          <w:kern w:val="0"/>
          <w:szCs w:val="24"/>
        </w:rPr>
        <w:t>6</w:t>
      </w:r>
      <w:r w:rsidRPr="00FD2282">
        <w:rPr>
          <w:rFonts w:ascii="Times New Roman" w:hAnsi="Times New Roman" w:cs="Times New Roman"/>
          <w:kern w:val="0"/>
          <w:szCs w:val="24"/>
        </w:rPr>
        <w:t>.</w:t>
      </w:r>
      <w:r>
        <w:rPr>
          <w:rFonts w:ascii="Times New Roman" w:hAnsi="Times New Roman" w:cs="Times New Roman"/>
          <w:kern w:val="0"/>
          <w:szCs w:val="24"/>
        </w:rPr>
        <w:t>929</w:t>
      </w:r>
      <w:r w:rsidRPr="00FD2282">
        <w:rPr>
          <w:rFonts w:ascii="Times New Roman" w:hAnsi="Times New Roman" w:cs="Times New Roman"/>
          <w:kern w:val="0"/>
          <w:szCs w:val="24"/>
        </w:rPr>
        <w:t>+0.0</w:t>
      </w:r>
      <w:r>
        <w:rPr>
          <w:rFonts w:ascii="Times New Roman" w:hAnsi="Times New Roman" w:cs="Times New Roman"/>
          <w:kern w:val="0"/>
          <w:szCs w:val="24"/>
        </w:rPr>
        <w:t>48</w:t>
      </w:r>
      <w:r w:rsidRPr="00FD2282">
        <w:rPr>
          <w:rFonts w:ascii="Times New Roman" w:hAnsi="Times New Roman" w:cs="Times New Roman"/>
          <w:kern w:val="0"/>
          <w:szCs w:val="24"/>
        </w:rPr>
        <w:t>(age)+0.00</w:t>
      </w:r>
      <w:r>
        <w:rPr>
          <w:rFonts w:ascii="Times New Roman" w:hAnsi="Times New Roman" w:cs="Times New Roman"/>
          <w:kern w:val="0"/>
          <w:szCs w:val="24"/>
        </w:rPr>
        <w:t>4</w:t>
      </w:r>
      <w:r w:rsidRPr="00FD2282">
        <w:rPr>
          <w:rFonts w:ascii="Times New Roman" w:hAnsi="Times New Roman" w:cs="Times New Roman"/>
          <w:kern w:val="0"/>
          <w:szCs w:val="24"/>
        </w:rPr>
        <w:t>(A-a gradient) + 0.01</w:t>
      </w:r>
      <w:r>
        <w:rPr>
          <w:rFonts w:ascii="Times New Roman" w:hAnsi="Times New Roman" w:cs="Times New Roman"/>
          <w:kern w:val="0"/>
          <w:szCs w:val="24"/>
        </w:rPr>
        <w:t>9</w:t>
      </w:r>
      <w:r w:rsidRPr="00FD2282">
        <w:rPr>
          <w:rFonts w:ascii="Times New Roman" w:hAnsi="Times New Roman" w:cs="Times New Roman"/>
          <w:kern w:val="0"/>
          <w:szCs w:val="24"/>
        </w:rPr>
        <w:t>(BUN) + 0.0</w:t>
      </w:r>
      <w:r>
        <w:rPr>
          <w:rFonts w:ascii="Times New Roman" w:hAnsi="Times New Roman" w:cs="Times New Roman"/>
          <w:kern w:val="0"/>
          <w:szCs w:val="24"/>
        </w:rPr>
        <w:t>32</w:t>
      </w:r>
      <w:r w:rsidRPr="00FD2282">
        <w:rPr>
          <w:rFonts w:ascii="Times New Roman" w:hAnsi="Times New Roman" w:cs="Times New Roman"/>
          <w:kern w:val="0"/>
          <w:szCs w:val="24"/>
        </w:rPr>
        <w:t>(total bilirubin) + 1.</w:t>
      </w:r>
      <w:r>
        <w:rPr>
          <w:rFonts w:ascii="Times New Roman" w:hAnsi="Times New Roman" w:cs="Times New Roman"/>
          <w:kern w:val="0"/>
          <w:szCs w:val="24"/>
        </w:rPr>
        <w:t>324</w:t>
      </w:r>
      <w:r w:rsidRPr="00FD2282">
        <w:rPr>
          <w:rFonts w:ascii="Times New Roman" w:hAnsi="Times New Roman" w:cs="Times New Roman"/>
          <w:kern w:val="0"/>
          <w:szCs w:val="24"/>
        </w:rPr>
        <w:t>(INR)+βn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Pr="00FD2282">
        <w:rPr>
          <w:rFonts w:ascii="Times New Roman" w:hAnsi="Times New Roman" w:cs="Times New Roman"/>
          <w:kern w:val="0"/>
          <w:szCs w:val="24"/>
        </w:rPr>
        <w:t>(HE GRADE n)</w:t>
      </w:r>
    </w:p>
    <w:p w14:paraId="257E6265" w14:textId="77777777" w:rsidR="002E6193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  <w:r w:rsidRPr="00FD2282">
        <w:rPr>
          <w:rFonts w:ascii="Times New Roman" w:hAnsi="Times New Roman" w:cs="Times New Roman" w:hint="eastAsia"/>
          <w:kern w:val="0"/>
          <w:szCs w:val="24"/>
        </w:rPr>
        <w:t>[1≦n≦4, n=1, βn=</w:t>
      </w:r>
      <w:r>
        <w:rPr>
          <w:rFonts w:ascii="Times New Roman" w:hAnsi="Times New Roman" w:cs="Times New Roman"/>
          <w:kern w:val="0"/>
          <w:szCs w:val="24"/>
        </w:rPr>
        <w:t>1.048</w:t>
      </w:r>
      <w:r w:rsidRPr="00FD2282">
        <w:rPr>
          <w:rFonts w:ascii="Times New Roman" w:hAnsi="Times New Roman" w:cs="Times New Roman" w:hint="eastAsia"/>
          <w:kern w:val="0"/>
          <w:szCs w:val="24"/>
        </w:rPr>
        <w:t>; n=2, βn=0.</w:t>
      </w:r>
      <w:r>
        <w:rPr>
          <w:rFonts w:ascii="Times New Roman" w:hAnsi="Times New Roman" w:cs="Times New Roman"/>
          <w:kern w:val="0"/>
          <w:szCs w:val="24"/>
        </w:rPr>
        <w:t>636</w:t>
      </w:r>
      <w:r w:rsidRPr="00FD2282">
        <w:rPr>
          <w:rFonts w:ascii="Times New Roman" w:hAnsi="Times New Roman" w:cs="Times New Roman" w:hint="eastAsia"/>
          <w:kern w:val="0"/>
          <w:szCs w:val="24"/>
        </w:rPr>
        <w:t>; n=3, βn=0.</w:t>
      </w:r>
      <w:r>
        <w:rPr>
          <w:rFonts w:ascii="Times New Roman" w:hAnsi="Times New Roman" w:cs="Times New Roman"/>
          <w:kern w:val="0"/>
          <w:szCs w:val="24"/>
        </w:rPr>
        <w:t>982</w:t>
      </w:r>
      <w:r w:rsidRPr="00FD2282">
        <w:rPr>
          <w:rFonts w:ascii="Times New Roman" w:hAnsi="Times New Roman" w:cs="Times New Roman" w:hint="eastAsia"/>
          <w:kern w:val="0"/>
          <w:szCs w:val="24"/>
        </w:rPr>
        <w:t>; n=4, βn=0.</w:t>
      </w:r>
      <w:r>
        <w:rPr>
          <w:rFonts w:ascii="Times New Roman" w:hAnsi="Times New Roman" w:cs="Times New Roman"/>
          <w:kern w:val="0"/>
          <w:szCs w:val="24"/>
        </w:rPr>
        <w:t>673</w:t>
      </w:r>
      <w:r w:rsidRPr="00FD2282">
        <w:rPr>
          <w:rFonts w:ascii="Times New Roman" w:hAnsi="Times New Roman" w:cs="Times New Roman" w:hint="eastAsia"/>
          <w:kern w:val="0"/>
          <w:szCs w:val="24"/>
        </w:rPr>
        <w:t>]</w:t>
      </w:r>
    </w:p>
    <w:p w14:paraId="7C918751" w14:textId="77777777" w:rsidR="002E6193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</w:p>
    <w:p w14:paraId="76012B54" w14:textId="77777777" w:rsidR="002E6193" w:rsidRPr="006715FA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  <w:r>
        <w:rPr>
          <w:rFonts w:ascii="YuMincho +36p Kana Medium" w:eastAsia="YuMincho +36p Kana Medium" w:hAnsi="YuMincho +36p Kana Medium" w:cs="Times New Roman" w:hint="eastAsia"/>
          <w:kern w:val="0"/>
          <w:szCs w:val="24"/>
        </w:rPr>
        <w:t>③</w:t>
      </w:r>
      <w:r>
        <w:rPr>
          <w:rFonts w:ascii="Times New Roman" w:hAnsi="Times New Roman" w:cs="Times New Roman"/>
          <w:kern w:val="0"/>
          <w:szCs w:val="24"/>
        </w:rPr>
        <w:t>One-year</w:t>
      </w:r>
      <w:r w:rsidRPr="006715FA">
        <w:rPr>
          <w:rFonts w:ascii="Times New Roman" w:hAnsi="Times New Roman" w:cs="Times New Roman"/>
          <w:kern w:val="0"/>
          <w:szCs w:val="24"/>
        </w:rPr>
        <w:t xml:space="preserve"> mortality=-6.</w:t>
      </w:r>
      <w:r>
        <w:rPr>
          <w:rFonts w:ascii="Times New Roman" w:hAnsi="Times New Roman" w:cs="Times New Roman"/>
          <w:kern w:val="0"/>
          <w:szCs w:val="24"/>
        </w:rPr>
        <w:t>161</w:t>
      </w:r>
      <w:r w:rsidRPr="006715FA">
        <w:rPr>
          <w:rFonts w:ascii="Times New Roman" w:hAnsi="Times New Roman" w:cs="Times New Roman"/>
          <w:kern w:val="0"/>
          <w:szCs w:val="24"/>
        </w:rPr>
        <w:t>+0.04</w:t>
      </w:r>
      <w:r>
        <w:rPr>
          <w:rFonts w:ascii="Times New Roman" w:hAnsi="Times New Roman" w:cs="Times New Roman"/>
          <w:kern w:val="0"/>
          <w:szCs w:val="24"/>
        </w:rPr>
        <w:t>1</w:t>
      </w:r>
      <w:r w:rsidRPr="006715FA">
        <w:rPr>
          <w:rFonts w:ascii="Times New Roman" w:hAnsi="Times New Roman" w:cs="Times New Roman"/>
          <w:kern w:val="0"/>
          <w:szCs w:val="24"/>
        </w:rPr>
        <w:t>(age)+0.00</w:t>
      </w:r>
      <w:r>
        <w:rPr>
          <w:rFonts w:ascii="Times New Roman" w:hAnsi="Times New Roman" w:cs="Times New Roman"/>
          <w:kern w:val="0"/>
          <w:szCs w:val="24"/>
        </w:rPr>
        <w:t>3</w:t>
      </w:r>
      <w:r w:rsidRPr="006715FA">
        <w:rPr>
          <w:rFonts w:ascii="Times New Roman" w:hAnsi="Times New Roman" w:cs="Times New Roman"/>
          <w:kern w:val="0"/>
          <w:szCs w:val="24"/>
        </w:rPr>
        <w:t>(A-a gradient) + 0.019(BUN) + 0.0</w:t>
      </w:r>
      <w:r>
        <w:rPr>
          <w:rFonts w:ascii="Times New Roman" w:hAnsi="Times New Roman" w:cs="Times New Roman"/>
          <w:kern w:val="0"/>
          <w:szCs w:val="24"/>
        </w:rPr>
        <w:t>13</w:t>
      </w:r>
      <w:r w:rsidRPr="006715FA">
        <w:rPr>
          <w:rFonts w:ascii="Times New Roman" w:hAnsi="Times New Roman" w:cs="Times New Roman"/>
          <w:kern w:val="0"/>
          <w:szCs w:val="24"/>
        </w:rPr>
        <w:t>(total bilirubin) + 1.</w:t>
      </w:r>
      <w:r>
        <w:rPr>
          <w:rFonts w:ascii="Times New Roman" w:hAnsi="Times New Roman" w:cs="Times New Roman"/>
          <w:kern w:val="0"/>
          <w:szCs w:val="24"/>
        </w:rPr>
        <w:t>525</w:t>
      </w:r>
      <w:r w:rsidRPr="006715FA">
        <w:rPr>
          <w:rFonts w:ascii="Times New Roman" w:hAnsi="Times New Roman" w:cs="Times New Roman"/>
          <w:kern w:val="0"/>
          <w:szCs w:val="24"/>
        </w:rPr>
        <w:t>(INR)+βn</w:t>
      </w:r>
      <w:r>
        <w:rPr>
          <w:rFonts w:ascii="Times New Roman" w:hAnsi="Times New Roman" w:cs="Times New Roman"/>
          <w:kern w:val="0"/>
          <w:szCs w:val="24"/>
        </w:rPr>
        <w:t xml:space="preserve"> </w:t>
      </w:r>
      <w:r w:rsidRPr="006715FA">
        <w:rPr>
          <w:rFonts w:ascii="Times New Roman" w:hAnsi="Times New Roman" w:cs="Times New Roman"/>
          <w:kern w:val="0"/>
          <w:szCs w:val="24"/>
        </w:rPr>
        <w:t>(HE GRADE n)</w:t>
      </w:r>
    </w:p>
    <w:p w14:paraId="25E82DED" w14:textId="77777777" w:rsidR="002E6193" w:rsidRDefault="002E6193" w:rsidP="002E6193">
      <w:pPr>
        <w:autoSpaceDE w:val="0"/>
        <w:autoSpaceDN w:val="0"/>
        <w:adjustRightInd w:val="0"/>
        <w:ind w:leftChars="100" w:left="240"/>
        <w:rPr>
          <w:rFonts w:ascii="Times New Roman" w:hAnsi="Times New Roman" w:cs="Times New Roman"/>
          <w:kern w:val="0"/>
          <w:szCs w:val="24"/>
        </w:rPr>
      </w:pPr>
      <w:r w:rsidRPr="006715FA">
        <w:rPr>
          <w:rFonts w:ascii="Times New Roman" w:hAnsi="Times New Roman" w:cs="Times New Roman" w:hint="eastAsia"/>
          <w:kern w:val="0"/>
          <w:szCs w:val="24"/>
        </w:rPr>
        <w:t>[1≦n≦4, n=1, βn=</w:t>
      </w:r>
      <w:r>
        <w:rPr>
          <w:rFonts w:ascii="Times New Roman" w:hAnsi="Times New Roman" w:cs="Times New Roman"/>
          <w:kern w:val="0"/>
          <w:szCs w:val="24"/>
        </w:rPr>
        <w:t>0.623</w:t>
      </w:r>
      <w:r w:rsidRPr="006715FA">
        <w:rPr>
          <w:rFonts w:ascii="Times New Roman" w:hAnsi="Times New Roman" w:cs="Times New Roman" w:hint="eastAsia"/>
          <w:kern w:val="0"/>
          <w:szCs w:val="24"/>
        </w:rPr>
        <w:t>; n=2, βn=0.</w:t>
      </w:r>
      <w:r>
        <w:rPr>
          <w:rFonts w:ascii="Times New Roman" w:hAnsi="Times New Roman" w:cs="Times New Roman"/>
          <w:kern w:val="0"/>
          <w:szCs w:val="24"/>
        </w:rPr>
        <w:t>945</w:t>
      </w:r>
      <w:r w:rsidRPr="006715FA">
        <w:rPr>
          <w:rFonts w:ascii="Times New Roman" w:hAnsi="Times New Roman" w:cs="Times New Roman" w:hint="eastAsia"/>
          <w:kern w:val="0"/>
          <w:szCs w:val="24"/>
        </w:rPr>
        <w:t>; n=3, βn=</w:t>
      </w:r>
      <w:r>
        <w:rPr>
          <w:rFonts w:ascii="Times New Roman" w:hAnsi="Times New Roman" w:cs="Times New Roman"/>
          <w:kern w:val="0"/>
          <w:szCs w:val="24"/>
        </w:rPr>
        <w:t>1.219</w:t>
      </w:r>
      <w:r w:rsidRPr="006715FA">
        <w:rPr>
          <w:rFonts w:ascii="Times New Roman" w:hAnsi="Times New Roman" w:cs="Times New Roman" w:hint="eastAsia"/>
          <w:kern w:val="0"/>
          <w:szCs w:val="24"/>
        </w:rPr>
        <w:t>; n=4, βn=0.</w:t>
      </w:r>
      <w:r>
        <w:rPr>
          <w:rFonts w:ascii="Times New Roman" w:hAnsi="Times New Roman" w:cs="Times New Roman"/>
          <w:kern w:val="0"/>
          <w:szCs w:val="24"/>
        </w:rPr>
        <w:t>262</w:t>
      </w:r>
      <w:r w:rsidRPr="006715FA">
        <w:rPr>
          <w:rFonts w:ascii="Times New Roman" w:hAnsi="Times New Roman" w:cs="Times New Roman" w:hint="eastAsia"/>
          <w:kern w:val="0"/>
          <w:szCs w:val="24"/>
        </w:rPr>
        <w:t>]</w:t>
      </w:r>
    </w:p>
    <w:p w14:paraId="5736B30A" w14:textId="77777777" w:rsidR="002E6193" w:rsidRPr="002B1AFD" w:rsidRDefault="002E6193" w:rsidP="002E6193">
      <w:pPr>
        <w:rPr>
          <w:rFonts w:ascii="Times New Roman" w:hAnsi="Times New Roman" w:cs="Times New Roman"/>
        </w:rPr>
      </w:pPr>
    </w:p>
    <w:p w14:paraId="1C08C0C2" w14:textId="77777777" w:rsidR="00755780" w:rsidRDefault="00755780"/>
    <w:sectPr w:rsidR="007557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-SB">
    <w:altName w:val="Microsoft YaHei"/>
    <w:charset w:val="88"/>
    <w:family w:val="auto"/>
    <w:pitch w:val="variable"/>
    <w:sig w:usb0="00000003" w:usb1="08080000" w:usb2="00000010" w:usb3="00000000" w:csb0="0010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Mincho +36p Kana Medium">
    <w:altName w:val="Yu Gothic"/>
    <w:charset w:val="80"/>
    <w:family w:val="roman"/>
    <w:pitch w:val="variable"/>
    <w:sig w:usb0="000002D7" w:usb1="2AC73C11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F2155E"/>
    <w:multiLevelType w:val="hybridMultilevel"/>
    <w:tmpl w:val="09183174"/>
    <w:lvl w:ilvl="0" w:tplc="DF3469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93"/>
    <w:rsid w:val="002E619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3B20"/>
  <w15:chartTrackingRefBased/>
  <w15:docId w15:val="{65FCA63C-7078-4730-A85E-636C8A18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193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E6193"/>
    <w:pPr>
      <w:spacing w:after="0" w:line="240" w:lineRule="auto"/>
    </w:pPr>
    <w:rPr>
      <w:rFonts w:eastAsiaTheme="minorEastAsia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TableNormal"/>
    <w:next w:val="TableGrid"/>
    <w:rsid w:val="002E619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TableNormal"/>
    <w:next w:val="TableGrid"/>
    <w:rsid w:val="002E619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TableNormal"/>
    <w:next w:val="TableGrid"/>
    <w:rsid w:val="002E619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TableNormal"/>
    <w:next w:val="TableGrid"/>
    <w:rsid w:val="002E619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TableNormal"/>
    <w:next w:val="TableGrid"/>
    <w:rsid w:val="002E619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TableNormal"/>
    <w:next w:val="TableGrid"/>
    <w:rsid w:val="002E6193"/>
    <w:pPr>
      <w:widowControl w:val="0"/>
      <w:spacing w:after="0" w:line="240" w:lineRule="auto"/>
      <w:jc w:val="both"/>
    </w:pPr>
    <w:rPr>
      <w:rFonts w:eastAsiaTheme="minorEastAsia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19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712</Words>
  <Characters>4060</Characters>
  <Application>Microsoft Office Word</Application>
  <DocSecurity>0</DocSecurity>
  <Lines>33</Lines>
  <Paragraphs>9</Paragraphs>
  <ScaleCrop>false</ScaleCrop>
  <Company>Springer Nature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2023-06-12T06:09:00Z</dcterms:created>
  <dcterms:modified xsi:type="dcterms:W3CDTF">2023-06-12T06:10:00Z</dcterms:modified>
</cp:coreProperties>
</file>