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AD7CD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1a</w:t>
      </w:r>
      <w:r w:rsidRPr="00FE460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</w:t>
      </w:r>
      <w:r w:rsidRPr="00FE4604">
        <w:rPr>
          <w:rFonts w:ascii="Times New Roman" w:hAnsi="Times New Roman" w:cs="Times New Roman"/>
        </w:rPr>
        <w:t>n-hospital mortality</w:t>
      </w:r>
    </w:p>
    <w:p w14:paraId="4265B8A0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3DA6DD8" wp14:editId="6DB49DC1">
            <wp:extent cx="3205424" cy="3177791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337" cy="3185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8B45B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1b</w:t>
      </w:r>
      <w:r w:rsidRPr="0066124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</w:t>
      </w:r>
      <w:r w:rsidRPr="00661243">
        <w:rPr>
          <w:rFonts w:ascii="Times New Roman" w:hAnsi="Times New Roman" w:cs="Times New Roman"/>
        </w:rPr>
        <w:t>ix-month mortality</w:t>
      </w:r>
    </w:p>
    <w:p w14:paraId="72DBE5EA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514EE59" wp14:editId="4F08A246">
            <wp:extent cx="3014506" cy="3084846"/>
            <wp:effectExtent l="0" t="0" r="0" b="127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41" cy="3089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0408F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1c</w:t>
      </w:r>
      <w:r w:rsidRPr="00600E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</w:t>
      </w:r>
      <w:r w:rsidRPr="00600E00">
        <w:rPr>
          <w:rFonts w:ascii="Times New Roman" w:hAnsi="Times New Roman" w:cs="Times New Roman"/>
        </w:rPr>
        <w:t>ne-year mortality</w:t>
      </w:r>
    </w:p>
    <w:p w14:paraId="7F89A635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B4AAE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1</w:t>
      </w:r>
      <w:r w:rsidRPr="000B4AAE">
        <w:rPr>
          <w:rFonts w:ascii="Times New Roman" w:hAnsi="Times New Roman" w:cs="Times New Roman"/>
          <w:b/>
          <w:bCs/>
        </w:rPr>
        <w:t>.</w:t>
      </w:r>
      <w:r w:rsidRPr="0037719C">
        <w:rPr>
          <w:rFonts w:ascii="Times New Roman" w:hAnsi="Times New Roman" w:cs="Times New Roman"/>
        </w:rPr>
        <w:t xml:space="preserve"> Comparison of the five prognostic scores predicting short-term mortality by AUROC analysis (a) in-hospital mortality (b) six-month mortality (c)one-year mortality</w:t>
      </w:r>
    </w:p>
    <w:p w14:paraId="5EBA2D9F" w14:textId="77777777" w:rsidR="00340C93" w:rsidRDefault="00340C93" w:rsidP="00340C93">
      <w:pPr>
        <w:widowControl/>
        <w:sectPr w:rsidR="00340C9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7751C08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Pr="004108D7">
        <w:rPr>
          <w:rFonts w:ascii="Times New Roman" w:hAnsi="Times New Roman" w:cs="Times New Roman"/>
        </w:rPr>
        <w:t>a. in-hospital mortality</w:t>
      </w:r>
    </w:p>
    <w:p w14:paraId="52C12EA1" w14:textId="77777777" w:rsidR="00340C93" w:rsidRDefault="00340C93" w:rsidP="00340C93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463E62" wp14:editId="36D3FF1B">
            <wp:extent cx="3495675" cy="3616961"/>
            <wp:effectExtent l="0" t="0" r="0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 r="4246" b="438"/>
                    <a:stretch/>
                  </pic:blipFill>
                  <pic:spPr bwMode="auto">
                    <a:xfrm>
                      <a:off x="0" y="0"/>
                      <a:ext cx="3496826" cy="361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6BA84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830D0">
        <w:rPr>
          <w:rFonts w:ascii="Times New Roman" w:hAnsi="Times New Roman" w:cs="Times New Roman"/>
        </w:rPr>
        <w:t>b. six-month mortality</w:t>
      </w:r>
    </w:p>
    <w:p w14:paraId="60CE4699" w14:textId="77777777" w:rsidR="00340C93" w:rsidRDefault="00340C93" w:rsidP="00340C93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DEE8FEA" wp14:editId="4413ED6F">
            <wp:extent cx="3577101" cy="3711461"/>
            <wp:effectExtent l="0" t="0" r="444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" t="2892" r="3800"/>
                    <a:stretch/>
                  </pic:blipFill>
                  <pic:spPr bwMode="auto">
                    <a:xfrm>
                      <a:off x="0" y="0"/>
                      <a:ext cx="3577783" cy="371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7743F5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762FFF">
        <w:rPr>
          <w:rFonts w:ascii="Times New Roman" w:hAnsi="Times New Roman" w:cs="Times New Roman"/>
        </w:rPr>
        <w:t>c. one-year mortality</w:t>
      </w:r>
    </w:p>
    <w:p w14:paraId="4E76E8D1" w14:textId="77777777" w:rsidR="00340C93" w:rsidRDefault="00340C93" w:rsidP="00340C93">
      <w:pPr>
        <w:widowControl/>
        <w:rPr>
          <w:rFonts w:ascii="Times New Roman" w:hAnsi="Times New Roman" w:cs="Times New Roman"/>
        </w:rPr>
      </w:pPr>
    </w:p>
    <w:p w14:paraId="42CE7976" w14:textId="77777777" w:rsidR="00340C93" w:rsidRDefault="00340C93" w:rsidP="00340C93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B8884AE" wp14:editId="4F56DA61">
            <wp:extent cx="3483451" cy="359731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0" r="3346"/>
                    <a:stretch/>
                  </pic:blipFill>
                  <pic:spPr bwMode="auto">
                    <a:xfrm>
                      <a:off x="0" y="0"/>
                      <a:ext cx="3495136" cy="360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66E0D" w14:textId="77777777" w:rsidR="00340C93" w:rsidRDefault="00340C93" w:rsidP="00340C9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B4AAE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2</w:t>
      </w:r>
      <w:r w:rsidRPr="000B4AAE">
        <w:rPr>
          <w:rFonts w:ascii="Times New Roman" w:hAnsi="Times New Roman" w:cs="Times New Roman"/>
          <w:b/>
          <w:bCs/>
        </w:rPr>
        <w:t>.</w:t>
      </w:r>
      <w:r w:rsidRPr="00B11383">
        <w:rPr>
          <w:rFonts w:ascii="Times New Roman" w:hAnsi="Times New Roman" w:cs="Times New Roman"/>
        </w:rPr>
        <w:t xml:space="preserve"> Comparison of the new model and the five prognostic scores predicting short-term mortality by AUROC analysis (a)in-hospital mortality (b)six-month mortality(c)one-year mortality</w:t>
      </w:r>
    </w:p>
    <w:p w14:paraId="25889575" w14:textId="77777777" w:rsidR="00340C93" w:rsidRPr="007176E5" w:rsidRDefault="00340C93" w:rsidP="00340C93">
      <w:pPr>
        <w:widowControl/>
        <w:rPr>
          <w:rFonts w:ascii="Times New Roman" w:hAnsi="Times New Roman" w:cs="Times New Roman"/>
        </w:rPr>
      </w:pPr>
    </w:p>
    <w:p w14:paraId="17A67E84" w14:textId="77777777" w:rsidR="00755780" w:rsidRDefault="00755780"/>
    <w:sectPr w:rsidR="007557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93"/>
    <w:rsid w:val="00340C93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9A542"/>
  <w15:chartTrackingRefBased/>
  <w15:docId w15:val="{24CEA5B9-59C0-4646-B072-A1242ED3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C93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</Words>
  <Characters>468</Characters>
  <Application>Microsoft Office Word</Application>
  <DocSecurity>0</DocSecurity>
  <Lines>3</Lines>
  <Paragraphs>1</Paragraphs>
  <ScaleCrop>false</ScaleCrop>
  <Company>Springer Nature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2023-06-12T06:04:00Z</dcterms:created>
  <dcterms:modified xsi:type="dcterms:W3CDTF">2023-06-12T06:04:00Z</dcterms:modified>
</cp:coreProperties>
</file>