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E01A8" w14:textId="77777777" w:rsidR="001B09F1" w:rsidRDefault="001B09F1" w:rsidP="001B09F1">
      <w:pPr>
        <w:pStyle w:val="Heading2"/>
        <w:spacing w:line="360" w:lineRule="auto"/>
        <w:rPr>
          <w:rFonts w:asciiTheme="minorHAnsi" w:hAnsiTheme="minorHAnsi" w:cstheme="minorHAnsi"/>
          <w:color w:val="4472C4" w:themeColor="accent1"/>
        </w:rPr>
      </w:pPr>
      <w:bookmarkStart w:id="0" w:name="_Toc121306944"/>
      <w:r w:rsidRPr="005406B4">
        <w:rPr>
          <w:rFonts w:asciiTheme="minorHAnsi" w:hAnsiTheme="minorHAnsi" w:cstheme="minorHAnsi"/>
          <w:color w:val="4472C4" w:themeColor="accent1"/>
        </w:rPr>
        <w:t xml:space="preserve">Appendix </w:t>
      </w:r>
      <w:r>
        <w:rPr>
          <w:rFonts w:asciiTheme="minorHAnsi" w:hAnsiTheme="minorHAnsi" w:cstheme="minorHAnsi"/>
          <w:color w:val="4472C4" w:themeColor="accent1"/>
        </w:rPr>
        <w:t>2</w:t>
      </w:r>
      <w:r w:rsidRPr="005406B4">
        <w:rPr>
          <w:rFonts w:asciiTheme="minorHAnsi" w:hAnsiTheme="minorHAnsi" w:cstheme="minorHAnsi"/>
          <w:color w:val="4472C4" w:themeColor="accent1"/>
        </w:rPr>
        <w:t>:</w:t>
      </w:r>
      <w:r>
        <w:rPr>
          <w:rFonts w:asciiTheme="minorHAnsi" w:hAnsiTheme="minorHAnsi" w:cstheme="minorHAnsi"/>
          <w:color w:val="4472C4" w:themeColor="accent1"/>
        </w:rPr>
        <w:t xml:space="preserve"> Studies Excluded After Full-Text Analysis</w:t>
      </w:r>
      <w:bookmarkEnd w:id="0"/>
    </w:p>
    <w:p w14:paraId="52C274A7" w14:textId="77777777" w:rsidR="001B09F1" w:rsidRPr="00385F6F" w:rsidRDefault="001B09F1" w:rsidP="001B09F1"/>
    <w:p w14:paraId="090216CB" w14:textId="77777777" w:rsidR="001B09F1" w:rsidRPr="00385F6F" w:rsidRDefault="001B09F1" w:rsidP="001B09F1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proofErr w:type="spellStart"/>
      <w:r w:rsidRPr="00385F6F">
        <w:rPr>
          <w:rFonts w:asciiTheme="minorHAnsi" w:hAnsiTheme="minorHAnsi" w:cstheme="minorHAnsi"/>
        </w:rPr>
        <w:t>Klimas</w:t>
      </w:r>
      <w:proofErr w:type="spellEnd"/>
      <w:r w:rsidRPr="00385F6F">
        <w:rPr>
          <w:rFonts w:asciiTheme="minorHAnsi" w:hAnsiTheme="minorHAnsi" w:cstheme="minorHAnsi"/>
        </w:rPr>
        <w:t xml:space="preserve"> J, </w:t>
      </w:r>
      <w:proofErr w:type="spellStart"/>
      <w:r w:rsidRPr="00385F6F">
        <w:rPr>
          <w:rFonts w:asciiTheme="minorHAnsi" w:hAnsiTheme="minorHAnsi" w:cstheme="minorHAnsi"/>
        </w:rPr>
        <w:t>Gorfnkel</w:t>
      </w:r>
      <w:proofErr w:type="spellEnd"/>
      <w:r w:rsidRPr="00385F6F">
        <w:rPr>
          <w:rFonts w:asciiTheme="minorHAnsi" w:hAnsiTheme="minorHAnsi" w:cstheme="minorHAnsi"/>
        </w:rPr>
        <w:t xml:space="preserve"> L, Fairbairn L, Amato LA, Nolan S. Strategies to identify patient risks of prescription opioid addiction when initiating opioids for pain: a systematic review. </w:t>
      </w:r>
      <w:r w:rsidRPr="00385F6F">
        <w:rPr>
          <w:rFonts w:asciiTheme="minorHAnsi" w:hAnsiTheme="minorHAnsi" w:cstheme="minorHAnsi"/>
          <w:i/>
          <w:color w:val="333333"/>
          <w:shd w:val="clear" w:color="auto" w:fill="FFFFFF"/>
        </w:rPr>
        <w:t xml:space="preserve">JAMA </w:t>
      </w:r>
      <w:proofErr w:type="spellStart"/>
      <w:r w:rsidRPr="00385F6F">
        <w:rPr>
          <w:rFonts w:asciiTheme="minorHAnsi" w:hAnsiTheme="minorHAnsi" w:cstheme="minorHAnsi"/>
          <w:i/>
          <w:color w:val="333333"/>
          <w:shd w:val="clear" w:color="auto" w:fill="FFFFFF"/>
        </w:rPr>
        <w:t>Netw</w:t>
      </w:r>
      <w:proofErr w:type="spellEnd"/>
      <w:r w:rsidRPr="00385F6F">
        <w:rPr>
          <w:rFonts w:asciiTheme="minorHAnsi" w:hAnsiTheme="minorHAnsi" w:cstheme="minorHAnsi"/>
          <w:i/>
          <w:color w:val="333333"/>
          <w:shd w:val="clear" w:color="auto" w:fill="FFFFFF"/>
        </w:rPr>
        <w:t xml:space="preserve"> Open</w:t>
      </w:r>
      <w:r>
        <w:rPr>
          <w:rFonts w:asciiTheme="minorHAnsi" w:hAnsiTheme="minorHAnsi" w:cstheme="minorHAnsi"/>
          <w:iCs/>
          <w:color w:val="333333"/>
          <w:shd w:val="clear" w:color="auto" w:fill="FFFFFF"/>
        </w:rPr>
        <w:t>.</w:t>
      </w:r>
      <w:r w:rsidRPr="00385F6F">
        <w:rPr>
          <w:rFonts w:asciiTheme="minorHAnsi" w:hAnsiTheme="minorHAnsi" w:cstheme="minorHAnsi"/>
          <w:i/>
          <w:color w:val="333333"/>
          <w:shd w:val="clear" w:color="auto" w:fill="FFFFFF"/>
        </w:rPr>
        <w:t xml:space="preserve"> </w:t>
      </w:r>
      <w:r>
        <w:rPr>
          <w:rFonts w:asciiTheme="minorHAnsi" w:hAnsiTheme="minorHAnsi" w:cstheme="minorHAnsi"/>
          <w:iCs/>
          <w:color w:val="333333"/>
          <w:shd w:val="clear" w:color="auto" w:fill="FFFFFF"/>
        </w:rPr>
        <w:t>2019;</w:t>
      </w:r>
      <w:r w:rsidRPr="00385F6F">
        <w:rPr>
          <w:rFonts w:asciiTheme="minorHAnsi" w:hAnsiTheme="minorHAnsi" w:cstheme="minorHAnsi"/>
          <w:b/>
          <w:color w:val="333333"/>
          <w:shd w:val="clear" w:color="auto" w:fill="FFFFFF"/>
        </w:rPr>
        <w:t>2</w:t>
      </w:r>
      <w:r w:rsidRPr="00385F6F">
        <w:rPr>
          <w:rFonts w:asciiTheme="minorHAnsi" w:hAnsiTheme="minorHAnsi" w:cstheme="minorHAnsi"/>
          <w:color w:val="333333"/>
          <w:shd w:val="clear" w:color="auto" w:fill="FFFFFF"/>
        </w:rPr>
        <w:t>(5). doi:10.1001/jamanetworkopen.2019.3365</w:t>
      </w:r>
    </w:p>
    <w:p w14:paraId="30312158" w14:textId="77777777" w:rsidR="001B09F1" w:rsidRPr="00385F6F" w:rsidRDefault="001B09F1" w:rsidP="001B09F1">
      <w:pPr>
        <w:ind w:left="360"/>
        <w:jc w:val="both"/>
        <w:rPr>
          <w:rFonts w:asciiTheme="minorHAnsi" w:hAnsiTheme="minorHAnsi" w:cstheme="minorHAnsi"/>
        </w:rPr>
      </w:pPr>
      <w:r w:rsidRPr="00385F6F">
        <w:rPr>
          <w:rFonts w:asciiTheme="minorHAnsi" w:hAnsiTheme="minorHAnsi" w:cstheme="minorHAnsi"/>
          <w:b/>
        </w:rPr>
        <w:t>Reason for exclusion:</w:t>
      </w:r>
      <w:r w:rsidRPr="00385F6F">
        <w:rPr>
          <w:rFonts w:asciiTheme="minorHAnsi" w:hAnsiTheme="minorHAnsi" w:cstheme="minorHAnsi"/>
        </w:rPr>
        <w:t xml:space="preserve"> Wrong population group (not postsurgical patients).</w:t>
      </w:r>
    </w:p>
    <w:p w14:paraId="67D8FE44" w14:textId="77777777" w:rsidR="001B09F1" w:rsidRPr="00385F6F" w:rsidRDefault="001B09F1" w:rsidP="001B09F1">
      <w:pPr>
        <w:jc w:val="both"/>
        <w:rPr>
          <w:rFonts w:asciiTheme="minorHAnsi" w:hAnsiTheme="minorHAnsi" w:cstheme="minorHAnsi"/>
          <w:b/>
        </w:rPr>
      </w:pPr>
    </w:p>
    <w:p w14:paraId="0A9F539E" w14:textId="77777777" w:rsidR="001B09F1" w:rsidRPr="00385F6F" w:rsidRDefault="001B09F1" w:rsidP="001B09F1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proofErr w:type="spellStart"/>
      <w:r w:rsidRPr="00385F6F">
        <w:rPr>
          <w:rFonts w:asciiTheme="minorHAnsi" w:hAnsiTheme="minorHAnsi" w:cstheme="minorHAnsi"/>
        </w:rPr>
        <w:t>Nadinda</w:t>
      </w:r>
      <w:proofErr w:type="spellEnd"/>
      <w:r w:rsidRPr="00385F6F">
        <w:rPr>
          <w:rFonts w:asciiTheme="minorHAnsi" w:hAnsiTheme="minorHAnsi" w:cstheme="minorHAnsi"/>
        </w:rPr>
        <w:t xml:space="preserve"> PG, van </w:t>
      </w:r>
      <w:proofErr w:type="spellStart"/>
      <w:r w:rsidRPr="00385F6F">
        <w:rPr>
          <w:rFonts w:asciiTheme="minorHAnsi" w:hAnsiTheme="minorHAnsi" w:cstheme="minorHAnsi"/>
        </w:rPr>
        <w:t>Ryckeghem</w:t>
      </w:r>
      <w:proofErr w:type="spellEnd"/>
      <w:r w:rsidRPr="00385F6F">
        <w:rPr>
          <w:rFonts w:asciiTheme="minorHAnsi" w:hAnsiTheme="minorHAnsi" w:cstheme="minorHAnsi"/>
        </w:rPr>
        <w:t xml:space="preserve"> DML, Peters ML</w:t>
      </w:r>
      <w:r>
        <w:rPr>
          <w:rFonts w:asciiTheme="minorHAnsi" w:hAnsiTheme="minorHAnsi" w:cstheme="minorHAnsi"/>
        </w:rPr>
        <w:t xml:space="preserve">. </w:t>
      </w:r>
      <w:r w:rsidRPr="00385F6F">
        <w:rPr>
          <w:rFonts w:asciiTheme="minorHAnsi" w:hAnsiTheme="minorHAnsi" w:cstheme="minorHAnsi"/>
        </w:rPr>
        <w:t xml:space="preserve">Can perioperative psychological interventions decrease the risk of postsurgical pain and disability? </w:t>
      </w:r>
      <w:r>
        <w:rPr>
          <w:rFonts w:asciiTheme="minorHAnsi" w:hAnsiTheme="minorHAnsi" w:cstheme="minorHAnsi"/>
        </w:rPr>
        <w:t>a</w:t>
      </w:r>
      <w:r w:rsidRPr="00385F6F">
        <w:rPr>
          <w:rFonts w:asciiTheme="minorHAnsi" w:hAnsiTheme="minorHAnsi" w:cstheme="minorHAnsi"/>
        </w:rPr>
        <w:t xml:space="preserve"> systematic review and meta-analysis of randomized controlled trials. </w:t>
      </w:r>
      <w:r w:rsidRPr="00385F6F">
        <w:rPr>
          <w:rFonts w:asciiTheme="minorHAnsi" w:hAnsiTheme="minorHAnsi" w:cstheme="minorHAnsi"/>
          <w:i/>
        </w:rPr>
        <w:t>PAIN</w:t>
      </w:r>
      <w:r>
        <w:rPr>
          <w:rFonts w:asciiTheme="minorHAnsi" w:hAnsiTheme="minorHAnsi" w:cstheme="minorHAnsi"/>
        </w:rPr>
        <w:t>.</w:t>
      </w:r>
      <w:r w:rsidRPr="00385F6F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2022;</w:t>
      </w:r>
      <w:r w:rsidRPr="00385F6F">
        <w:rPr>
          <w:rFonts w:asciiTheme="minorHAnsi" w:hAnsiTheme="minorHAnsi" w:cstheme="minorHAnsi"/>
          <w:b/>
        </w:rPr>
        <w:t>163</w:t>
      </w:r>
      <w:r w:rsidRPr="00385F6F">
        <w:rPr>
          <w:rFonts w:asciiTheme="minorHAnsi" w:hAnsiTheme="minorHAnsi" w:cstheme="minorHAnsi"/>
        </w:rPr>
        <w:t>(7)</w:t>
      </w:r>
      <w:r>
        <w:rPr>
          <w:rFonts w:asciiTheme="minorHAnsi" w:hAnsiTheme="minorHAnsi" w:cstheme="minorHAnsi"/>
        </w:rPr>
        <w:t>:</w:t>
      </w:r>
      <w:r w:rsidRPr="00385F6F">
        <w:rPr>
          <w:rFonts w:asciiTheme="minorHAnsi" w:hAnsiTheme="minorHAnsi" w:cstheme="minorHAnsi"/>
        </w:rPr>
        <w:t xml:space="preserve">1254-1273. </w:t>
      </w:r>
      <w:proofErr w:type="spellStart"/>
      <w:r w:rsidRPr="00385F6F">
        <w:rPr>
          <w:rFonts w:asciiTheme="minorHAnsi" w:hAnsiTheme="minorHAnsi" w:cstheme="minorHAnsi"/>
        </w:rPr>
        <w:t>doi</w:t>
      </w:r>
      <w:proofErr w:type="spellEnd"/>
      <w:r w:rsidRPr="00385F6F">
        <w:rPr>
          <w:rFonts w:asciiTheme="minorHAnsi" w:hAnsiTheme="minorHAnsi" w:cstheme="minorHAnsi"/>
        </w:rPr>
        <w:t>: 10.1097/j.pain.0000000000002521</w:t>
      </w:r>
    </w:p>
    <w:p w14:paraId="1D5790DE" w14:textId="77777777" w:rsidR="001B09F1" w:rsidRPr="00385F6F" w:rsidRDefault="001B09F1" w:rsidP="001B09F1">
      <w:pPr>
        <w:ind w:left="360"/>
        <w:jc w:val="both"/>
        <w:rPr>
          <w:rFonts w:asciiTheme="minorHAnsi" w:hAnsiTheme="minorHAnsi" w:cstheme="minorHAnsi"/>
        </w:rPr>
      </w:pPr>
      <w:r w:rsidRPr="00385F6F">
        <w:rPr>
          <w:rFonts w:asciiTheme="minorHAnsi" w:hAnsiTheme="minorHAnsi" w:cstheme="minorHAnsi"/>
          <w:b/>
        </w:rPr>
        <w:t>Reason for exclusion:</w:t>
      </w:r>
      <w:r w:rsidRPr="00385F6F">
        <w:rPr>
          <w:rFonts w:asciiTheme="minorHAnsi" w:hAnsiTheme="minorHAnsi" w:cstheme="minorHAnsi"/>
        </w:rPr>
        <w:t xml:space="preserve"> Wrong outcome (does not mention opioid/analgesic use).</w:t>
      </w:r>
    </w:p>
    <w:p w14:paraId="435D5E87" w14:textId="77777777" w:rsidR="001B09F1" w:rsidRPr="00385F6F" w:rsidRDefault="001B09F1" w:rsidP="001B09F1">
      <w:pPr>
        <w:jc w:val="both"/>
        <w:rPr>
          <w:rFonts w:asciiTheme="minorHAnsi" w:hAnsiTheme="minorHAnsi" w:cstheme="minorHAnsi"/>
        </w:rPr>
      </w:pPr>
    </w:p>
    <w:p w14:paraId="70003EA0" w14:textId="0A94A3C8" w:rsidR="001B09F1" w:rsidRPr="00385F6F" w:rsidRDefault="001B09F1" w:rsidP="001B09F1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385F6F">
        <w:rPr>
          <w:rFonts w:asciiTheme="minorHAnsi" w:hAnsiTheme="minorHAnsi" w:cstheme="minorHAnsi"/>
        </w:rPr>
        <w:t xml:space="preserve">Roth B, Boateng A, </w:t>
      </w:r>
      <w:proofErr w:type="spellStart"/>
      <w:r w:rsidRPr="00385F6F">
        <w:rPr>
          <w:rFonts w:asciiTheme="minorHAnsi" w:hAnsiTheme="minorHAnsi" w:cstheme="minorHAnsi"/>
        </w:rPr>
        <w:t>Berken</w:t>
      </w:r>
      <w:proofErr w:type="spellEnd"/>
      <w:r w:rsidRPr="00385F6F">
        <w:rPr>
          <w:rFonts w:asciiTheme="minorHAnsi" w:hAnsiTheme="minorHAnsi" w:cstheme="minorHAnsi"/>
        </w:rPr>
        <w:t xml:space="preserve"> A, Carlyle D, </w:t>
      </w:r>
      <w:proofErr w:type="spellStart"/>
      <w:r w:rsidRPr="00385F6F">
        <w:rPr>
          <w:rFonts w:asciiTheme="minorHAnsi" w:hAnsiTheme="minorHAnsi" w:cstheme="minorHAnsi"/>
        </w:rPr>
        <w:t>Vadivelu</w:t>
      </w:r>
      <w:proofErr w:type="spellEnd"/>
      <w:r w:rsidRPr="00385F6F">
        <w:rPr>
          <w:rFonts w:asciiTheme="minorHAnsi" w:hAnsiTheme="minorHAnsi" w:cstheme="minorHAnsi"/>
        </w:rPr>
        <w:t xml:space="preserve"> N. Post-operative </w:t>
      </w:r>
      <w:r>
        <w:rPr>
          <w:rFonts w:asciiTheme="minorHAnsi" w:hAnsiTheme="minorHAnsi" w:cstheme="minorHAnsi"/>
        </w:rPr>
        <w:t>w</w:t>
      </w:r>
      <w:r w:rsidRPr="00385F6F">
        <w:rPr>
          <w:rFonts w:asciiTheme="minorHAnsi" w:hAnsiTheme="minorHAnsi" w:cstheme="minorHAnsi"/>
        </w:rPr>
        <w:t xml:space="preserve">eaning of </w:t>
      </w:r>
      <w:r>
        <w:rPr>
          <w:rFonts w:asciiTheme="minorHAnsi" w:hAnsiTheme="minorHAnsi" w:cstheme="minorHAnsi"/>
        </w:rPr>
        <w:t>o</w:t>
      </w:r>
      <w:r w:rsidRPr="00385F6F">
        <w:rPr>
          <w:rFonts w:asciiTheme="minorHAnsi" w:hAnsiTheme="minorHAnsi" w:cstheme="minorHAnsi"/>
        </w:rPr>
        <w:t xml:space="preserve">pioids </w:t>
      </w:r>
      <w:r>
        <w:rPr>
          <w:rFonts w:asciiTheme="minorHAnsi" w:hAnsiTheme="minorHAnsi" w:cstheme="minorHAnsi"/>
        </w:rPr>
        <w:t>a</w:t>
      </w:r>
      <w:r w:rsidRPr="00385F6F">
        <w:rPr>
          <w:rFonts w:asciiTheme="minorHAnsi" w:hAnsiTheme="minorHAnsi" w:cstheme="minorHAnsi"/>
        </w:rPr>
        <w:t xml:space="preserve">fter </w:t>
      </w:r>
      <w:r>
        <w:rPr>
          <w:rFonts w:asciiTheme="minorHAnsi" w:hAnsiTheme="minorHAnsi" w:cstheme="minorHAnsi"/>
        </w:rPr>
        <w:t>a</w:t>
      </w:r>
      <w:r w:rsidRPr="00385F6F">
        <w:rPr>
          <w:rFonts w:asciiTheme="minorHAnsi" w:hAnsiTheme="minorHAnsi" w:cstheme="minorHAnsi"/>
        </w:rPr>
        <w:t xml:space="preserve">mbulatory </w:t>
      </w:r>
      <w:r>
        <w:rPr>
          <w:rFonts w:asciiTheme="minorHAnsi" w:hAnsiTheme="minorHAnsi" w:cstheme="minorHAnsi"/>
        </w:rPr>
        <w:t>s</w:t>
      </w:r>
      <w:r w:rsidRPr="00385F6F">
        <w:rPr>
          <w:rFonts w:asciiTheme="minorHAnsi" w:hAnsiTheme="minorHAnsi" w:cstheme="minorHAnsi"/>
        </w:rPr>
        <w:t xml:space="preserve">urgery: the </w:t>
      </w:r>
      <w:r>
        <w:rPr>
          <w:rFonts w:asciiTheme="minorHAnsi" w:hAnsiTheme="minorHAnsi" w:cstheme="minorHAnsi"/>
        </w:rPr>
        <w:t>i</w:t>
      </w:r>
      <w:r w:rsidRPr="00385F6F">
        <w:rPr>
          <w:rFonts w:asciiTheme="minorHAnsi" w:hAnsiTheme="minorHAnsi" w:cstheme="minorHAnsi"/>
        </w:rPr>
        <w:t xml:space="preserve">mportance of </w:t>
      </w:r>
      <w:r>
        <w:rPr>
          <w:rFonts w:asciiTheme="minorHAnsi" w:hAnsiTheme="minorHAnsi" w:cstheme="minorHAnsi"/>
        </w:rPr>
        <w:t>p</w:t>
      </w:r>
      <w:r w:rsidRPr="00385F6F">
        <w:rPr>
          <w:rFonts w:asciiTheme="minorHAnsi" w:hAnsiTheme="minorHAnsi" w:cstheme="minorHAnsi"/>
        </w:rPr>
        <w:t xml:space="preserve">hysician </w:t>
      </w:r>
      <w:r w:rsidR="004960CA">
        <w:rPr>
          <w:rFonts w:asciiTheme="minorHAnsi" w:hAnsiTheme="minorHAnsi" w:cstheme="minorHAnsi"/>
        </w:rPr>
        <w:t>ste</w:t>
      </w:r>
      <w:r w:rsidRPr="00385F6F">
        <w:rPr>
          <w:rFonts w:asciiTheme="minorHAnsi" w:hAnsiTheme="minorHAnsi" w:cstheme="minorHAnsi"/>
        </w:rPr>
        <w:t>wardship</w:t>
      </w:r>
      <w:r w:rsidRPr="00385F6F">
        <w:rPr>
          <w:rFonts w:asciiTheme="minorHAnsi" w:hAnsiTheme="minorHAnsi" w:cstheme="minorHAnsi"/>
          <w:i/>
        </w:rPr>
        <w:t>. </w:t>
      </w:r>
      <w:proofErr w:type="spellStart"/>
      <w:r w:rsidRPr="00385F6F">
        <w:rPr>
          <w:rFonts w:asciiTheme="minorHAnsi" w:hAnsiTheme="minorHAnsi" w:cstheme="minorHAnsi"/>
          <w:i/>
        </w:rPr>
        <w:t>Curr</w:t>
      </w:r>
      <w:proofErr w:type="spellEnd"/>
      <w:r w:rsidRPr="00385F6F">
        <w:rPr>
          <w:rFonts w:asciiTheme="minorHAnsi" w:hAnsiTheme="minorHAnsi" w:cstheme="minorHAnsi"/>
          <w:i/>
        </w:rPr>
        <w:t xml:space="preserve"> Pain Headache Rep</w:t>
      </w:r>
      <w:r>
        <w:rPr>
          <w:rFonts w:asciiTheme="minorHAnsi" w:hAnsiTheme="minorHAnsi" w:cstheme="minorHAnsi"/>
        </w:rPr>
        <w:t>. 2018;</w:t>
      </w:r>
      <w:r w:rsidRPr="00385F6F">
        <w:rPr>
          <w:rFonts w:asciiTheme="minorHAnsi" w:hAnsiTheme="minorHAnsi" w:cstheme="minorHAnsi"/>
          <w:b/>
        </w:rPr>
        <w:t>22</w:t>
      </w:r>
      <w:r w:rsidRPr="00385F6F">
        <w:rPr>
          <w:rFonts w:asciiTheme="minorHAnsi" w:hAnsiTheme="minorHAnsi" w:cstheme="minorHAnsi"/>
        </w:rPr>
        <w:t xml:space="preserve">(40). </w:t>
      </w:r>
      <w:proofErr w:type="spellStart"/>
      <w:r w:rsidRPr="00385F6F">
        <w:rPr>
          <w:rFonts w:asciiTheme="minorHAnsi" w:hAnsiTheme="minorHAnsi" w:cstheme="minorHAnsi"/>
        </w:rPr>
        <w:t>doi</w:t>
      </w:r>
      <w:proofErr w:type="spellEnd"/>
      <w:r w:rsidRPr="00385F6F">
        <w:rPr>
          <w:rFonts w:asciiTheme="minorHAnsi" w:hAnsiTheme="minorHAnsi" w:cstheme="minorHAnsi"/>
        </w:rPr>
        <w:t>: 10.1007/s11916-018-0694-4</w:t>
      </w:r>
    </w:p>
    <w:p w14:paraId="546F7B4E" w14:textId="77777777" w:rsidR="001B09F1" w:rsidRPr="00385F6F" w:rsidRDefault="001B09F1" w:rsidP="001B09F1">
      <w:pPr>
        <w:ind w:left="360"/>
        <w:jc w:val="both"/>
        <w:rPr>
          <w:rFonts w:asciiTheme="minorHAnsi" w:hAnsiTheme="minorHAnsi" w:cstheme="minorHAnsi"/>
        </w:rPr>
      </w:pPr>
      <w:r w:rsidRPr="00385F6F">
        <w:rPr>
          <w:rFonts w:asciiTheme="minorHAnsi" w:hAnsiTheme="minorHAnsi" w:cstheme="minorHAnsi"/>
          <w:b/>
        </w:rPr>
        <w:t xml:space="preserve">Reason for exclusion: </w:t>
      </w:r>
      <w:r w:rsidRPr="00385F6F">
        <w:rPr>
          <w:rFonts w:asciiTheme="minorHAnsi" w:hAnsiTheme="minorHAnsi" w:cstheme="minorHAnsi"/>
        </w:rPr>
        <w:t>Wrong method (not a systematic review).</w:t>
      </w:r>
    </w:p>
    <w:p w14:paraId="53DA50DA" w14:textId="77777777" w:rsidR="001B09F1" w:rsidRPr="00385F6F" w:rsidRDefault="001B09F1" w:rsidP="001B09F1">
      <w:pPr>
        <w:ind w:left="360"/>
        <w:jc w:val="both"/>
        <w:rPr>
          <w:rFonts w:asciiTheme="minorHAnsi" w:hAnsiTheme="minorHAnsi" w:cstheme="minorHAnsi"/>
        </w:rPr>
      </w:pPr>
    </w:p>
    <w:p w14:paraId="795C9C26" w14:textId="77777777" w:rsidR="001B09F1" w:rsidRDefault="001B09F1" w:rsidP="001B09F1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Theme="minorHAnsi" w:hAnsiTheme="minorHAnsi" w:cstheme="minorHAnsi"/>
        </w:rPr>
      </w:pPr>
      <w:proofErr w:type="spellStart"/>
      <w:r w:rsidRPr="00385F6F">
        <w:rPr>
          <w:rFonts w:asciiTheme="minorHAnsi" w:hAnsiTheme="minorHAnsi" w:cstheme="minorHAnsi"/>
        </w:rPr>
        <w:t>Zorrilla-Vaca</w:t>
      </w:r>
      <w:proofErr w:type="spellEnd"/>
      <w:r w:rsidRPr="00385F6F">
        <w:rPr>
          <w:rFonts w:asciiTheme="minorHAnsi" w:hAnsiTheme="minorHAnsi" w:cstheme="minorHAnsi"/>
        </w:rPr>
        <w:t xml:space="preserve"> A, Mena GE, Ramirez PT, Lee BH, Sideris A, Wu CL</w:t>
      </w:r>
      <w:r>
        <w:rPr>
          <w:rFonts w:asciiTheme="minorHAnsi" w:hAnsiTheme="minorHAnsi" w:cstheme="minorHAnsi"/>
        </w:rPr>
        <w:t>.</w:t>
      </w:r>
      <w:r w:rsidRPr="00385F6F">
        <w:rPr>
          <w:rFonts w:asciiTheme="minorHAnsi" w:hAnsiTheme="minorHAnsi" w:cstheme="minorHAnsi"/>
        </w:rPr>
        <w:t xml:space="preserve"> Effectiveness of</w:t>
      </w:r>
      <w:r>
        <w:rPr>
          <w:rFonts w:asciiTheme="minorHAnsi" w:hAnsiTheme="minorHAnsi" w:cstheme="minorHAnsi"/>
        </w:rPr>
        <w:t xml:space="preserve"> </w:t>
      </w:r>
      <w:r w:rsidRPr="00385F6F">
        <w:rPr>
          <w:rFonts w:asciiTheme="minorHAnsi" w:hAnsiTheme="minorHAnsi" w:cstheme="minorHAnsi"/>
        </w:rPr>
        <w:t xml:space="preserve">postoperative opioid educational initiatives: a systematic review and meta-analysis. </w:t>
      </w:r>
      <w:proofErr w:type="spellStart"/>
      <w:r w:rsidRPr="00385F6F">
        <w:rPr>
          <w:rFonts w:asciiTheme="minorHAnsi" w:hAnsiTheme="minorHAnsi" w:cstheme="minorHAnsi"/>
          <w:i/>
        </w:rPr>
        <w:t>Anesth</w:t>
      </w:r>
      <w:proofErr w:type="spellEnd"/>
      <w:r w:rsidRPr="00385F6F">
        <w:rPr>
          <w:rFonts w:asciiTheme="minorHAnsi" w:hAnsiTheme="minorHAnsi" w:cstheme="minorHAnsi"/>
          <w:i/>
        </w:rPr>
        <w:t xml:space="preserve"> </w:t>
      </w:r>
      <w:proofErr w:type="spellStart"/>
      <w:r w:rsidRPr="00385F6F">
        <w:rPr>
          <w:rFonts w:asciiTheme="minorHAnsi" w:hAnsiTheme="minorHAnsi" w:cstheme="minorHAnsi"/>
          <w:i/>
        </w:rPr>
        <w:t>Analg</w:t>
      </w:r>
      <w:proofErr w:type="spellEnd"/>
      <w:r>
        <w:rPr>
          <w:rFonts w:asciiTheme="minorHAnsi" w:hAnsiTheme="minorHAnsi" w:cstheme="minorHAnsi"/>
          <w:iCs/>
        </w:rPr>
        <w:t>.</w:t>
      </w:r>
      <w:r w:rsidRPr="00385F6F">
        <w:rPr>
          <w:rFonts w:asciiTheme="minorHAnsi" w:hAnsiTheme="minorHAnsi" w:cstheme="minorHAnsi"/>
          <w:i/>
        </w:rPr>
        <w:t xml:space="preserve"> </w:t>
      </w:r>
      <w:r>
        <w:rPr>
          <w:rFonts w:asciiTheme="minorHAnsi" w:hAnsiTheme="minorHAnsi" w:cstheme="minorHAnsi"/>
          <w:iCs/>
        </w:rPr>
        <w:t>2022;</w:t>
      </w:r>
      <w:r w:rsidRPr="00385F6F">
        <w:rPr>
          <w:rFonts w:asciiTheme="minorHAnsi" w:hAnsiTheme="minorHAnsi" w:cstheme="minorHAnsi"/>
          <w:b/>
        </w:rPr>
        <w:t>134</w:t>
      </w:r>
      <w:r w:rsidRPr="00385F6F">
        <w:rPr>
          <w:rFonts w:asciiTheme="minorHAnsi" w:hAnsiTheme="minorHAnsi" w:cstheme="minorHAnsi"/>
        </w:rPr>
        <w:t>(5)</w:t>
      </w:r>
      <w:r>
        <w:rPr>
          <w:rFonts w:asciiTheme="minorHAnsi" w:hAnsiTheme="minorHAnsi" w:cstheme="minorHAnsi"/>
        </w:rPr>
        <w:t>:</w:t>
      </w:r>
      <w:r w:rsidRPr="00385F6F">
        <w:rPr>
          <w:rFonts w:asciiTheme="minorHAnsi" w:hAnsiTheme="minorHAnsi" w:cstheme="minorHAnsi"/>
        </w:rPr>
        <w:t>940-951</w:t>
      </w:r>
      <w:r>
        <w:rPr>
          <w:rFonts w:asciiTheme="minorHAnsi" w:hAnsiTheme="minorHAnsi" w:cstheme="minorHAnsi"/>
        </w:rPr>
        <w:t xml:space="preserve"> </w:t>
      </w:r>
      <w:proofErr w:type="spellStart"/>
      <w:r w:rsidRPr="00905A1A">
        <w:rPr>
          <w:rFonts w:asciiTheme="minorHAnsi" w:hAnsiTheme="minorHAnsi" w:cstheme="minorHAnsi"/>
          <w:color w:val="000000" w:themeColor="text1"/>
        </w:rPr>
        <w:t>d</w:t>
      </w:r>
      <w:r w:rsidRPr="00905A1A">
        <w:rPr>
          <w:rFonts w:asciiTheme="minorHAnsi" w:hAnsiTheme="minorHAnsi" w:cstheme="minorHAnsi"/>
          <w:color w:val="000000" w:themeColor="text1"/>
          <w:shd w:val="clear" w:color="auto" w:fill="FFFFFF"/>
        </w:rPr>
        <w:t>oi</w:t>
      </w:r>
      <w:proofErr w:type="spellEnd"/>
      <w:r w:rsidRPr="00905A1A">
        <w:rPr>
          <w:rFonts w:asciiTheme="minorHAnsi" w:hAnsiTheme="minorHAnsi" w:cstheme="minorHAnsi"/>
          <w:color w:val="000000" w:themeColor="text1"/>
          <w:shd w:val="clear" w:color="auto" w:fill="FFFFFF"/>
        </w:rPr>
        <w:t>: 10.1213/ANE.0000000000005634</w:t>
      </w:r>
      <w:r w:rsidRPr="00385F6F">
        <w:rPr>
          <w:rFonts w:asciiTheme="minorHAnsi" w:hAnsiTheme="minorHAnsi" w:cstheme="minorHAnsi"/>
        </w:rPr>
        <w:t xml:space="preserve"> </w:t>
      </w:r>
    </w:p>
    <w:p w14:paraId="70DF5FA7" w14:textId="77777777" w:rsidR="001B09F1" w:rsidRPr="00905A1A" w:rsidRDefault="001B09F1" w:rsidP="001B09F1">
      <w:pPr>
        <w:pStyle w:val="NormalWeb"/>
        <w:spacing w:before="0" w:beforeAutospacing="0"/>
        <w:ind w:left="360"/>
        <w:jc w:val="both"/>
        <w:rPr>
          <w:rFonts w:asciiTheme="minorHAnsi" w:hAnsiTheme="minorHAnsi" w:cstheme="minorHAnsi"/>
        </w:rPr>
      </w:pPr>
      <w:r w:rsidRPr="00905A1A">
        <w:rPr>
          <w:rFonts w:asciiTheme="minorHAnsi" w:hAnsiTheme="minorHAnsi" w:cstheme="minorHAnsi"/>
          <w:b/>
        </w:rPr>
        <w:t xml:space="preserve">Reason for exclusion: </w:t>
      </w:r>
      <w:r w:rsidRPr="00905A1A">
        <w:rPr>
          <w:rFonts w:asciiTheme="minorHAnsi" w:hAnsiTheme="minorHAnsi" w:cstheme="minorHAnsi"/>
        </w:rPr>
        <w:t>Could not access full text</w:t>
      </w:r>
    </w:p>
    <w:p w14:paraId="1C41E69E" w14:textId="77777777" w:rsidR="000F631F" w:rsidRDefault="000F631F"/>
    <w:sectPr w:rsidR="000F63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02019"/>
    <w:multiLevelType w:val="hybridMultilevel"/>
    <w:tmpl w:val="73969CE8"/>
    <w:lvl w:ilvl="0" w:tplc="2020B6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7405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9F1"/>
    <w:rsid w:val="000F631F"/>
    <w:rsid w:val="001B09F1"/>
    <w:rsid w:val="00496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C3D93"/>
  <w15:chartTrackingRefBased/>
  <w15:docId w15:val="{409AD756-245B-C84B-9856-73F1DC440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9F1"/>
    <w:rPr>
      <w:rFonts w:ascii="Times New Roman" w:eastAsia="Times New Roman" w:hAnsi="Times New Roman" w:cs="Times New Roman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09F1"/>
    <w:pPr>
      <w:spacing w:before="200" w:line="271" w:lineRule="auto"/>
      <w:outlineLvl w:val="1"/>
    </w:pPr>
    <w:rPr>
      <w:smallCap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B09F1"/>
    <w:rPr>
      <w:rFonts w:ascii="Times New Roman" w:eastAsia="Times New Roman" w:hAnsi="Times New Roman" w:cs="Times New Roman"/>
      <w:smallCaps/>
      <w:sz w:val="28"/>
      <w:szCs w:val="28"/>
      <w:lang w:eastAsia="en-GB"/>
    </w:rPr>
  </w:style>
  <w:style w:type="paragraph" w:styleId="ListParagraph">
    <w:name w:val="List Paragraph"/>
    <w:basedOn w:val="Normal"/>
    <w:uiPriority w:val="34"/>
    <w:qFormat/>
    <w:rsid w:val="001B09F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B09F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194</Words>
  <Characters>1107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MCCORQUODALE, CARA (UG)</dc:creator>
  <cp:keywords/>
  <dc:description/>
  <cp:lastModifiedBy>MCCORQUODALE, CARA (UG)</cp:lastModifiedBy>
  <cp:revision>2</cp:revision>
  <dcterms:created xsi:type="dcterms:W3CDTF">2023-02-11T17:18:00Z</dcterms:created>
  <dcterms:modified xsi:type="dcterms:W3CDTF">2023-02-14T11:31:00Z</dcterms:modified>
</cp:coreProperties>
</file>