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9C0" w:rsidRDefault="003759C0" w:rsidP="00A36F4A">
      <w:pPr>
        <w:pStyle w:val="Web"/>
        <w:rPr>
          <w:rFonts w:ascii="Arial" w:hAnsi="Arial" w:cs="Arial"/>
        </w:rPr>
      </w:pPr>
      <w:r>
        <w:rPr>
          <w:rFonts w:ascii="Arial" w:hAnsi="Arial" w:cs="Arial" w:hint="eastAsia"/>
        </w:rPr>
        <w:t>A</w:t>
      </w:r>
      <w:r>
        <w:rPr>
          <w:rFonts w:ascii="Arial" w:hAnsi="Arial" w:cs="Arial"/>
        </w:rPr>
        <w:t xml:space="preserve">ppendix 1 </w:t>
      </w:r>
      <w:r w:rsidRPr="00A36F4A">
        <w:rPr>
          <w:rFonts w:ascii="Arial" w:hAnsi="Arial" w:cs="Arial"/>
        </w:rPr>
        <w:t>Cognitive Functional Therapy</w:t>
      </w:r>
    </w:p>
    <w:p w:rsidR="00A36F4A" w:rsidRPr="00A36F4A" w:rsidRDefault="003759C0" w:rsidP="00A36F4A">
      <w:pPr>
        <w:pStyle w:val="Web"/>
        <w:rPr>
          <w:rFonts w:ascii="Arial" w:hAnsi="Arial" w:cs="Arial"/>
        </w:rPr>
      </w:pPr>
      <w:r w:rsidRPr="00A36F4A">
        <w:rPr>
          <w:rFonts w:ascii="Arial" w:hAnsi="Arial" w:cs="Arial"/>
        </w:rPr>
        <w:t xml:space="preserve">Cognitive Functional Therapy (CFT) uses a multidimensional "clinical reasoning framework" to carefully listen to an individual's story based on listening and examining an individual's behavioural responses to pain, the main modifiable modifications for management Identify the target. There are mainly three components which are "Making </w:t>
      </w:r>
      <w:r w:rsidR="00FD2357">
        <w:rPr>
          <w:rFonts w:ascii="Arial" w:hAnsi="Arial" w:cs="Arial"/>
        </w:rPr>
        <w:t xml:space="preserve">sense </w:t>
      </w:r>
      <w:r w:rsidRPr="00A36F4A">
        <w:rPr>
          <w:rFonts w:ascii="Arial" w:hAnsi="Arial" w:cs="Arial" w:hint="eastAsia"/>
        </w:rPr>
        <w:t>o</w:t>
      </w:r>
      <w:r w:rsidRPr="00A36F4A">
        <w:rPr>
          <w:rFonts w:ascii="Arial" w:hAnsi="Arial" w:cs="Arial"/>
        </w:rPr>
        <w:t>f pain". "Exposure with control", and "Lifestyle change."</w:t>
      </w:r>
    </w:p>
    <w:p w:rsidR="00A36F4A" w:rsidRDefault="00A36F4A">
      <w:pPr>
        <w:rPr>
          <w:rFonts w:ascii="Arial" w:hAnsi="Arial" w:cs="Arial"/>
        </w:rPr>
      </w:pPr>
    </w:p>
    <w:p w:rsidR="009669BA" w:rsidRPr="00A36F4A" w:rsidRDefault="003759C0">
      <w:pPr>
        <w:rPr>
          <w:rFonts w:ascii="Arial" w:hAnsi="Arial" w:cs="Arial"/>
        </w:rPr>
      </w:pPr>
      <w:r w:rsidRPr="00A36F4A">
        <w:rPr>
          <w:rFonts w:ascii="Arial" w:hAnsi="Arial" w:cs="Arial"/>
        </w:rPr>
        <w:t xml:space="preserve">Making </w:t>
      </w:r>
      <w:r w:rsidR="00FD2357">
        <w:rPr>
          <w:rFonts w:ascii="Arial" w:hAnsi="Arial" w:cs="Arial"/>
        </w:rPr>
        <w:t xml:space="preserve">sense </w:t>
      </w:r>
      <w:r w:rsidRPr="00A36F4A">
        <w:rPr>
          <w:rFonts w:ascii="Arial" w:hAnsi="Arial" w:cs="Arial"/>
        </w:rPr>
        <w:t>of Pain</w:t>
      </w:r>
    </w:p>
    <w:p w:rsidR="00FF2D6C" w:rsidRPr="00A36F4A" w:rsidRDefault="003759C0" w:rsidP="00FF2D6C">
      <w:pPr>
        <w:pStyle w:val="a3"/>
        <w:numPr>
          <w:ilvl w:val="0"/>
          <w:numId w:val="1"/>
        </w:numPr>
        <w:ind w:leftChars="0"/>
        <w:rPr>
          <w:rFonts w:ascii="Arial" w:hAnsi="Arial" w:cs="Arial"/>
        </w:rPr>
      </w:pPr>
      <w:r w:rsidRPr="00A36F4A">
        <w:rPr>
          <w:rFonts w:ascii="Arial" w:hAnsi="Arial" w:cs="Arial"/>
        </w:rPr>
        <w:t>Understanding of pain based on the bio-psycho-social model</w:t>
      </w:r>
    </w:p>
    <w:p w:rsidR="00FF2D6C" w:rsidRPr="00A36F4A" w:rsidRDefault="003759C0" w:rsidP="00FF2D6C">
      <w:pPr>
        <w:pStyle w:val="a3"/>
        <w:numPr>
          <w:ilvl w:val="0"/>
          <w:numId w:val="1"/>
        </w:numPr>
        <w:ind w:leftChars="0"/>
        <w:rPr>
          <w:rFonts w:ascii="Arial" w:hAnsi="Arial" w:cs="Arial"/>
        </w:rPr>
      </w:pPr>
      <w:r w:rsidRPr="00A36F4A">
        <w:rPr>
          <w:rFonts w:ascii="Arial" w:hAnsi="Arial" w:cs="Arial"/>
        </w:rPr>
        <w:t>Understandi</w:t>
      </w:r>
      <w:bookmarkStart w:id="0" w:name="_GoBack"/>
      <w:bookmarkEnd w:id="0"/>
      <w:r w:rsidRPr="00A36F4A">
        <w:rPr>
          <w:rFonts w:ascii="Arial" w:hAnsi="Arial" w:cs="Arial"/>
        </w:rPr>
        <w:t xml:space="preserve">ng how </w:t>
      </w:r>
      <w:r w:rsidRPr="00A36F4A">
        <w:rPr>
          <w:rFonts w:ascii="Arial" w:eastAsia="ＭＳ Ｐゴシック" w:hAnsi="Arial" w:cs="Arial"/>
          <w:color w:val="000000"/>
          <w:kern w:val="0"/>
        </w:rPr>
        <w:t>contextual factors, negative pain beliefs, and unhelpful emotional and behavioural responses set up a vicious cycle of pain, distress and disability.</w:t>
      </w:r>
    </w:p>
    <w:p w:rsidR="00252611" w:rsidRPr="00A36F4A" w:rsidRDefault="003759C0" w:rsidP="00FF2D6C">
      <w:pPr>
        <w:pStyle w:val="a3"/>
        <w:numPr>
          <w:ilvl w:val="0"/>
          <w:numId w:val="1"/>
        </w:numPr>
        <w:ind w:leftChars="0"/>
        <w:rPr>
          <w:rFonts w:ascii="Arial" w:hAnsi="Arial" w:cs="Arial"/>
        </w:rPr>
      </w:pPr>
      <w:r w:rsidRPr="00A36F4A">
        <w:rPr>
          <w:rFonts w:ascii="Arial" w:eastAsia="ＭＳ Ｐゴシック" w:hAnsi="Arial" w:cs="Arial"/>
          <w:color w:val="000000"/>
          <w:kern w:val="0"/>
        </w:rPr>
        <w:t>It was discussed collaboratively and reflectively.</w:t>
      </w:r>
    </w:p>
    <w:p w:rsidR="005E2DF0" w:rsidRPr="00A36F4A" w:rsidRDefault="003759C0" w:rsidP="00FF2D6C">
      <w:pPr>
        <w:pStyle w:val="a3"/>
        <w:numPr>
          <w:ilvl w:val="0"/>
          <w:numId w:val="1"/>
        </w:numPr>
        <w:ind w:leftChars="0"/>
        <w:rPr>
          <w:rFonts w:ascii="Arial" w:hAnsi="Arial" w:cs="Arial"/>
        </w:rPr>
      </w:pPr>
      <w:r w:rsidRPr="00A36F4A">
        <w:rPr>
          <w:rFonts w:ascii="Arial" w:eastAsia="ＭＳ Ｐゴシック" w:hAnsi="Arial" w:cs="Arial"/>
          <w:color w:val="000000"/>
          <w:kern w:val="0"/>
        </w:rPr>
        <w:t>clear and realistic self-motivated strategies for behavioural change directed to their personally relevant goals are identified</w:t>
      </w:r>
    </w:p>
    <w:p w:rsidR="000E720E" w:rsidRPr="00A36F4A" w:rsidRDefault="003759C0" w:rsidP="00FF2D6C">
      <w:pPr>
        <w:pStyle w:val="a3"/>
        <w:numPr>
          <w:ilvl w:val="0"/>
          <w:numId w:val="1"/>
        </w:numPr>
        <w:ind w:leftChars="0"/>
        <w:rPr>
          <w:rFonts w:ascii="Arial" w:hAnsi="Arial" w:cs="Arial"/>
        </w:rPr>
      </w:pPr>
      <w:r w:rsidRPr="00A36F4A">
        <w:rPr>
          <w:rFonts w:ascii="Arial" w:eastAsia="ＭＳ Ｐゴシック" w:hAnsi="Arial" w:cs="Arial"/>
          <w:color w:val="000000"/>
          <w:kern w:val="0"/>
        </w:rPr>
        <w:t>Online resources and patient stories are also provided to facilitate this learning process.</w:t>
      </w:r>
    </w:p>
    <w:p w:rsidR="000E720E" w:rsidRPr="00A36F4A" w:rsidRDefault="000E720E" w:rsidP="000E720E">
      <w:pPr>
        <w:rPr>
          <w:rFonts w:ascii="Arial" w:hAnsi="Arial" w:cs="Arial"/>
        </w:rPr>
      </w:pPr>
    </w:p>
    <w:p w:rsidR="000E720E" w:rsidRPr="00A36F4A" w:rsidRDefault="003759C0" w:rsidP="000E720E">
      <w:pPr>
        <w:rPr>
          <w:rFonts w:ascii="Arial" w:hAnsi="Arial" w:cs="Arial"/>
        </w:rPr>
      </w:pPr>
      <w:r w:rsidRPr="00A36F4A">
        <w:rPr>
          <w:rFonts w:ascii="Arial" w:hAnsi="Arial" w:cs="Arial"/>
        </w:rPr>
        <w:t>Exposure with control</w:t>
      </w:r>
    </w:p>
    <w:p w:rsidR="006A5BA7" w:rsidRPr="00A36F4A" w:rsidRDefault="003759C0" w:rsidP="006A5BA7">
      <w:pPr>
        <w:pStyle w:val="a3"/>
        <w:numPr>
          <w:ilvl w:val="0"/>
          <w:numId w:val="2"/>
        </w:numPr>
        <w:ind w:leftChars="0"/>
        <w:rPr>
          <w:rFonts w:ascii="Arial" w:hAnsi="Arial" w:cs="Arial"/>
        </w:rPr>
      </w:pPr>
      <w:r w:rsidRPr="00A36F4A">
        <w:rPr>
          <w:rFonts w:ascii="Arial" w:eastAsia="ＭＳ Ｐゴシック" w:hAnsi="Arial" w:cs="Arial"/>
          <w:color w:val="000000"/>
          <w:kern w:val="0"/>
        </w:rPr>
        <w:t>A</w:t>
      </w:r>
      <w:r w:rsidR="009A68F9" w:rsidRPr="00A36F4A">
        <w:rPr>
          <w:rFonts w:ascii="Arial" w:eastAsia="ＭＳ Ｐゴシック" w:hAnsi="Arial" w:cs="Arial"/>
          <w:color w:val="000000"/>
          <w:kern w:val="0"/>
        </w:rPr>
        <w:t xml:space="preserve"> process of behavioural change through experiential learning </w:t>
      </w:r>
    </w:p>
    <w:p w:rsidR="006A5BA7" w:rsidRPr="00A36F4A" w:rsidRDefault="003759C0" w:rsidP="009A68F9">
      <w:pPr>
        <w:pStyle w:val="a3"/>
        <w:numPr>
          <w:ilvl w:val="0"/>
          <w:numId w:val="2"/>
        </w:numPr>
        <w:ind w:leftChars="0"/>
        <w:rPr>
          <w:rFonts w:ascii="Arial" w:hAnsi="Arial" w:cs="Arial"/>
        </w:rPr>
      </w:pPr>
      <w:r w:rsidRPr="00A36F4A">
        <w:rPr>
          <w:rFonts w:ascii="Arial" w:hAnsi="Arial" w:cs="Arial"/>
        </w:rPr>
        <w:t>It consists of "functional movement training" and "functional integration".</w:t>
      </w:r>
    </w:p>
    <w:p w:rsidR="009A68F9" w:rsidRPr="00A36F4A" w:rsidRDefault="003759C0" w:rsidP="009A68F9">
      <w:pPr>
        <w:pStyle w:val="a3"/>
        <w:numPr>
          <w:ilvl w:val="0"/>
          <w:numId w:val="2"/>
        </w:numPr>
        <w:ind w:leftChars="0"/>
        <w:rPr>
          <w:rFonts w:ascii="Arial" w:hAnsi="Arial" w:cs="Arial"/>
        </w:rPr>
      </w:pPr>
      <w:r w:rsidRPr="00A36F4A">
        <w:rPr>
          <w:rFonts w:ascii="Arial" w:hAnsi="Arial" w:cs="Arial"/>
        </w:rPr>
        <w:t>It is designed to challenge expectations of pain and damage outcomes through guided behavioural experiments.</w:t>
      </w:r>
    </w:p>
    <w:p w:rsidR="009F7C2E" w:rsidRPr="00A36F4A" w:rsidRDefault="003759C0" w:rsidP="009A68F9">
      <w:pPr>
        <w:pStyle w:val="a3"/>
        <w:numPr>
          <w:ilvl w:val="0"/>
          <w:numId w:val="2"/>
        </w:numPr>
        <w:ind w:leftChars="0"/>
        <w:rPr>
          <w:rFonts w:ascii="Arial" w:hAnsi="Arial" w:cs="Arial"/>
        </w:rPr>
      </w:pPr>
      <w:r w:rsidRPr="00A36F4A">
        <w:rPr>
          <w:rFonts w:ascii="Arial" w:hAnsi="Arial" w:cs="Arial"/>
        </w:rPr>
        <w:t>It involves sympathetic nervous system responses that manifest during exposure to painful, feared, or avoided functional tasks (rapid supratentorial breathing and body tension) and safety-seeking behaviours (protective muscle guards, breath-holds, movement avoidance and hand props) that are explicitly targeted and controlled.</w:t>
      </w:r>
    </w:p>
    <w:p w:rsidR="009F7C2E" w:rsidRPr="00A36F4A" w:rsidRDefault="003759C0" w:rsidP="009A68F9">
      <w:pPr>
        <w:pStyle w:val="a3"/>
        <w:numPr>
          <w:ilvl w:val="0"/>
          <w:numId w:val="2"/>
        </w:numPr>
        <w:ind w:leftChars="0"/>
        <w:rPr>
          <w:rFonts w:ascii="Arial" w:hAnsi="Arial" w:cs="Arial"/>
        </w:rPr>
      </w:pPr>
      <w:r w:rsidRPr="00A36F4A">
        <w:rPr>
          <w:rFonts w:ascii="Arial" w:hAnsi="Arial" w:cs="Arial"/>
        </w:rPr>
        <w:t>Targeted functional conditioning is used when there is a lack of strength or endurance, which is an obstacle to achieving personal goals.</w:t>
      </w:r>
    </w:p>
    <w:p w:rsidR="007C0487" w:rsidRPr="00A36F4A" w:rsidRDefault="003759C0" w:rsidP="007C0487">
      <w:pPr>
        <w:pStyle w:val="a3"/>
        <w:numPr>
          <w:ilvl w:val="0"/>
          <w:numId w:val="2"/>
        </w:numPr>
        <w:ind w:leftChars="0"/>
        <w:rPr>
          <w:rFonts w:ascii="Arial" w:hAnsi="Arial" w:cs="Arial"/>
        </w:rPr>
      </w:pPr>
      <w:r w:rsidRPr="00A36F4A">
        <w:rPr>
          <w:rFonts w:ascii="Arial" w:hAnsi="Arial" w:cs="Arial"/>
        </w:rPr>
        <w:lastRenderedPageBreak/>
        <w:t>Emphasis on hands-on feedback should be a minimal part of the session.</w:t>
      </w:r>
    </w:p>
    <w:p w:rsidR="007C0487" w:rsidRPr="00A36F4A" w:rsidRDefault="003759C0" w:rsidP="009A68F9">
      <w:pPr>
        <w:pStyle w:val="a3"/>
        <w:numPr>
          <w:ilvl w:val="0"/>
          <w:numId w:val="2"/>
        </w:numPr>
        <w:ind w:leftChars="0"/>
        <w:rPr>
          <w:rFonts w:ascii="Arial" w:hAnsi="Arial" w:cs="Arial"/>
        </w:rPr>
      </w:pPr>
      <w:r w:rsidRPr="00A36F4A">
        <w:rPr>
          <w:rFonts w:ascii="Arial" w:hAnsi="Arial" w:cs="Arial"/>
        </w:rPr>
        <w:t>The new strategy is immediately integrated into goal-oriented daily activities to build self-efficacy and body conditioning.</w:t>
      </w:r>
    </w:p>
    <w:p w:rsidR="00E9105C" w:rsidRPr="00A36F4A" w:rsidRDefault="00E9105C" w:rsidP="00E9105C">
      <w:pPr>
        <w:rPr>
          <w:rFonts w:ascii="Arial" w:hAnsi="Arial" w:cs="Arial"/>
        </w:rPr>
      </w:pPr>
    </w:p>
    <w:p w:rsidR="00E9105C" w:rsidRPr="00A36F4A" w:rsidRDefault="003759C0" w:rsidP="00E9105C">
      <w:pPr>
        <w:rPr>
          <w:rFonts w:ascii="Arial" w:hAnsi="Arial" w:cs="Arial"/>
        </w:rPr>
      </w:pPr>
      <w:r w:rsidRPr="00A36F4A">
        <w:rPr>
          <w:rFonts w:ascii="Arial" w:hAnsi="Arial" w:cs="Arial"/>
        </w:rPr>
        <w:t>Life</w:t>
      </w:r>
      <w:r w:rsidR="005527E2" w:rsidRPr="00A36F4A">
        <w:rPr>
          <w:rFonts w:ascii="Arial" w:hAnsi="Arial" w:cs="Arial"/>
        </w:rPr>
        <w:t>style change</w:t>
      </w:r>
    </w:p>
    <w:p w:rsidR="005527E2" w:rsidRPr="00A36F4A" w:rsidRDefault="003759C0" w:rsidP="005527E2">
      <w:pPr>
        <w:pStyle w:val="a3"/>
        <w:numPr>
          <w:ilvl w:val="0"/>
          <w:numId w:val="2"/>
        </w:numPr>
        <w:ind w:leftChars="0"/>
        <w:rPr>
          <w:rFonts w:ascii="Arial" w:hAnsi="Arial" w:cs="Arial"/>
        </w:rPr>
      </w:pPr>
      <w:r w:rsidRPr="00A36F4A">
        <w:rPr>
          <w:rFonts w:ascii="Arial" w:hAnsi="Arial" w:cs="Arial"/>
        </w:rPr>
        <w:t>This involves behavioural modification addressing unhelpful lifestyle factors aimed at increasing physical activity levels.</w:t>
      </w:r>
    </w:p>
    <w:p w:rsidR="007E6C77" w:rsidRPr="00A36F4A" w:rsidRDefault="003759C0" w:rsidP="00D571D4">
      <w:pPr>
        <w:pStyle w:val="a3"/>
        <w:numPr>
          <w:ilvl w:val="0"/>
          <w:numId w:val="2"/>
        </w:numPr>
        <w:ind w:leftChars="0"/>
        <w:rPr>
          <w:rFonts w:ascii="Arial" w:hAnsi="Arial" w:cs="Arial"/>
        </w:rPr>
      </w:pPr>
      <w:r w:rsidRPr="00A36F4A">
        <w:rPr>
          <w:rFonts w:ascii="Arial" w:hAnsi="Arial" w:cs="Arial"/>
        </w:rPr>
        <w:t>For example, sleep disorders and disorders can be addressed in a variety of ways, based on how they affect the pain experience of the people identified during the interview or examination.</w:t>
      </w:r>
    </w:p>
    <w:p w:rsidR="00D571D4" w:rsidRPr="00A36F4A" w:rsidRDefault="003759C0" w:rsidP="00833501">
      <w:pPr>
        <w:pStyle w:val="a3"/>
        <w:numPr>
          <w:ilvl w:val="0"/>
          <w:numId w:val="2"/>
        </w:numPr>
        <w:ind w:leftChars="0"/>
        <w:rPr>
          <w:rFonts w:ascii="Arial" w:hAnsi="Arial" w:cs="Arial"/>
        </w:rPr>
      </w:pPr>
      <w:r w:rsidRPr="00A36F4A">
        <w:rPr>
          <w:rFonts w:ascii="Arial" w:hAnsi="Arial" w:cs="Arial"/>
        </w:rPr>
        <w:t>Sleep disturbances due to pain, worry, or stress can be addressed by exploring the effects of body relaxation, breathing regulation, guided meditation techniques, and engaging in physical activity.</w:t>
      </w:r>
    </w:p>
    <w:p w:rsidR="005527E2" w:rsidRPr="00A36F4A" w:rsidRDefault="005527E2" w:rsidP="00E9105C">
      <w:pPr>
        <w:rPr>
          <w:rFonts w:ascii="Arial" w:hAnsi="Arial" w:cs="Arial"/>
        </w:rPr>
      </w:pPr>
    </w:p>
    <w:sectPr w:rsidR="005527E2" w:rsidRPr="00A36F4A" w:rsidSect="004E4B4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E12F6"/>
    <w:multiLevelType w:val="hybridMultilevel"/>
    <w:tmpl w:val="16EEEF38"/>
    <w:lvl w:ilvl="0" w:tplc="DB3288A8">
      <w:start w:val="1"/>
      <w:numFmt w:val="bullet"/>
      <w:lvlText w:val=""/>
      <w:lvlJc w:val="left"/>
      <w:pPr>
        <w:ind w:left="420" w:hanging="420"/>
      </w:pPr>
      <w:rPr>
        <w:rFonts w:ascii="Wingdings" w:hAnsi="Wingdings" w:hint="default"/>
      </w:rPr>
    </w:lvl>
    <w:lvl w:ilvl="1" w:tplc="FBD02860" w:tentative="1">
      <w:start w:val="1"/>
      <w:numFmt w:val="bullet"/>
      <w:lvlText w:val=""/>
      <w:lvlJc w:val="left"/>
      <w:pPr>
        <w:ind w:left="840" w:hanging="420"/>
      </w:pPr>
      <w:rPr>
        <w:rFonts w:ascii="Wingdings" w:hAnsi="Wingdings" w:hint="default"/>
      </w:rPr>
    </w:lvl>
    <w:lvl w:ilvl="2" w:tplc="5C4A0994" w:tentative="1">
      <w:start w:val="1"/>
      <w:numFmt w:val="bullet"/>
      <w:lvlText w:val=""/>
      <w:lvlJc w:val="left"/>
      <w:pPr>
        <w:ind w:left="1260" w:hanging="420"/>
      </w:pPr>
      <w:rPr>
        <w:rFonts w:ascii="Wingdings" w:hAnsi="Wingdings" w:hint="default"/>
      </w:rPr>
    </w:lvl>
    <w:lvl w:ilvl="3" w:tplc="AC326D46" w:tentative="1">
      <w:start w:val="1"/>
      <w:numFmt w:val="bullet"/>
      <w:lvlText w:val=""/>
      <w:lvlJc w:val="left"/>
      <w:pPr>
        <w:ind w:left="1680" w:hanging="420"/>
      </w:pPr>
      <w:rPr>
        <w:rFonts w:ascii="Wingdings" w:hAnsi="Wingdings" w:hint="default"/>
      </w:rPr>
    </w:lvl>
    <w:lvl w:ilvl="4" w:tplc="837CD1B4" w:tentative="1">
      <w:start w:val="1"/>
      <w:numFmt w:val="bullet"/>
      <w:lvlText w:val=""/>
      <w:lvlJc w:val="left"/>
      <w:pPr>
        <w:ind w:left="2100" w:hanging="420"/>
      </w:pPr>
      <w:rPr>
        <w:rFonts w:ascii="Wingdings" w:hAnsi="Wingdings" w:hint="default"/>
      </w:rPr>
    </w:lvl>
    <w:lvl w:ilvl="5" w:tplc="658C108C" w:tentative="1">
      <w:start w:val="1"/>
      <w:numFmt w:val="bullet"/>
      <w:lvlText w:val=""/>
      <w:lvlJc w:val="left"/>
      <w:pPr>
        <w:ind w:left="2520" w:hanging="420"/>
      </w:pPr>
      <w:rPr>
        <w:rFonts w:ascii="Wingdings" w:hAnsi="Wingdings" w:hint="default"/>
      </w:rPr>
    </w:lvl>
    <w:lvl w:ilvl="6" w:tplc="502E5882" w:tentative="1">
      <w:start w:val="1"/>
      <w:numFmt w:val="bullet"/>
      <w:lvlText w:val=""/>
      <w:lvlJc w:val="left"/>
      <w:pPr>
        <w:ind w:left="2940" w:hanging="420"/>
      </w:pPr>
      <w:rPr>
        <w:rFonts w:ascii="Wingdings" w:hAnsi="Wingdings" w:hint="default"/>
      </w:rPr>
    </w:lvl>
    <w:lvl w:ilvl="7" w:tplc="F574F3AA" w:tentative="1">
      <w:start w:val="1"/>
      <w:numFmt w:val="bullet"/>
      <w:lvlText w:val=""/>
      <w:lvlJc w:val="left"/>
      <w:pPr>
        <w:ind w:left="3360" w:hanging="420"/>
      </w:pPr>
      <w:rPr>
        <w:rFonts w:ascii="Wingdings" w:hAnsi="Wingdings" w:hint="default"/>
      </w:rPr>
    </w:lvl>
    <w:lvl w:ilvl="8" w:tplc="553EBD48" w:tentative="1">
      <w:start w:val="1"/>
      <w:numFmt w:val="bullet"/>
      <w:lvlText w:val=""/>
      <w:lvlJc w:val="left"/>
      <w:pPr>
        <w:ind w:left="3780" w:hanging="420"/>
      </w:pPr>
      <w:rPr>
        <w:rFonts w:ascii="Wingdings" w:hAnsi="Wingdings" w:hint="default"/>
      </w:rPr>
    </w:lvl>
  </w:abstractNum>
  <w:abstractNum w:abstractNumId="1" w15:restartNumberingAfterBreak="0">
    <w:nsid w:val="7EE861AE"/>
    <w:multiLevelType w:val="hybridMultilevel"/>
    <w:tmpl w:val="13109DBC"/>
    <w:lvl w:ilvl="0" w:tplc="1BAABD6E">
      <w:start w:val="1"/>
      <w:numFmt w:val="bullet"/>
      <w:lvlText w:val=""/>
      <w:lvlJc w:val="left"/>
      <w:pPr>
        <w:ind w:left="420" w:hanging="420"/>
      </w:pPr>
      <w:rPr>
        <w:rFonts w:ascii="Wingdings" w:hAnsi="Wingdings" w:hint="default"/>
      </w:rPr>
    </w:lvl>
    <w:lvl w:ilvl="1" w:tplc="AC688B1C" w:tentative="1">
      <w:start w:val="1"/>
      <w:numFmt w:val="bullet"/>
      <w:lvlText w:val=""/>
      <w:lvlJc w:val="left"/>
      <w:pPr>
        <w:ind w:left="840" w:hanging="420"/>
      </w:pPr>
      <w:rPr>
        <w:rFonts w:ascii="Wingdings" w:hAnsi="Wingdings" w:hint="default"/>
      </w:rPr>
    </w:lvl>
    <w:lvl w:ilvl="2" w:tplc="23ACD54A" w:tentative="1">
      <w:start w:val="1"/>
      <w:numFmt w:val="bullet"/>
      <w:lvlText w:val=""/>
      <w:lvlJc w:val="left"/>
      <w:pPr>
        <w:ind w:left="1260" w:hanging="420"/>
      </w:pPr>
      <w:rPr>
        <w:rFonts w:ascii="Wingdings" w:hAnsi="Wingdings" w:hint="default"/>
      </w:rPr>
    </w:lvl>
    <w:lvl w:ilvl="3" w:tplc="2F3C8AE6" w:tentative="1">
      <w:start w:val="1"/>
      <w:numFmt w:val="bullet"/>
      <w:lvlText w:val=""/>
      <w:lvlJc w:val="left"/>
      <w:pPr>
        <w:ind w:left="1680" w:hanging="420"/>
      </w:pPr>
      <w:rPr>
        <w:rFonts w:ascii="Wingdings" w:hAnsi="Wingdings" w:hint="default"/>
      </w:rPr>
    </w:lvl>
    <w:lvl w:ilvl="4" w:tplc="402A05EA" w:tentative="1">
      <w:start w:val="1"/>
      <w:numFmt w:val="bullet"/>
      <w:lvlText w:val=""/>
      <w:lvlJc w:val="left"/>
      <w:pPr>
        <w:ind w:left="2100" w:hanging="420"/>
      </w:pPr>
      <w:rPr>
        <w:rFonts w:ascii="Wingdings" w:hAnsi="Wingdings" w:hint="default"/>
      </w:rPr>
    </w:lvl>
    <w:lvl w:ilvl="5" w:tplc="65C0F088" w:tentative="1">
      <w:start w:val="1"/>
      <w:numFmt w:val="bullet"/>
      <w:lvlText w:val=""/>
      <w:lvlJc w:val="left"/>
      <w:pPr>
        <w:ind w:left="2520" w:hanging="420"/>
      </w:pPr>
      <w:rPr>
        <w:rFonts w:ascii="Wingdings" w:hAnsi="Wingdings" w:hint="default"/>
      </w:rPr>
    </w:lvl>
    <w:lvl w:ilvl="6" w:tplc="592E966C" w:tentative="1">
      <w:start w:val="1"/>
      <w:numFmt w:val="bullet"/>
      <w:lvlText w:val=""/>
      <w:lvlJc w:val="left"/>
      <w:pPr>
        <w:ind w:left="2940" w:hanging="420"/>
      </w:pPr>
      <w:rPr>
        <w:rFonts w:ascii="Wingdings" w:hAnsi="Wingdings" w:hint="default"/>
      </w:rPr>
    </w:lvl>
    <w:lvl w:ilvl="7" w:tplc="2D1294E4" w:tentative="1">
      <w:start w:val="1"/>
      <w:numFmt w:val="bullet"/>
      <w:lvlText w:val=""/>
      <w:lvlJc w:val="left"/>
      <w:pPr>
        <w:ind w:left="3360" w:hanging="420"/>
      </w:pPr>
      <w:rPr>
        <w:rFonts w:ascii="Wingdings" w:hAnsi="Wingdings" w:hint="default"/>
      </w:rPr>
    </w:lvl>
    <w:lvl w:ilvl="8" w:tplc="91F6F678"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41"/>
    <w:rsid w:val="00034272"/>
    <w:rsid w:val="00081775"/>
    <w:rsid w:val="000E1E41"/>
    <w:rsid w:val="000E720E"/>
    <w:rsid w:val="001A20A8"/>
    <w:rsid w:val="00207E97"/>
    <w:rsid w:val="0022022F"/>
    <w:rsid w:val="00242EA6"/>
    <w:rsid w:val="00252611"/>
    <w:rsid w:val="00292A38"/>
    <w:rsid w:val="002C5ABC"/>
    <w:rsid w:val="002C7FEC"/>
    <w:rsid w:val="00315818"/>
    <w:rsid w:val="003759C0"/>
    <w:rsid w:val="003B0478"/>
    <w:rsid w:val="003C4DE6"/>
    <w:rsid w:val="003E5AAD"/>
    <w:rsid w:val="004252F5"/>
    <w:rsid w:val="004778A1"/>
    <w:rsid w:val="004E4B49"/>
    <w:rsid w:val="00542C48"/>
    <w:rsid w:val="005527E2"/>
    <w:rsid w:val="00583B6E"/>
    <w:rsid w:val="005C45BB"/>
    <w:rsid w:val="005E2DF0"/>
    <w:rsid w:val="005E3025"/>
    <w:rsid w:val="005F12E1"/>
    <w:rsid w:val="006A5BA7"/>
    <w:rsid w:val="007844DF"/>
    <w:rsid w:val="007B7A73"/>
    <w:rsid w:val="007C0487"/>
    <w:rsid w:val="007E6C77"/>
    <w:rsid w:val="00833501"/>
    <w:rsid w:val="00835EA8"/>
    <w:rsid w:val="008B3CA1"/>
    <w:rsid w:val="008B52E6"/>
    <w:rsid w:val="0093119E"/>
    <w:rsid w:val="009669BA"/>
    <w:rsid w:val="00991F63"/>
    <w:rsid w:val="009A68F9"/>
    <w:rsid w:val="009E6936"/>
    <w:rsid w:val="009F7C2E"/>
    <w:rsid w:val="00A02457"/>
    <w:rsid w:val="00A36F4A"/>
    <w:rsid w:val="00A539E0"/>
    <w:rsid w:val="00A543A2"/>
    <w:rsid w:val="00B0035D"/>
    <w:rsid w:val="00B04F21"/>
    <w:rsid w:val="00BD2CA2"/>
    <w:rsid w:val="00C0630C"/>
    <w:rsid w:val="00C5508D"/>
    <w:rsid w:val="00CA437E"/>
    <w:rsid w:val="00CD74C1"/>
    <w:rsid w:val="00D12B0A"/>
    <w:rsid w:val="00D20488"/>
    <w:rsid w:val="00D3103B"/>
    <w:rsid w:val="00D571D4"/>
    <w:rsid w:val="00D87B88"/>
    <w:rsid w:val="00DC02A2"/>
    <w:rsid w:val="00E3452E"/>
    <w:rsid w:val="00E43E83"/>
    <w:rsid w:val="00E452B4"/>
    <w:rsid w:val="00E75AA2"/>
    <w:rsid w:val="00E839C8"/>
    <w:rsid w:val="00E9105C"/>
    <w:rsid w:val="00F0184B"/>
    <w:rsid w:val="00FD2357"/>
    <w:rsid w:val="00FF2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E61D33E"/>
  <w14:defaultImageDpi w14:val="32767"/>
  <w15:chartTrackingRefBased/>
  <w15:docId w15:val="{851E8DA5-6C67-2640-8D05-02265AC4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D6C"/>
    <w:pPr>
      <w:ind w:leftChars="400" w:left="960"/>
    </w:pPr>
  </w:style>
  <w:style w:type="paragraph" w:styleId="Web">
    <w:name w:val="Normal (Web)"/>
    <w:basedOn w:val="a"/>
    <w:uiPriority w:val="99"/>
    <w:unhideWhenUsed/>
    <w:rsid w:val="006A5BA7"/>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三木貴弘</dc:creator>
  <cp:lastModifiedBy>三木貴弘</cp:lastModifiedBy>
  <cp:revision>15</cp:revision>
  <dcterms:created xsi:type="dcterms:W3CDTF">2020-05-14T09:51:00Z</dcterms:created>
  <dcterms:modified xsi:type="dcterms:W3CDTF">2021-02-25T13:40:00Z</dcterms:modified>
</cp:coreProperties>
</file>