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8C12C" w14:textId="25C16D31" w:rsidR="00E61B68" w:rsidRDefault="00E61B68" w:rsidP="00E61B68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A</w:t>
      </w:r>
      <w:r w:rsidR="001A6371">
        <w:rPr>
          <w:rFonts w:eastAsiaTheme="minorEastAsia"/>
          <w:b/>
          <w:bCs/>
          <w:sz w:val="28"/>
          <w:szCs w:val="28"/>
        </w:rPr>
        <w:t>n unprecedented</w:t>
      </w:r>
      <w:r>
        <w:rPr>
          <w:rFonts w:eastAsiaTheme="minorEastAsia"/>
          <w:b/>
          <w:bCs/>
          <w:sz w:val="28"/>
          <w:szCs w:val="28"/>
        </w:rPr>
        <w:t xml:space="preserve"> photocatalytic architecture for benchmarking hydrogen production from methanol </w:t>
      </w:r>
    </w:p>
    <w:p w14:paraId="3FC374E1" w14:textId="77777777" w:rsidR="006A3551" w:rsidRPr="00AD4F75" w:rsidRDefault="006A3551" w:rsidP="006A3551">
      <w:pPr>
        <w:spacing w:after="100" w:afterAutospacing="1"/>
        <w:rPr>
          <w:bCs/>
          <w:lang w:val="sv-SE"/>
        </w:rPr>
      </w:pPr>
      <w:bookmarkStart w:id="0" w:name="_Hlk126656902"/>
      <w:bookmarkStart w:id="1" w:name="_Hlk100685677"/>
      <w:r w:rsidRPr="00AD4F75">
        <w:rPr>
          <w:bCs/>
          <w:lang w:val="sv-SE"/>
        </w:rPr>
        <w:t>Jinglin Li</w:t>
      </w:r>
      <w:r w:rsidRPr="00AD4F75">
        <w:rPr>
          <w:bCs/>
          <w:vertAlign w:val="superscript"/>
          <w:lang w:val="sv-SE"/>
        </w:rPr>
        <w:t>1+</w:t>
      </w:r>
      <w:r w:rsidRPr="00AD4F75">
        <w:rPr>
          <w:bCs/>
          <w:lang w:val="sv-SE"/>
        </w:rPr>
        <w:t>, Bowen Sheng</w:t>
      </w:r>
      <w:r w:rsidRPr="00AD4F75">
        <w:rPr>
          <w:bCs/>
          <w:vertAlign w:val="superscript"/>
          <w:lang w:val="sv-SE"/>
        </w:rPr>
        <w:t>2+</w:t>
      </w:r>
      <w:r w:rsidRPr="00AD4F75">
        <w:rPr>
          <w:bCs/>
          <w:lang w:val="sv-SE"/>
        </w:rPr>
        <w:t>, Yiqing Chen</w:t>
      </w:r>
      <w:r w:rsidRPr="00AD4F75">
        <w:rPr>
          <w:bCs/>
          <w:vertAlign w:val="superscript"/>
          <w:lang w:val="sv-SE"/>
        </w:rPr>
        <w:t>3+</w:t>
      </w:r>
      <w:r w:rsidRPr="00AD4F75">
        <w:rPr>
          <w:bCs/>
          <w:lang w:val="sv-SE"/>
        </w:rPr>
        <w:t>, Jiajia Yang</w:t>
      </w:r>
      <w:r w:rsidRPr="00AD4F75">
        <w:rPr>
          <w:bCs/>
          <w:vertAlign w:val="superscript"/>
          <w:lang w:val="sv-SE"/>
        </w:rPr>
        <w:t>2</w:t>
      </w:r>
      <w:r w:rsidRPr="00AD4F75">
        <w:rPr>
          <w:bCs/>
          <w:lang w:val="sv-SE"/>
        </w:rPr>
        <w:t>, Ping Wang</w:t>
      </w:r>
      <w:r>
        <w:rPr>
          <w:bCs/>
          <w:vertAlign w:val="superscript"/>
          <w:lang w:val="sv-SE"/>
        </w:rPr>
        <w:t>2</w:t>
      </w:r>
      <w:r w:rsidRPr="00AD4F75">
        <w:rPr>
          <w:bCs/>
          <w:lang w:val="sv-SE"/>
        </w:rPr>
        <w:t xml:space="preserve">, </w:t>
      </w:r>
      <w:r>
        <w:rPr>
          <w:bCs/>
          <w:lang w:val="sv-SE"/>
        </w:rPr>
        <w:t>Yixin Li</w:t>
      </w:r>
      <w:r w:rsidRPr="00416B58">
        <w:rPr>
          <w:bCs/>
          <w:vertAlign w:val="superscript"/>
          <w:lang w:val="sv-SE"/>
        </w:rPr>
        <w:t>1</w:t>
      </w:r>
      <w:r>
        <w:rPr>
          <w:bCs/>
          <w:lang w:val="sv-SE"/>
        </w:rPr>
        <w:t>, Tianqi Yu</w:t>
      </w:r>
      <w:r w:rsidRPr="00416B58">
        <w:rPr>
          <w:bCs/>
          <w:vertAlign w:val="superscript"/>
          <w:lang w:val="sv-SE"/>
        </w:rPr>
        <w:t>1</w:t>
      </w:r>
      <w:r>
        <w:rPr>
          <w:bCs/>
          <w:lang w:val="sv-SE"/>
        </w:rPr>
        <w:t xml:space="preserve">, </w:t>
      </w:r>
      <w:r w:rsidRPr="00AD4F75">
        <w:rPr>
          <w:bCs/>
          <w:lang w:val="sv-SE"/>
        </w:rPr>
        <w:t>Hu Pan</w:t>
      </w:r>
      <w:r w:rsidRPr="00AD4F75">
        <w:rPr>
          <w:bCs/>
          <w:vertAlign w:val="superscript"/>
          <w:lang w:val="sv-SE"/>
        </w:rPr>
        <w:t>1</w:t>
      </w:r>
      <w:r w:rsidRPr="00AD4F75">
        <w:rPr>
          <w:bCs/>
          <w:lang w:val="sv-SE"/>
        </w:rPr>
        <w:t>, Jun Song</w:t>
      </w:r>
      <w:r w:rsidRPr="00AD4F75">
        <w:rPr>
          <w:bCs/>
          <w:vertAlign w:val="superscript"/>
          <w:lang w:val="sv-SE"/>
        </w:rPr>
        <w:t>3</w:t>
      </w:r>
      <w:r w:rsidRPr="00AD4F75">
        <w:rPr>
          <w:bCs/>
          <w:lang w:val="sv-SE"/>
        </w:rPr>
        <w:t>*, Lei Zhu</w:t>
      </w:r>
      <w:r w:rsidRPr="00AD4F75">
        <w:rPr>
          <w:bCs/>
          <w:vertAlign w:val="superscript"/>
          <w:lang w:val="sv-SE"/>
        </w:rPr>
        <w:t>1</w:t>
      </w:r>
      <w:r w:rsidRPr="00AD4F75">
        <w:rPr>
          <w:bCs/>
          <w:lang w:val="sv-SE"/>
        </w:rPr>
        <w:t>, Xinqiang Wang</w:t>
      </w:r>
      <w:r w:rsidRPr="00AD4F75">
        <w:rPr>
          <w:bCs/>
          <w:vertAlign w:val="superscript"/>
          <w:lang w:val="sv-SE"/>
        </w:rPr>
        <w:t>2,</w:t>
      </w:r>
      <w:r>
        <w:rPr>
          <w:bCs/>
          <w:vertAlign w:val="superscript"/>
          <w:lang w:val="sv-SE"/>
        </w:rPr>
        <w:t>4</w:t>
      </w:r>
      <w:r w:rsidRPr="00AD4F75">
        <w:rPr>
          <w:bCs/>
          <w:vertAlign w:val="superscript"/>
          <w:lang w:val="sv-SE"/>
        </w:rPr>
        <w:t>,</w:t>
      </w:r>
      <w:r>
        <w:rPr>
          <w:bCs/>
          <w:vertAlign w:val="superscript"/>
          <w:lang w:val="sv-SE"/>
        </w:rPr>
        <w:t>5</w:t>
      </w:r>
      <w:r w:rsidRPr="00AD4F75">
        <w:rPr>
          <w:bCs/>
          <w:lang w:val="sv-SE"/>
        </w:rPr>
        <w:t>*, Tao Ma</w:t>
      </w:r>
      <w:r>
        <w:rPr>
          <w:bCs/>
          <w:vertAlign w:val="superscript"/>
          <w:lang w:val="sv-SE"/>
        </w:rPr>
        <w:t>6</w:t>
      </w:r>
      <w:r w:rsidRPr="00AD4F75">
        <w:rPr>
          <w:bCs/>
          <w:lang w:val="sv-SE"/>
        </w:rPr>
        <w:t>, Baowen Zhou</w:t>
      </w:r>
      <w:r w:rsidRPr="00AD4F75">
        <w:rPr>
          <w:bCs/>
          <w:vertAlign w:val="superscript"/>
          <w:lang w:val="sv-SE"/>
        </w:rPr>
        <w:t>1</w:t>
      </w:r>
      <w:r w:rsidRPr="00AD4F75">
        <w:rPr>
          <w:bCs/>
          <w:lang w:val="sv-SE"/>
        </w:rPr>
        <w:t xml:space="preserve">*. </w:t>
      </w:r>
    </w:p>
    <w:p w14:paraId="4867A4F1" w14:textId="77777777" w:rsidR="006A3551" w:rsidRPr="00AD4F75" w:rsidRDefault="006A3551" w:rsidP="006A3551">
      <w:pPr>
        <w:pStyle w:val="ac"/>
        <w:widowControl w:val="0"/>
        <w:numPr>
          <w:ilvl w:val="0"/>
          <w:numId w:val="1"/>
        </w:numPr>
        <w:spacing w:after="100" w:afterAutospacing="1"/>
        <w:ind w:firstLineChars="0"/>
        <w:contextualSpacing/>
        <w:rPr>
          <w:bCs/>
          <w:lang w:val="sv-SE"/>
        </w:rPr>
      </w:pPr>
      <w:r w:rsidRPr="00AD4F75">
        <w:rPr>
          <w:bCs/>
          <w:lang w:val="sv-SE"/>
        </w:rPr>
        <w:t>Key Laboratory for Power Machinery and Engineering of Ministry of Education,</w:t>
      </w:r>
      <w:r>
        <w:rPr>
          <w:bCs/>
          <w:lang w:val="sv-SE"/>
        </w:rPr>
        <w:t xml:space="preserve"> Research Center for Renewable Synthetic Fuel, </w:t>
      </w:r>
      <w:r w:rsidRPr="00AD4F75">
        <w:rPr>
          <w:bCs/>
          <w:lang w:val="sv-SE"/>
        </w:rPr>
        <w:t xml:space="preserve">School of Mechanical Engineering, Shanghai Jiao Tong University, 800 Dongchuan Road, Shanghai 200240, China. </w:t>
      </w:r>
    </w:p>
    <w:p w14:paraId="4B2F9D26" w14:textId="77777777" w:rsidR="006A3551" w:rsidRPr="00AD4F75" w:rsidRDefault="006A3551" w:rsidP="006A3551">
      <w:pPr>
        <w:pStyle w:val="ac"/>
        <w:widowControl w:val="0"/>
        <w:numPr>
          <w:ilvl w:val="0"/>
          <w:numId w:val="1"/>
        </w:numPr>
        <w:spacing w:after="100" w:afterAutospacing="1"/>
        <w:ind w:firstLineChars="0"/>
        <w:contextualSpacing/>
        <w:rPr>
          <w:bCs/>
          <w:lang w:val="sv-SE"/>
        </w:rPr>
      </w:pPr>
      <w:r w:rsidRPr="00AD4F75">
        <w:rPr>
          <w:bCs/>
          <w:lang w:val="sv-SE"/>
        </w:rPr>
        <w:t xml:space="preserve">State Key Laboratory of Artificial Microstructure and Mesoscopic Physics, School of Physics, Nano-Optoelectronics Frontier Center of Ministry of Education (NFC-MOE), Peking University, Beijing 10087, China. </w:t>
      </w:r>
    </w:p>
    <w:p w14:paraId="7CAC8E59" w14:textId="77777777" w:rsidR="006A3551" w:rsidRPr="00AD4F75" w:rsidRDefault="006A3551" w:rsidP="006A3551">
      <w:pPr>
        <w:pStyle w:val="ac"/>
        <w:widowControl w:val="0"/>
        <w:numPr>
          <w:ilvl w:val="0"/>
          <w:numId w:val="1"/>
        </w:numPr>
        <w:spacing w:after="100" w:afterAutospacing="1"/>
        <w:ind w:firstLineChars="0"/>
        <w:contextualSpacing/>
        <w:rPr>
          <w:bCs/>
          <w:lang w:val="sv-SE"/>
        </w:rPr>
      </w:pPr>
      <w:r w:rsidRPr="00AD4F75">
        <w:rPr>
          <w:bCs/>
          <w:lang w:val="sv-SE"/>
        </w:rPr>
        <w:t xml:space="preserve">Department of Mining and Materials Engineering, McGill University, 3610 University Street, Montreal, QC H3A0C9, Canada </w:t>
      </w:r>
    </w:p>
    <w:p w14:paraId="02DDDA7B" w14:textId="77777777" w:rsidR="006A3551" w:rsidRPr="00AD4F75" w:rsidRDefault="006A3551" w:rsidP="006A3551">
      <w:pPr>
        <w:pStyle w:val="ac"/>
        <w:widowControl w:val="0"/>
        <w:numPr>
          <w:ilvl w:val="0"/>
          <w:numId w:val="1"/>
        </w:numPr>
        <w:spacing w:after="100" w:afterAutospacing="1"/>
        <w:ind w:firstLineChars="0"/>
        <w:contextualSpacing/>
        <w:rPr>
          <w:bCs/>
          <w:lang w:val="sv-SE"/>
        </w:rPr>
      </w:pPr>
      <w:r w:rsidRPr="00AD4F75">
        <w:rPr>
          <w:bCs/>
          <w:lang w:val="sv-SE"/>
        </w:rPr>
        <w:t>Peking University Yangtze Delta Institute of Optoelectronics, Nantong, Jiangsu 226010, China</w:t>
      </w:r>
    </w:p>
    <w:p w14:paraId="141354C3" w14:textId="77777777" w:rsidR="006A3551" w:rsidRDefault="006A3551" w:rsidP="006A3551">
      <w:pPr>
        <w:pStyle w:val="ac"/>
        <w:widowControl w:val="0"/>
        <w:numPr>
          <w:ilvl w:val="0"/>
          <w:numId w:val="1"/>
        </w:numPr>
        <w:spacing w:after="100" w:afterAutospacing="1"/>
        <w:ind w:firstLineChars="0"/>
        <w:contextualSpacing/>
        <w:rPr>
          <w:bCs/>
          <w:lang w:val="sv-SE"/>
        </w:rPr>
      </w:pPr>
      <w:r w:rsidRPr="00AD4F75">
        <w:rPr>
          <w:bCs/>
          <w:lang w:val="sv-SE"/>
        </w:rPr>
        <w:t xml:space="preserve">Collaborative Innovation Center of Quantum Matter, School of Physics, Peking University, Beijing 100871, China. </w:t>
      </w:r>
    </w:p>
    <w:p w14:paraId="44A77989" w14:textId="77777777" w:rsidR="006A3551" w:rsidRPr="00AD4F75" w:rsidRDefault="006A3551" w:rsidP="006A3551">
      <w:pPr>
        <w:pStyle w:val="ac"/>
        <w:widowControl w:val="0"/>
        <w:numPr>
          <w:ilvl w:val="0"/>
          <w:numId w:val="1"/>
        </w:numPr>
        <w:spacing w:after="100" w:afterAutospacing="1"/>
        <w:ind w:firstLineChars="0"/>
        <w:contextualSpacing/>
        <w:rPr>
          <w:bCs/>
          <w:lang w:val="sv-SE"/>
        </w:rPr>
      </w:pPr>
      <w:r>
        <w:rPr>
          <w:bCs/>
          <w:lang w:val="sv-SE"/>
        </w:rPr>
        <w:t xml:space="preserve">Michigan Center for Materials and Characterization, </w:t>
      </w:r>
      <w:r w:rsidRPr="00AD4F75">
        <w:rPr>
          <w:bCs/>
          <w:lang w:val="sv-SE"/>
        </w:rPr>
        <w:t xml:space="preserve">University of Michigan, </w:t>
      </w:r>
      <w:r>
        <w:rPr>
          <w:bCs/>
          <w:lang w:val="sv-SE"/>
        </w:rPr>
        <w:t xml:space="preserve">2800 Plymouth Rd, </w:t>
      </w:r>
      <w:r w:rsidRPr="00AD4F75">
        <w:rPr>
          <w:bCs/>
          <w:lang w:val="sv-SE"/>
        </w:rPr>
        <w:t xml:space="preserve">Ann Arbor, MI 48109, USA. </w:t>
      </w:r>
    </w:p>
    <w:p w14:paraId="67EE4C31" w14:textId="77777777" w:rsidR="006A3551" w:rsidRPr="00AD4F75" w:rsidRDefault="006A3551" w:rsidP="006A3551">
      <w:pPr>
        <w:pStyle w:val="ac"/>
        <w:widowControl w:val="0"/>
        <w:spacing w:after="100" w:afterAutospacing="1"/>
        <w:ind w:left="360" w:firstLineChars="0" w:firstLine="0"/>
        <w:contextualSpacing/>
        <w:rPr>
          <w:bCs/>
          <w:lang w:val="sv-SE"/>
        </w:rPr>
      </w:pPr>
    </w:p>
    <w:p w14:paraId="3BEDE252" w14:textId="77777777" w:rsidR="006A3551" w:rsidRPr="005345C4" w:rsidRDefault="006A3551" w:rsidP="006A3551">
      <w:pPr>
        <w:spacing w:after="100" w:afterAutospacing="1"/>
        <w:rPr>
          <w:bCs/>
          <w:color w:val="000000" w:themeColor="text1"/>
          <w:lang w:val="sv-SE"/>
        </w:rPr>
      </w:pPr>
      <w:r w:rsidRPr="00AD4F75">
        <w:rPr>
          <w:bCs/>
          <w:color w:val="000000" w:themeColor="text1"/>
          <w:lang w:val="sv-SE"/>
        </w:rPr>
        <w:t xml:space="preserve">* Corresponding authors Email: </w:t>
      </w:r>
      <w:hyperlink r:id="rId7" w:history="1">
        <w:r w:rsidRPr="005345C4">
          <w:rPr>
            <w:rStyle w:val="ab"/>
            <w:bCs/>
            <w:color w:val="000000" w:themeColor="text1"/>
            <w:lang w:val="sv-SE"/>
          </w:rPr>
          <w:t>jun.song2@mcgill.ca</w:t>
        </w:r>
      </w:hyperlink>
      <w:r w:rsidRPr="00965E1F">
        <w:rPr>
          <w:bCs/>
          <w:color w:val="000000" w:themeColor="text1"/>
          <w:lang w:val="sv-SE"/>
        </w:rPr>
        <w:t xml:space="preserve">; </w:t>
      </w:r>
      <w:hyperlink r:id="rId8" w:history="1">
        <w:r w:rsidRPr="005345C4">
          <w:rPr>
            <w:rStyle w:val="ab"/>
            <w:bCs/>
            <w:color w:val="000000" w:themeColor="text1"/>
            <w:lang w:val="sv-SE"/>
          </w:rPr>
          <w:t>wangshi@pku.edu.cn</w:t>
        </w:r>
      </w:hyperlink>
      <w:r w:rsidRPr="00965E1F">
        <w:rPr>
          <w:bCs/>
          <w:color w:val="000000" w:themeColor="text1"/>
          <w:lang w:val="sv-SE"/>
        </w:rPr>
        <w:t xml:space="preserve">; </w:t>
      </w:r>
      <w:hyperlink r:id="rId9" w:history="1">
        <w:r w:rsidRPr="005345C4">
          <w:rPr>
            <w:rStyle w:val="ab"/>
            <w:bCs/>
            <w:color w:val="000000" w:themeColor="text1"/>
            <w:lang w:val="sv-SE"/>
          </w:rPr>
          <w:t>zhoubw@sjtu.edu.cn</w:t>
        </w:r>
      </w:hyperlink>
      <w:r w:rsidRPr="00965E1F">
        <w:rPr>
          <w:bCs/>
          <w:color w:val="000000" w:themeColor="text1"/>
          <w:lang w:val="sv-SE"/>
        </w:rPr>
        <w:t xml:space="preserve"> </w:t>
      </w:r>
    </w:p>
    <w:p w14:paraId="282C5388" w14:textId="5C25B727" w:rsidR="006A3551" w:rsidRPr="00AD4F75" w:rsidRDefault="006A3551" w:rsidP="006A3551">
      <w:pPr>
        <w:spacing w:after="100" w:afterAutospacing="1"/>
        <w:rPr>
          <w:bCs/>
          <w:lang w:val="sv-SE"/>
        </w:rPr>
      </w:pPr>
      <w:r w:rsidRPr="00AD4F75">
        <w:rPr>
          <w:bCs/>
          <w:lang w:val="sv-SE"/>
        </w:rPr>
        <w:t>+ These authors contributed equally to this work.</w:t>
      </w:r>
      <w:bookmarkEnd w:id="0"/>
      <w:bookmarkEnd w:id="1"/>
    </w:p>
    <w:p w14:paraId="54CB64CA" w14:textId="287F4340" w:rsidR="00EA1DB3" w:rsidRDefault="00EA1DB3" w:rsidP="00607771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br w:type="page"/>
      </w:r>
    </w:p>
    <w:p w14:paraId="774C9127" w14:textId="141CDD24" w:rsidR="003B4B50" w:rsidRPr="003B4B50" w:rsidRDefault="003B4B50" w:rsidP="003B4B50">
      <w:pPr>
        <w:rPr>
          <w:rFonts w:eastAsiaTheme="minorEastAsia" w:cs="Times New Roman"/>
        </w:rPr>
      </w:pPr>
      <w:r>
        <w:rPr>
          <w:rFonts w:eastAsiaTheme="minorEastAsia" w:cs="Times New Roman" w:hint="eastAsia"/>
          <w:b/>
          <w:bCs/>
        </w:rPr>
        <w:lastRenderedPageBreak/>
        <w:t>T</w:t>
      </w:r>
      <w:r>
        <w:rPr>
          <w:rFonts w:eastAsiaTheme="minorEastAsia" w:cs="Times New Roman"/>
          <w:b/>
          <w:bCs/>
        </w:rPr>
        <w:t>able S1│</w:t>
      </w:r>
      <w:r>
        <w:t>Catalytic activity of various catalysts for MeOH reforming to hydrogen in recent years.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851"/>
        <w:gridCol w:w="1134"/>
        <w:gridCol w:w="735"/>
        <w:gridCol w:w="914"/>
      </w:tblGrid>
      <w:tr w:rsidR="003B4B50" w14:paraId="24B130A0" w14:textId="77777777" w:rsidTr="002E5AD8">
        <w:trPr>
          <w:trHeight w:val="396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AADF77" w14:textId="09775FA6" w:rsidR="00C85874" w:rsidRPr="002B1A0E" w:rsidRDefault="00C85874" w:rsidP="00C8587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Catalysts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4BBB5C" w14:textId="67E7AC0F" w:rsidR="00C85874" w:rsidRPr="002B1A0E" w:rsidRDefault="00C85874" w:rsidP="00C8587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 w:hint="eastAsia"/>
                <w:b/>
                <w:bCs/>
                <w:sz w:val="15"/>
                <w:szCs w:val="15"/>
              </w:rPr>
              <w:t>L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ight source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5F9E2C" w14:textId="2639B535" w:rsidR="00C85874" w:rsidRPr="002B1A0E" w:rsidRDefault="00C85874" w:rsidP="00C8587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 w:hint="eastAsia"/>
                <w:b/>
                <w:bCs/>
                <w:sz w:val="15"/>
                <w:szCs w:val="15"/>
              </w:rPr>
              <w:t>A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ctivity (mol·g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vertAlign w:val="subscript"/>
              </w:rPr>
              <w:t>cat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vertAlign w:val="superscript"/>
              </w:rPr>
              <w:t>-1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·h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vertAlign w:val="superscript"/>
              </w:rPr>
              <w:t>-1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43F199" w14:textId="64CC950A" w:rsidR="00C85874" w:rsidRPr="002B1A0E" w:rsidRDefault="00C85874" w:rsidP="00C8587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 w:hint="eastAsia"/>
                <w:b/>
                <w:bCs/>
                <w:sz w:val="15"/>
                <w:szCs w:val="15"/>
              </w:rPr>
              <w:t>T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OF (h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  <w:vertAlign w:val="superscript"/>
              </w:rPr>
              <w:t>-1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985EE8" w14:textId="2EEC5460" w:rsidR="00C85874" w:rsidRPr="002B1A0E" w:rsidRDefault="00C85874" w:rsidP="00C8587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 w:hint="eastAsia"/>
                <w:b/>
                <w:bCs/>
                <w:sz w:val="15"/>
                <w:szCs w:val="15"/>
              </w:rPr>
              <w:t>D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urability (h)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7DF2E0" w14:textId="43864D09" w:rsidR="00C85874" w:rsidRPr="002B1A0E" w:rsidRDefault="00C85874" w:rsidP="00C8587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 w:hint="eastAsia"/>
                <w:b/>
                <w:bCs/>
                <w:sz w:val="15"/>
                <w:szCs w:val="15"/>
              </w:rPr>
              <w:t>T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ON</w:t>
            </w: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DB5A50" w14:textId="4783F330" w:rsidR="00C85874" w:rsidRPr="002B1A0E" w:rsidRDefault="00C85874" w:rsidP="00C85874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 w:hint="eastAsia"/>
                <w:b/>
                <w:bCs/>
                <w:sz w:val="15"/>
                <w:szCs w:val="15"/>
              </w:rPr>
              <w:t>R</w:t>
            </w:r>
            <w:r w:rsidRPr="002B1A0E">
              <w:rPr>
                <w:rFonts w:ascii="Times New Roman" w:eastAsiaTheme="minorEastAsia" w:hAnsi="Times New Roman" w:cs="Times New Roman"/>
                <w:b/>
                <w:bCs/>
                <w:sz w:val="15"/>
                <w:szCs w:val="15"/>
              </w:rPr>
              <w:t>ef.</w:t>
            </w:r>
          </w:p>
        </w:tc>
      </w:tr>
      <w:tr w:rsidR="003B4B50" w14:paraId="2B8CCCC4" w14:textId="77777777" w:rsidTr="002E5AD8">
        <w:trPr>
          <w:trHeight w:val="351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A32B77" w14:textId="2434F3BD" w:rsidR="00C85874" w:rsidRPr="002B1A0E" w:rsidRDefault="002B1A0E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N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iCo/GaN NWs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C736B1" w14:textId="1A46C0E9" w:rsidR="00C85874" w:rsidRPr="002B1A0E" w:rsidRDefault="002B1A0E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00 W Xe lamp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78A0290" w14:textId="029BDE8E" w:rsidR="00C85874" w:rsidRPr="002B1A0E" w:rsidRDefault="002B1A0E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9.1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91151E" w14:textId="6198DAFA" w:rsidR="00C85874" w:rsidRPr="002B1A0E" w:rsidRDefault="002B1A0E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6460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E412AF" w14:textId="395B31D6" w:rsidR="00C85874" w:rsidRPr="002B1A0E" w:rsidRDefault="002B1A0E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00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4ADCE44" w14:textId="42060545" w:rsidR="00C85874" w:rsidRPr="002B1A0E" w:rsidRDefault="002B1A0E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.6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sym w:font="Symbol" w:char="F0B4"/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10</w:t>
            </w:r>
            <w:r w:rsidRPr="002B1A0E">
              <w:rPr>
                <w:rFonts w:ascii="Times New Roman" w:eastAsiaTheme="minorEastAsia" w:hAnsi="Times New Roman" w:cs="Times New Roman"/>
                <w:sz w:val="15"/>
                <w:szCs w:val="15"/>
                <w:vertAlign w:val="superscript"/>
              </w:rPr>
              <w:t>7</w:t>
            </w: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CEE8F0" w14:textId="01C8928F" w:rsidR="00C85874" w:rsidRPr="002B1A0E" w:rsidRDefault="002B1A0E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2B1A0E">
              <w:rPr>
                <w:rFonts w:ascii="Times New Roman" w:eastAsiaTheme="minorEastAsia" w:hAnsi="Times New Roman" w:cs="Times New Roman"/>
                <w:sz w:val="15"/>
                <w:szCs w:val="15"/>
              </w:rPr>
              <w:t>This work</w:t>
            </w:r>
          </w:p>
        </w:tc>
      </w:tr>
      <w:tr w:rsidR="003B4B50" w14:paraId="341F8A18" w14:textId="77777777" w:rsidTr="002E5AD8">
        <w:trPr>
          <w:trHeight w:val="343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4D06" w14:textId="123623EE" w:rsidR="00C85874" w:rsidRPr="002B1A0E" w:rsidRDefault="00611C54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Z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nCu Alloy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FC682" w14:textId="73CB2300" w:rsidR="00C85874" w:rsidRPr="002B1A0E" w:rsidRDefault="00611C54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M 1.5G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2F37" w14:textId="2B0D4750" w:rsidR="00C85874" w:rsidRPr="002B1A0E" w:rsidRDefault="00D827B9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0.</w:t>
            </w:r>
            <w:r w:rsidR="00611C54"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3</w:t>
            </w:r>
            <w:r w:rsidR="00611C54">
              <w:rPr>
                <w:rFonts w:ascii="Times New Roman" w:eastAsiaTheme="minorEastAsia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F71F" w14:textId="30D593FF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2533" w14:textId="20EC0749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2E433" w14:textId="19E04F24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6E18" w14:textId="64E2F856" w:rsidR="00C85874" w:rsidRPr="00CD1A9A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begin">
                <w:fldData xml:space="preserve">PEVuZE5vdGU+PENpdGU+PEF1dGhvcj5MdW88L0F1dGhvcj48WWVhcj4yMDIxPC9ZZWFyPjxSZWNO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</w:fldData>
              </w:fldChar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  <w:instrText xml:space="preserve"> ADDIN EN.CITE </w:instrText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  <w:fldChar w:fldCharType="begin">
                <w:fldData xml:space="preserve">PEVuZE5vdGU+PENpdGU+PEF1dGhvcj5MdW88L0F1dGhvcj48WWVhcj4yMDIxPC9ZZWFyPjxSZWNO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</w:fldData>
              </w:fldChar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  <w:instrText xml:space="preserve"> ADDIN EN.CITE.DATA </w:instrText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  <w:fldChar w:fldCharType="end"/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separate"/>
            </w:r>
            <w:r w:rsidR="00CD1A9A" w:rsidRPr="00CD1A9A">
              <w:rPr>
                <w:rFonts w:eastAsiaTheme="minorEastAsia" w:cs="Times New Roman"/>
                <w:noProof/>
                <w:sz w:val="24"/>
                <w:szCs w:val="24"/>
                <w:vertAlign w:val="superscript"/>
              </w:rPr>
              <w:t>10</w:t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end"/>
            </w:r>
          </w:p>
        </w:tc>
      </w:tr>
      <w:tr w:rsidR="003B4B50" w14:paraId="79D91533" w14:textId="77777777" w:rsidTr="002E5AD8">
        <w:trPr>
          <w:trHeight w:val="35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19C5A" w14:textId="189FA2D9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P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t/CN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F62D" w14:textId="01092ED2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50 W Xe lamp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C8C8" w14:textId="12D95C11" w:rsidR="00C85874" w:rsidRPr="002B1A0E" w:rsidRDefault="00A93A12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6F7B" w14:textId="1CA4B715" w:rsidR="00C85874" w:rsidRPr="002B1A0E" w:rsidRDefault="00A93A12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B9ED2" w14:textId="46955364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8AFA8" w14:textId="711931C8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.7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sym w:font="Symbol" w:char="F0B4"/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10</w:t>
            </w:r>
            <w:r w:rsidRPr="00B2763C">
              <w:rPr>
                <w:rFonts w:ascii="Times New Roman" w:eastAsiaTheme="minorEastAsia" w:hAnsi="Times New Roman" w:cs="Times New Roman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7CA47" w14:textId="5775CF91" w:rsidR="00C85874" w:rsidRPr="00CD1A9A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begin"/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  <w:instrText xml:space="preserve"> ADDIN EN.CITE &lt;EndNote&gt;&lt;Cite&gt;&lt;Author&gt;Wang&lt;/Author&gt;&lt;Year&gt;2021&lt;/Year&gt;&lt;RecNum&gt;764&lt;/RecNum&gt;&lt;DisplayText&gt;&lt;style face="superscript"&gt;11&lt;/style&gt;&lt;/DisplayText&gt;&lt;record&gt;&lt;rec-number&gt;764&lt;/rec-number&gt;&lt;foreign-keys&gt;&lt;key app="EN" db-id="0zsvxv5ps09dpuefastva52tr2p05szd9w0x" timestamp="1654756809"&gt;764&lt;/key&gt;&lt;key app="ENWeb" db-id=""&gt;0&lt;/key&gt;&lt;/foreign-keys&gt;&lt;ref-type name="Journal Article"&gt;17&lt;/ref-type&gt;&lt;contributors&gt;&lt;authors&gt;&lt;author&gt;Wang, Y.&lt;/author&gt;&lt;author&gt;Yao, E. P.&lt;/author&gt;&lt;author&gt;Wu, L.&lt;/author&gt;&lt;author&gt;Feldmann, J.&lt;/author&gt;&lt;author&gt;Stolarczyk, J. K.&lt;/author&gt;&lt;/authors&gt;&lt;/contributors&gt;&lt;auth-address&gt;Chair for Photonics and Optoelectronics, Nano-Institute Munich, Department of Physics, Ludwig-Maximilians-Universitat Munchen, Koniginstrasse 10, 80539, Munich, Germany.&lt;/auth-address&gt;&lt;titles&gt;&lt;title&gt;A Multi-Layer Device for Light-Triggered Hydrogen Production from Alkaline Methanol&lt;/title&gt;&lt;secondary-title&gt;Angew. Chem. Int. Ed.&lt;/secondary-title&gt;&lt;/titles&gt;&lt;periodical&gt;&lt;full-title&gt;Angew. Chem. Int. Ed.&lt;/full-title&gt;&lt;/periodical&gt;&lt;pages&gt;26694-26701&lt;/pages&gt;&lt;volume&gt;60&lt;/volume&gt;&lt;number&gt;51&lt;/number&gt;&lt;edition&gt;2021/10/14&lt;/edition&gt;&lt;keywords&gt;&lt;keyword&gt;Tof&lt;/keyword&gt;&lt;keyword&gt;alkaline&lt;/keyword&gt;&lt;keyword&gt;methanol reforming&lt;/keyword&gt;&lt;keyword&gt;multi-layer structure&lt;/keyword&gt;&lt;keyword&gt;photocatalytic hydrogen production&lt;/keyword&gt;&lt;/keywords&gt;&lt;dates&gt;&lt;year&gt;2021&lt;/year&gt;&lt;pub-dates&gt;&lt;date&gt;Dec 13&lt;/date&gt;&lt;/pub-dates&gt;&lt;/dates&gt;&lt;isbn&gt;1521-3773 (Electronic)&amp;#xD;1433-7851 (Linking)&lt;/isbn&gt;&lt;accession-num&gt;34643975&lt;/accession-num&gt;&lt;urls&gt;&lt;related-urls&gt;&lt;url&gt;https://www.ncbi.nlm.nih.gov/pubmed/34643975&lt;/url&gt;&lt;/related-urls&gt;&lt;/urls&gt;&lt;electronic-resource-num&gt;10.1002/anie.202109979&lt;/electronic-resource-num&gt;&lt;/record&gt;&lt;/Cite&gt;&lt;/EndNote&gt;</w:instrText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separate"/>
            </w:r>
            <w:r w:rsidR="00CD1A9A" w:rsidRPr="00CD1A9A">
              <w:rPr>
                <w:rFonts w:eastAsiaTheme="minorEastAsia" w:cs="Times New Roman"/>
                <w:noProof/>
                <w:sz w:val="24"/>
                <w:szCs w:val="24"/>
                <w:vertAlign w:val="superscript"/>
              </w:rPr>
              <w:t>11</w:t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end"/>
            </w:r>
          </w:p>
        </w:tc>
      </w:tr>
      <w:tr w:rsidR="003B4B50" w14:paraId="2DAF668B" w14:textId="77777777" w:rsidTr="002E5AD8">
        <w:trPr>
          <w:trHeight w:val="343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F41D6" w14:textId="6BBE2A95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B2763C">
              <w:rPr>
                <w:rFonts w:ascii="Times New Roman" w:eastAsiaTheme="minorEastAsia" w:hAnsi="Times New Roman" w:cs="Times New Roman"/>
                <w:sz w:val="15"/>
                <w:szCs w:val="15"/>
              </w:rPr>
              <w:t>NiO</w:t>
            </w:r>
            <w:r w:rsidRPr="00B2763C">
              <w:rPr>
                <w:rFonts w:ascii="Times New Roman" w:eastAsiaTheme="minorEastAsia" w:hAnsi="Times New Roman" w:cs="Times New Roman"/>
                <w:i/>
                <w:iCs/>
                <w:sz w:val="15"/>
                <w:szCs w:val="15"/>
                <w:vertAlign w:val="subscript"/>
              </w:rPr>
              <w:t>x</w:t>
            </w:r>
            <w:r w:rsidRPr="00B2763C">
              <w:rPr>
                <w:rFonts w:ascii="Times New Roman" w:eastAsiaTheme="minorEastAsia" w:hAnsi="Times New Roman" w:cs="Times New Roman"/>
                <w:sz w:val="15"/>
                <w:szCs w:val="15"/>
              </w:rPr>
              <w:t>/TiO</w:t>
            </w:r>
            <w:r w:rsidRPr="00B2763C">
              <w:rPr>
                <w:rFonts w:ascii="Times New Roman" w:eastAsiaTheme="minorEastAsia" w:hAnsi="Times New Roman" w:cs="Times New Roman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6F68" w14:textId="306FC95E" w:rsidR="00C85874" w:rsidRPr="002B1A0E" w:rsidRDefault="00B2763C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B2763C">
              <w:rPr>
                <w:rFonts w:ascii="Times New Roman" w:eastAsiaTheme="minorEastAsia" w:hAnsi="Times New Roman" w:cs="Times New Roman"/>
                <w:sz w:val="15"/>
                <w:szCs w:val="15"/>
              </w:rPr>
              <w:t>300 W Xe lamp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B941" w14:textId="57275A0D" w:rsidR="00C85874" w:rsidRPr="002B1A0E" w:rsidRDefault="00D827B9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0.0</w:t>
            </w:r>
            <w:r w:rsidR="00B2763C" w:rsidRPr="00B2763C">
              <w:rPr>
                <w:rFonts w:ascii="Times New Roman" w:eastAsiaTheme="minorEastAsia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ACF9A" w14:textId="389024CC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0A62" w14:textId="4BC4B54D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175D" w14:textId="5E77E4C4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0261" w14:textId="7EC302ED" w:rsidR="00C85874" w:rsidRPr="00CD1A9A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begin"/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  <w:instrText xml:space="preserve"> ADDIN EN.CITE &lt;EndNote&gt;&lt;Cite&gt;&lt;Author&gt;Fang&lt;/Author&gt;&lt;Year&gt;2019&lt;/Year&gt;&lt;RecNum&gt;1047&lt;/RecNum&gt;&lt;DisplayText&gt;&lt;style face="superscript"&gt;12&lt;/style&gt;&lt;/DisplayText&gt;&lt;record&gt;&lt;rec-number&gt;1047&lt;/rec-number&gt;&lt;foreign-keys&gt;&lt;key app="EN" db-id="0zsvxv5ps09dpuefastva52tr2p05szd9w0x" timestamp="1672902855"&gt;1047&lt;/key&gt;&lt;/foreign-keys&gt;&lt;ref-type name="Journal Article"&gt;17&lt;/ref-type&gt;&lt;contributors&gt;&lt;authors&gt;&lt;author&gt;Fang, Siyuan&lt;/author&gt;&lt;author&gt;Sun, Zhuxing&lt;/author&gt;&lt;author&gt;Hu, Yun Hang&lt;/author&gt;&lt;/authors&gt;&lt;/contributors&gt;&lt;titles&gt;&lt;title&gt;&lt;style face="normal" font="default" size="100%"&gt;Insights into the thermo-photo catalytic production of hydrogen from water on a low-cost NiO&lt;/style&gt;&lt;style face="italic subscript" font="default" size="100%"&gt;x&lt;/style&gt;&lt;style face="normal" font="default" size="100%"&gt;-loaded TiO&lt;/style&gt;&lt;style face="subscript" font="default" size="100%"&gt;2&lt;/style&gt;&lt;style face="normal" font="default" size="100%"&gt; catalyst&lt;/style&gt;&lt;/title&gt;&lt;secondary-title&gt;ACS Catal.&lt;/secondary-title&gt;&lt;/titles&gt;&lt;periodical&gt;&lt;full-title&gt;ACS Catal.&lt;/full-title&gt;&lt;/periodical&gt;&lt;pages&gt;5047-5056&lt;/pages&gt;&lt;volume&gt;9&lt;/volume&gt;&lt;number&gt;6&lt;/number&gt;&lt;dates&gt;&lt;year&gt;2019&lt;/year&gt;&lt;/dates&gt;&lt;isbn&gt;2155-5435&lt;/isbn&gt;&lt;urls&gt;&lt;/urls&gt;&lt;/record&gt;&lt;/Cite&gt;&lt;/EndNote&gt;</w:instrText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separate"/>
            </w:r>
            <w:r w:rsidR="00CD1A9A" w:rsidRPr="00CD1A9A">
              <w:rPr>
                <w:rFonts w:eastAsiaTheme="minorEastAsia" w:cs="Times New Roman"/>
                <w:noProof/>
                <w:sz w:val="24"/>
                <w:szCs w:val="24"/>
                <w:vertAlign w:val="superscript"/>
              </w:rPr>
              <w:t>12</w:t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end"/>
            </w:r>
          </w:p>
        </w:tc>
      </w:tr>
      <w:tr w:rsidR="003B4B50" w14:paraId="56901833" w14:textId="77777777" w:rsidTr="002E5AD8">
        <w:trPr>
          <w:trHeight w:val="351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FDA5EF" w14:textId="439805C5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</w:rPr>
              <w:t>Sr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  <w:vertAlign w:val="subscript"/>
              </w:rPr>
              <w:t>2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</w:rPr>
              <w:t>MgSi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  <w:vertAlign w:val="subscript"/>
              </w:rPr>
              <w:t>2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</w:rPr>
              <w:t>O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  <w:vertAlign w:val="subscript"/>
              </w:rPr>
              <w:t>7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</w:rPr>
              <w:t>:Eu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  <w:vertAlign w:val="superscript"/>
              </w:rPr>
              <w:t>2+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</w:rPr>
              <w:t>, Dy</w:t>
            </w: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  <w:vertAlign w:val="superscript"/>
              </w:rPr>
              <w:t>3+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D38795" w14:textId="3C373E7C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 w:rsidRPr="003B4B50">
              <w:rPr>
                <w:rFonts w:ascii="Times New Roman" w:eastAsiaTheme="minorEastAsia" w:hAnsi="Times New Roman" w:cs="Times New Roman"/>
                <w:sz w:val="15"/>
                <w:szCs w:val="15"/>
              </w:rPr>
              <w:t>500 W mercury lamp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053D16" w14:textId="3C6A4FBB" w:rsidR="00C85874" w:rsidRPr="002B1A0E" w:rsidRDefault="00D827B9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0.0</w:t>
            </w:r>
            <w:r w:rsidR="003B4B50"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1</w:t>
            </w:r>
            <w:r w:rsidR="003B4B50">
              <w:rPr>
                <w:rFonts w:ascii="Times New Roman" w:eastAsiaTheme="minorEastAsia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056CA7" w14:textId="782878FD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261FA8" w14:textId="4AEF8CC3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eastAsiaTheme="minorEastAsia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993377" w14:textId="62F7FB7D" w:rsidR="00C85874" w:rsidRPr="002B1A0E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</w:rPr>
            </w:pPr>
            <w:r>
              <w:rPr>
                <w:rFonts w:ascii="Times New Roman" w:eastAsiaTheme="minorEastAsia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58485A" w14:textId="2CD1892F" w:rsidR="00C85874" w:rsidRPr="00CD1A9A" w:rsidRDefault="003B4B50" w:rsidP="00C8587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begin"/>
            </w:r>
            <w:r w:rsidR="00CD1A9A" w:rsidRPr="00CD1A9A">
              <w:rPr>
                <w:rFonts w:eastAsiaTheme="minorEastAsia" w:cs="Times New Roman"/>
                <w:sz w:val="24"/>
                <w:szCs w:val="24"/>
              </w:rPr>
              <w:instrText xml:space="preserve"> ADDIN EN.CITE &lt;EndNote&gt;&lt;Cite&gt;&lt;Author&gt;Cui&lt;/Author&gt;&lt;Year&gt;2019&lt;/Year&gt;&lt;RecNum&gt;1048&lt;/RecNum&gt;&lt;DisplayText&gt;&lt;style face="superscript"&gt;13&lt;/style&gt;&lt;/DisplayText&gt;&lt;record&gt;&lt;rec-number&gt;1048&lt;/rec-number&gt;&lt;foreign-keys&gt;&lt;key app="EN" db-id="0zsvxv5ps09dpuefastva52tr2p05szd9w0x" timestamp="1672903287"&gt;1048&lt;/key&gt;&lt;/foreign-keys&gt;&lt;ref-type name="Journal Article"&gt;17&lt;/ref-type&gt;&lt;contributors&gt;&lt;authors&gt;&lt;author&gt;Cui, Guanwei&lt;/author&gt;&lt;author&gt;Yang, Xiuli&lt;/author&gt;&lt;author&gt;Zhang, Yujia&lt;/author&gt;&lt;author&gt;Fan, Yaqi&lt;/author&gt;&lt;author&gt;Chen, Ping&lt;/author&gt;&lt;author&gt;Cui, Hongyu&lt;/author&gt;&lt;author&gt;Liu, Yan&lt;/author&gt;&lt;author&gt;Shi, Xifeng&lt;/author&gt;&lt;author&gt;Shang, Qiaoyan&lt;/author&gt;&lt;author&gt;Tang, Bo&lt;/author&gt;&lt;/authors&gt;&lt;/contributors&gt;&lt;titles&gt;&lt;title&gt;Round‐the‐clock photocatalytic hydrogen production with high efficiency by a long‐afterglow material&lt;/title&gt;&lt;secondary-title&gt;Angew. Chem. Int. Ed.&lt;/secondary-title&gt;&lt;/titles&gt;&lt;periodical&gt;&lt;full-title&gt;Angew. Chem. Int. Ed.&lt;/full-title&gt;&lt;/periodical&gt;&lt;pages&gt;1340-1344&lt;/pages&gt;&lt;volume&gt;58&lt;/volume&gt;&lt;number&gt;5&lt;/number&gt;&lt;dates&gt;&lt;year&gt;2019&lt;/year&gt;&lt;/dates&gt;&lt;isbn&gt;1433-7851&lt;/isbn&gt;&lt;urls&gt;&lt;/urls&gt;&lt;/record&gt;&lt;/Cite&gt;&lt;/EndNote&gt;</w:instrText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separate"/>
            </w:r>
            <w:r w:rsidR="00CD1A9A" w:rsidRPr="00CD1A9A">
              <w:rPr>
                <w:rFonts w:eastAsiaTheme="minorEastAsia" w:cs="Times New Roman"/>
                <w:noProof/>
                <w:sz w:val="24"/>
                <w:szCs w:val="24"/>
                <w:vertAlign w:val="superscript"/>
              </w:rPr>
              <w:t>13</w:t>
            </w:r>
            <w:r w:rsidRPr="00CD1A9A">
              <w:rPr>
                <w:rFonts w:eastAsiaTheme="minorEastAsia" w:cs="Times New Roman"/>
                <w:sz w:val="24"/>
                <w:szCs w:val="24"/>
              </w:rPr>
              <w:fldChar w:fldCharType="end"/>
            </w:r>
          </w:p>
        </w:tc>
      </w:tr>
    </w:tbl>
    <w:p w14:paraId="0ED699EE" w14:textId="11D5A53F" w:rsidR="00C85874" w:rsidRDefault="00C85874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/>
          <w:b/>
          <w:bCs/>
        </w:rPr>
        <w:br w:type="page"/>
      </w:r>
    </w:p>
    <w:p w14:paraId="66C8A67F" w14:textId="4CB24B99" w:rsidR="0083459F" w:rsidRDefault="0083459F" w:rsidP="0083459F">
      <w:pPr>
        <w:spacing w:line="240" w:lineRule="auto"/>
        <w:rPr>
          <w:rFonts w:eastAsiaTheme="minor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77E1928" wp14:editId="1B920ABA">
            <wp:extent cx="5222875" cy="2842895"/>
            <wp:effectExtent l="0" t="0" r="0" b="0"/>
            <wp:docPr id="1405509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85644" w14:textId="31EA4E1B" w:rsidR="0083459F" w:rsidRPr="00FC5716" w:rsidRDefault="0083459F" w:rsidP="001A6371">
      <w:pPr>
        <w:rPr>
          <w:rFonts w:eastAsiaTheme="minorEastAsia"/>
        </w:rPr>
      </w:pPr>
      <w:r w:rsidRPr="003B11FA">
        <w:rPr>
          <w:rFonts w:eastAsiaTheme="minorEastAsia" w:hint="eastAsia"/>
          <w:b/>
          <w:bCs/>
        </w:rPr>
        <w:t>F</w:t>
      </w:r>
      <w:r w:rsidRPr="003B11FA">
        <w:rPr>
          <w:rFonts w:eastAsiaTheme="minorEastAsia"/>
          <w:b/>
          <w:bCs/>
        </w:rPr>
        <w:t>ig</w:t>
      </w:r>
      <w:r>
        <w:rPr>
          <w:rFonts w:eastAsiaTheme="minorEastAsia"/>
          <w:b/>
          <w:bCs/>
        </w:rPr>
        <w:t>.</w:t>
      </w:r>
      <w:r w:rsidRPr="003B11FA">
        <w:rPr>
          <w:rFonts w:eastAsiaTheme="minorEastAsia"/>
          <w:b/>
          <w:bCs/>
        </w:rPr>
        <w:t xml:space="preserve"> </w:t>
      </w:r>
      <w:r>
        <w:rPr>
          <w:rFonts w:eastAsiaTheme="minorEastAsia"/>
          <w:b/>
          <w:bCs/>
        </w:rPr>
        <w:t xml:space="preserve">S1. </w:t>
      </w:r>
      <w:r w:rsidR="00327A42" w:rsidRPr="006B0D18">
        <w:rPr>
          <w:rFonts w:eastAsiaTheme="minorEastAsia" w:cs="Times New Roman"/>
        </w:rPr>
        <w:t xml:space="preserve">Benchmarking progress of </w:t>
      </w:r>
      <w:r w:rsidR="00327A42" w:rsidRPr="006B0D18">
        <w:rPr>
          <w:rFonts w:eastAsiaTheme="minorEastAsia" w:cs="Times New Roman"/>
          <w:iCs/>
        </w:rPr>
        <w:t>on-site</w:t>
      </w:r>
      <w:r w:rsidR="00327A42" w:rsidRPr="006B0D18">
        <w:rPr>
          <w:rFonts w:eastAsiaTheme="minorEastAsia" w:cs="Times New Roman"/>
        </w:rPr>
        <w:t xml:space="preserve"> hydrogen production from methanol</w:t>
      </w:r>
      <w:r w:rsidR="00327A42">
        <w:rPr>
          <w:rFonts w:eastAsiaTheme="minorEastAsia" w:cs="Times New Roman"/>
        </w:rPr>
        <w:t xml:space="preserve"> </w:t>
      </w:r>
      <w:r w:rsidR="00327A42">
        <w:rPr>
          <w:sz w:val="22"/>
        </w:rPr>
        <w:t>by various approaches including photocatalysis and thermo-catalysis</w:t>
      </w:r>
      <w:r w:rsidR="00327A42" w:rsidRPr="006B0D18">
        <w:rPr>
          <w:rFonts w:eastAsiaTheme="minorEastAsia" w:cs="Times New Roman"/>
        </w:rPr>
        <w:t>.</w:t>
      </w:r>
    </w:p>
    <w:p w14:paraId="67023968" w14:textId="77777777" w:rsidR="0083459F" w:rsidRDefault="0083459F" w:rsidP="0083459F">
      <w:p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br w:type="page"/>
      </w:r>
    </w:p>
    <w:p w14:paraId="6134CDF4" w14:textId="69E04E52" w:rsidR="00526B32" w:rsidRDefault="00FB726B" w:rsidP="00EB13A7">
      <w:pPr>
        <w:spacing w:line="240" w:lineRule="auto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08521492" wp14:editId="10E986AD">
            <wp:extent cx="5219700" cy="23012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DA2F6" w14:textId="1426544D" w:rsidR="003D44A6" w:rsidRDefault="003D44A6" w:rsidP="003D44A6">
      <w:pPr>
        <w:rPr>
          <w:rFonts w:eastAsiaTheme="minorEastAsia" w:cs="Times New Roman"/>
        </w:rPr>
      </w:pPr>
      <w:r w:rsidRPr="003D44A6">
        <w:rPr>
          <w:b/>
          <w:bCs/>
        </w:rPr>
        <w:t xml:space="preserve">Fig. </w:t>
      </w:r>
      <w:r w:rsidRPr="0083459F">
        <w:rPr>
          <w:b/>
          <w:bCs/>
        </w:rPr>
        <w:t>S</w:t>
      </w:r>
      <w:r w:rsidR="0083459F" w:rsidRPr="001A6371">
        <w:rPr>
          <w:rFonts w:cs="Times New Roman"/>
          <w:b/>
          <w:bCs/>
        </w:rPr>
        <w:t xml:space="preserve">2. </w:t>
      </w:r>
      <w:r w:rsidRPr="00D075D9">
        <w:t xml:space="preserve">Schematic diagram for the decoration of </w:t>
      </w:r>
      <w:r>
        <w:t>NiCo nanoclusters</w:t>
      </w:r>
      <w:r w:rsidRPr="00D075D9">
        <w:t xml:space="preserve"> onto GaN NWs by combining </w:t>
      </w:r>
      <w:r w:rsidR="00E61B68">
        <w:t xml:space="preserve">plasma-assisted </w:t>
      </w:r>
      <w:r w:rsidRPr="00D075D9">
        <w:t>MBE with photo-deposition</w:t>
      </w:r>
      <w:r w:rsidRPr="00D075D9">
        <w:rPr>
          <w:rFonts w:eastAsia="Batang"/>
        </w:rPr>
        <w:t>.</w:t>
      </w:r>
    </w:p>
    <w:p w14:paraId="3B8E14CB" w14:textId="54C0865D" w:rsidR="003D44A6" w:rsidRDefault="003D44A6">
      <w:pPr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1A81FDF3" w14:textId="747DE4C0" w:rsidR="009A2A23" w:rsidRDefault="00D6153A" w:rsidP="009A2A23">
      <w:pPr>
        <w:spacing w:line="240" w:lineRule="auto"/>
        <w:rPr>
          <w:rFonts w:eastAsiaTheme="minorEastAsia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7046BAEE" wp14:editId="298528E0">
            <wp:extent cx="5217795" cy="1887220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8079D" w14:textId="1D7CDC20" w:rsidR="003D44A6" w:rsidRDefault="003D44A6" w:rsidP="00D6153A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 w:hint="eastAsia"/>
          <w:b/>
          <w:bCs/>
        </w:rPr>
        <w:t>F</w:t>
      </w:r>
      <w:r>
        <w:rPr>
          <w:rFonts w:eastAsiaTheme="minorEastAsia" w:cs="Times New Roman"/>
          <w:b/>
          <w:bCs/>
        </w:rPr>
        <w:t>ig. S</w:t>
      </w:r>
      <w:r w:rsidR="0083459F">
        <w:rPr>
          <w:rFonts w:eastAsiaTheme="minorEastAsia" w:cs="Times New Roman"/>
          <w:b/>
          <w:bCs/>
        </w:rPr>
        <w:t xml:space="preserve">3. </w:t>
      </w:r>
      <w:r w:rsidR="00D6153A">
        <w:rPr>
          <w:rFonts w:eastAsiaTheme="minorEastAsia" w:cs="Times New Roman"/>
        </w:rPr>
        <w:t>SEM images of GaN NWs/Si vertically assigned onto Si wafer.</w:t>
      </w:r>
      <w:r w:rsidR="00D6153A" w:rsidRPr="00D6153A">
        <w:rPr>
          <w:rFonts w:eastAsiaTheme="minorEastAsia" w:cs="Times New Roman"/>
        </w:rPr>
        <w:t xml:space="preserve"> (A)</w:t>
      </w:r>
      <w:r w:rsidR="00D6153A">
        <w:rPr>
          <w:rFonts w:eastAsiaTheme="minorEastAsia" w:cs="Times New Roman"/>
        </w:rPr>
        <w:t xml:space="preserve"> Side view. (B) Top view.</w:t>
      </w:r>
    </w:p>
    <w:p w14:paraId="05F913AE" w14:textId="3F74B1A9" w:rsidR="003D44A6" w:rsidRDefault="003D44A6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/>
          <w:b/>
          <w:bCs/>
        </w:rPr>
        <w:br w:type="page"/>
      </w:r>
    </w:p>
    <w:p w14:paraId="2361DC33" w14:textId="4D8B2952" w:rsidR="009A2A23" w:rsidRDefault="000716EF" w:rsidP="009A2A23">
      <w:pPr>
        <w:spacing w:line="240" w:lineRule="auto"/>
        <w:rPr>
          <w:rFonts w:eastAsiaTheme="minorEastAsia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0B9C267" wp14:editId="47B38892">
            <wp:extent cx="5219700" cy="4468495"/>
            <wp:effectExtent l="0" t="0" r="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46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F79A" w14:textId="70D74D7C" w:rsidR="00D6153A" w:rsidRPr="00852A16" w:rsidRDefault="00852A16" w:rsidP="00852A16">
      <w:pPr>
        <w:rPr>
          <w:rFonts w:eastAsiaTheme="minorEastAsia" w:cs="Times New Roman"/>
        </w:rPr>
      </w:pPr>
      <w:r>
        <w:rPr>
          <w:rFonts w:eastAsiaTheme="minorEastAsia" w:cs="Times New Roman"/>
          <w:b/>
          <w:bCs/>
        </w:rPr>
        <w:t>Fig. S</w:t>
      </w:r>
      <w:r w:rsidR="0083459F">
        <w:rPr>
          <w:rFonts w:eastAsiaTheme="minorEastAsia" w:cs="Times New Roman"/>
          <w:b/>
          <w:bCs/>
        </w:rPr>
        <w:t xml:space="preserve">4. </w:t>
      </w:r>
      <w:r>
        <w:rPr>
          <w:rStyle w:val="fontstyle01"/>
        </w:rPr>
        <w:t>XRD patterns of Si wafer, GaN NWs</w:t>
      </w:r>
      <w:r w:rsidR="00E61B68">
        <w:rPr>
          <w:rStyle w:val="fontstyle01"/>
        </w:rPr>
        <w:t>/Si</w:t>
      </w:r>
      <w:r w:rsidR="000B5356">
        <w:rPr>
          <w:rStyle w:val="fontstyle01"/>
        </w:rPr>
        <w:t>,</w:t>
      </w:r>
      <w:r>
        <w:rPr>
          <w:rStyle w:val="fontstyle01"/>
        </w:rPr>
        <w:t xml:space="preserve"> and NiCo/GaN NWs supported by Si wafer, respectively.</w:t>
      </w:r>
    </w:p>
    <w:p w14:paraId="5202BAEF" w14:textId="4DCA41AF" w:rsidR="003D44A6" w:rsidRDefault="003D44A6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/>
          <w:b/>
          <w:bCs/>
        </w:rPr>
        <w:br w:type="page"/>
      </w:r>
    </w:p>
    <w:p w14:paraId="0845CCB2" w14:textId="6F445350" w:rsidR="003D44A6" w:rsidRDefault="00852A16" w:rsidP="009A2A23">
      <w:pPr>
        <w:spacing w:line="240" w:lineRule="auto"/>
        <w:rPr>
          <w:rFonts w:eastAsiaTheme="minorEastAsia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52BD2F4F" wp14:editId="1069324E">
            <wp:extent cx="5217795" cy="4116705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23AB" w14:textId="0552983F" w:rsidR="00852A16" w:rsidRPr="00852A16" w:rsidRDefault="00852A16" w:rsidP="009A2A23">
      <w:pPr>
        <w:spacing w:line="240" w:lineRule="auto"/>
        <w:rPr>
          <w:rFonts w:eastAsiaTheme="minorEastAsia" w:cs="Times New Roman"/>
        </w:rPr>
      </w:pPr>
      <w:r>
        <w:rPr>
          <w:rFonts w:eastAsiaTheme="minorEastAsia" w:cs="Times New Roman" w:hint="eastAsia"/>
          <w:b/>
          <w:bCs/>
        </w:rPr>
        <w:t>F</w:t>
      </w:r>
      <w:r>
        <w:rPr>
          <w:rFonts w:eastAsiaTheme="minorEastAsia" w:cs="Times New Roman"/>
          <w:b/>
          <w:bCs/>
        </w:rPr>
        <w:t>ig. S</w:t>
      </w:r>
      <w:r w:rsidR="0083459F">
        <w:rPr>
          <w:rFonts w:eastAsiaTheme="minorEastAsia" w:cs="Times New Roman"/>
          <w:b/>
          <w:bCs/>
        </w:rPr>
        <w:t xml:space="preserve">5. </w:t>
      </w:r>
      <w:r>
        <w:rPr>
          <w:rStyle w:val="fontstyle01"/>
        </w:rPr>
        <w:t>XPS survey of NiCo/GaN NWs supported by Si substrate.</w:t>
      </w:r>
    </w:p>
    <w:p w14:paraId="2F9C3882" w14:textId="0744F23D" w:rsidR="003D44A6" w:rsidRDefault="003D44A6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/>
          <w:b/>
          <w:bCs/>
        </w:rPr>
        <w:br w:type="page"/>
      </w:r>
    </w:p>
    <w:p w14:paraId="108C329C" w14:textId="13C61FAE" w:rsidR="00605B3A" w:rsidRDefault="00474209" w:rsidP="00605B3A">
      <w:pPr>
        <w:spacing w:line="240" w:lineRule="auto"/>
        <w:rPr>
          <w:rFonts w:eastAsiaTheme="minorEastAsia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1516F24" wp14:editId="33D52A57">
            <wp:extent cx="5222240" cy="3845560"/>
            <wp:effectExtent l="0" t="0" r="0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DBD05" w14:textId="4CA76308" w:rsidR="00605B3A" w:rsidRPr="00605B3A" w:rsidRDefault="00605B3A" w:rsidP="00605B3A">
      <w:pPr>
        <w:rPr>
          <w:rFonts w:eastAsiaTheme="minorEastAsia" w:cs="Times New Roman"/>
        </w:rPr>
      </w:pPr>
      <w:r>
        <w:rPr>
          <w:rFonts w:eastAsiaTheme="minorEastAsia" w:cs="Times New Roman" w:hint="eastAsia"/>
          <w:b/>
          <w:bCs/>
        </w:rPr>
        <w:t>F</w:t>
      </w:r>
      <w:r>
        <w:rPr>
          <w:rFonts w:eastAsiaTheme="minorEastAsia" w:cs="Times New Roman"/>
          <w:b/>
          <w:bCs/>
        </w:rPr>
        <w:t>ig. S</w:t>
      </w:r>
      <w:r w:rsidR="0083459F">
        <w:rPr>
          <w:rFonts w:eastAsiaTheme="minorEastAsia" w:cs="Times New Roman"/>
          <w:b/>
          <w:bCs/>
        </w:rPr>
        <w:t xml:space="preserve">6. </w:t>
      </w:r>
      <w:r>
        <w:rPr>
          <w:rFonts w:eastAsiaTheme="minorEastAsia" w:cs="Times New Roman"/>
        </w:rPr>
        <w:t>Influence of content of NiCo on H</w:t>
      </w:r>
      <w:r w:rsidRPr="00605B3A">
        <w:rPr>
          <w:rFonts w:eastAsiaTheme="minorEastAsia" w:cs="Times New Roman"/>
          <w:vertAlign w:val="subscript"/>
        </w:rPr>
        <w:t>2</w:t>
      </w:r>
      <w:r>
        <w:rPr>
          <w:rFonts w:eastAsiaTheme="minorEastAsia" w:cs="Times New Roman"/>
        </w:rPr>
        <w:t xml:space="preserve"> evolution rate over NiCo- decorated GaN NWs.</w:t>
      </w:r>
    </w:p>
    <w:p w14:paraId="7B0DC095" w14:textId="0BE5F8F3" w:rsidR="00605B3A" w:rsidRDefault="00605B3A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/>
          <w:b/>
          <w:bCs/>
        </w:rPr>
        <w:br w:type="page"/>
      </w:r>
    </w:p>
    <w:p w14:paraId="3E72791F" w14:textId="4C8F01F2" w:rsidR="003D44A6" w:rsidRDefault="0083459F" w:rsidP="009A2A23">
      <w:pPr>
        <w:spacing w:line="240" w:lineRule="auto"/>
        <w:rPr>
          <w:rFonts w:eastAsiaTheme="minorEastAsia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136C5EC7" wp14:editId="3195B8C8">
            <wp:extent cx="5222875" cy="1741170"/>
            <wp:effectExtent l="0" t="0" r="0" b="0"/>
            <wp:docPr id="4791640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58A22" w14:textId="4B2B0177" w:rsidR="00852A16" w:rsidRDefault="00852A16" w:rsidP="00201592">
      <w:pPr>
        <w:rPr>
          <w:rFonts w:eastAsiaTheme="minorEastAsia" w:cs="Times New Roman"/>
        </w:rPr>
      </w:pPr>
      <w:r>
        <w:rPr>
          <w:rFonts w:eastAsiaTheme="minorEastAsia" w:cs="Times New Roman" w:hint="eastAsia"/>
          <w:b/>
          <w:bCs/>
        </w:rPr>
        <w:t>F</w:t>
      </w:r>
      <w:r>
        <w:rPr>
          <w:rFonts w:eastAsiaTheme="minorEastAsia" w:cs="Times New Roman"/>
          <w:b/>
          <w:bCs/>
        </w:rPr>
        <w:t>ig. S</w:t>
      </w:r>
      <w:r w:rsidR="0083459F">
        <w:rPr>
          <w:rFonts w:eastAsiaTheme="minorEastAsia" w:cs="Times New Roman"/>
          <w:b/>
          <w:bCs/>
        </w:rPr>
        <w:t xml:space="preserve">7. </w:t>
      </w:r>
      <w:r w:rsidR="00327A42" w:rsidRPr="006B0D18">
        <w:rPr>
          <w:rFonts w:eastAsiaTheme="minorEastAsia" w:cs="Times New Roman"/>
        </w:rPr>
        <w:t xml:space="preserve">TEM images and </w:t>
      </w:r>
      <w:r w:rsidR="00327A42" w:rsidRPr="006B0D18">
        <w:rPr>
          <w:rFonts w:cs="Times New Roman"/>
        </w:rPr>
        <w:t>diameters distribution</w:t>
      </w:r>
      <w:r w:rsidR="00327A42" w:rsidRPr="006B0D18">
        <w:rPr>
          <w:rFonts w:eastAsiaTheme="minorEastAsia" w:cs="Times New Roman"/>
        </w:rPr>
        <w:t xml:space="preserve"> (inset) of NiCo supported by GaN NWs with (A) 5 μL and 30 μL NiCo precursor.</w:t>
      </w:r>
      <w:r w:rsidR="00D976AD">
        <w:rPr>
          <w:rFonts w:eastAsiaTheme="minorEastAsia" w:cs="Times New Roman"/>
        </w:rPr>
        <w:t xml:space="preserve"> </w:t>
      </w:r>
    </w:p>
    <w:p w14:paraId="49A3BBF1" w14:textId="296DED5C" w:rsidR="00D976AD" w:rsidRDefault="00D976AD">
      <w:pPr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7937AFF8" w14:textId="3BF2D823" w:rsidR="00D976AD" w:rsidRDefault="00F40D8F" w:rsidP="009A2A23">
      <w:pPr>
        <w:spacing w:line="240" w:lineRule="auto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146DEB63" wp14:editId="1AFECC5D">
            <wp:extent cx="5219700" cy="3842385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0769C" w14:textId="05BE6B14" w:rsidR="00D976AD" w:rsidRDefault="00D976AD" w:rsidP="0084153F">
      <w:pPr>
        <w:rPr>
          <w:rFonts w:eastAsiaTheme="minorEastAsia" w:cs="Times New Roman"/>
        </w:rPr>
      </w:pPr>
      <w:r>
        <w:rPr>
          <w:rFonts w:eastAsiaTheme="minorEastAsia" w:cs="Times New Roman"/>
          <w:b/>
          <w:bCs/>
        </w:rPr>
        <w:t>Fig. S</w:t>
      </w:r>
      <w:r w:rsidR="0083459F">
        <w:rPr>
          <w:rFonts w:eastAsiaTheme="minorEastAsia" w:cs="Times New Roman"/>
          <w:b/>
          <w:bCs/>
        </w:rPr>
        <w:t xml:space="preserve">8. </w:t>
      </w:r>
      <w:r w:rsidR="00E61B68">
        <w:rPr>
          <w:rFonts w:eastAsiaTheme="minorEastAsia" w:cs="Times New Roman"/>
        </w:rPr>
        <w:t>H</w:t>
      </w:r>
      <w:r w:rsidR="00E61B68" w:rsidRPr="0084153F">
        <w:rPr>
          <w:rFonts w:eastAsiaTheme="minorEastAsia" w:cs="Times New Roman"/>
          <w:vertAlign w:val="subscript"/>
        </w:rPr>
        <w:t>2</w:t>
      </w:r>
      <w:r w:rsidR="00E61B68">
        <w:rPr>
          <w:rFonts w:eastAsiaTheme="minorEastAsia" w:cs="Times New Roman"/>
        </w:rPr>
        <w:t xml:space="preserve"> evolution rate over NiCo-decorated GaN NWs </w:t>
      </w:r>
      <w:r w:rsidR="00E61B68">
        <w:rPr>
          <w:rFonts w:eastAsiaTheme="minorEastAsia" w:cs="Times New Roman" w:hint="eastAsia"/>
        </w:rPr>
        <w:t>s</w:t>
      </w:r>
      <w:r w:rsidR="00E61B68">
        <w:rPr>
          <w:rFonts w:eastAsiaTheme="minorEastAsia" w:cs="Times New Roman"/>
        </w:rPr>
        <w:t xml:space="preserve">upported by Si and NiCo-decorated Si wafer. </w:t>
      </w:r>
    </w:p>
    <w:p w14:paraId="1745FC56" w14:textId="72EE397E" w:rsidR="00097364" w:rsidRDefault="00097364">
      <w:pPr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38209734" w14:textId="1FBF9390" w:rsidR="00097364" w:rsidRDefault="00097364" w:rsidP="009A2A23">
      <w:pPr>
        <w:spacing w:line="240" w:lineRule="auto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76694D4F" wp14:editId="412F3C6E">
            <wp:extent cx="5217795" cy="3404870"/>
            <wp:effectExtent l="0" t="0" r="1905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CBA55" w14:textId="30DB36EC" w:rsidR="00097364" w:rsidRDefault="00097364" w:rsidP="009A2A23">
      <w:pPr>
        <w:spacing w:line="240" w:lineRule="auto"/>
        <w:rPr>
          <w:rFonts w:eastAsiaTheme="minorEastAsia" w:cs="Times New Roman"/>
        </w:rPr>
      </w:pPr>
      <w:r w:rsidRPr="00097364">
        <w:rPr>
          <w:rFonts w:eastAsiaTheme="minorEastAsia" w:cs="Times New Roman" w:hint="eastAsia"/>
          <w:b/>
          <w:bCs/>
        </w:rPr>
        <w:t>F</w:t>
      </w:r>
      <w:r w:rsidRPr="00097364">
        <w:rPr>
          <w:rFonts w:eastAsiaTheme="minorEastAsia" w:cs="Times New Roman"/>
          <w:b/>
          <w:bCs/>
        </w:rPr>
        <w:t>ig. S</w:t>
      </w:r>
      <w:r w:rsidR="0083459F">
        <w:rPr>
          <w:rFonts w:eastAsiaTheme="minorEastAsia" w:cs="Times New Roman"/>
          <w:b/>
          <w:bCs/>
        </w:rPr>
        <w:t xml:space="preserve">9. </w:t>
      </w:r>
      <w:r>
        <w:rPr>
          <w:rFonts w:eastAsiaTheme="minorEastAsia" w:cs="Times New Roman"/>
        </w:rPr>
        <w:t>SEM image of NiCo/Si.</w:t>
      </w:r>
    </w:p>
    <w:p w14:paraId="189FF544" w14:textId="4B90EB3F" w:rsidR="00097364" w:rsidRDefault="00097364">
      <w:pPr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119DBCE9" w14:textId="013A5CD4" w:rsidR="00097364" w:rsidRDefault="00474209" w:rsidP="009A2A23">
      <w:pPr>
        <w:spacing w:line="240" w:lineRule="auto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16BE7B80" wp14:editId="643931DA">
            <wp:extent cx="5222240" cy="4018280"/>
            <wp:effectExtent l="0" t="0" r="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401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4FFC" w14:textId="1D066588" w:rsidR="00097364" w:rsidRDefault="00097364" w:rsidP="00097364">
      <w:pPr>
        <w:rPr>
          <w:rFonts w:eastAsiaTheme="minorEastAsia" w:cs="Times New Roman"/>
        </w:rPr>
      </w:pPr>
      <w:r w:rsidRPr="00097364">
        <w:rPr>
          <w:rFonts w:eastAsiaTheme="minorEastAsia" w:cs="Times New Roman" w:hint="eastAsia"/>
          <w:b/>
          <w:bCs/>
        </w:rPr>
        <w:t>F</w:t>
      </w:r>
      <w:r w:rsidRPr="00097364">
        <w:rPr>
          <w:rFonts w:eastAsiaTheme="minorEastAsia" w:cs="Times New Roman"/>
          <w:b/>
          <w:bCs/>
        </w:rPr>
        <w:t>ig. S</w:t>
      </w:r>
      <w:r w:rsidR="0083459F">
        <w:rPr>
          <w:rFonts w:eastAsiaTheme="minorEastAsia" w:cs="Times New Roman"/>
          <w:b/>
          <w:bCs/>
        </w:rPr>
        <w:t xml:space="preserve">10. </w:t>
      </w:r>
      <w:r w:rsidR="001D0316">
        <w:rPr>
          <w:rFonts w:eastAsiaTheme="minorEastAsia" w:cs="Times New Roman"/>
        </w:rPr>
        <w:t>Influence of the methanol concentration in aqueous solution on H</w:t>
      </w:r>
      <w:r w:rsidR="001D0316" w:rsidRPr="0084153F">
        <w:rPr>
          <w:rFonts w:eastAsiaTheme="minorEastAsia" w:cs="Times New Roman"/>
          <w:vertAlign w:val="subscript"/>
        </w:rPr>
        <w:t>2</w:t>
      </w:r>
      <w:r w:rsidR="001D0316">
        <w:rPr>
          <w:rFonts w:eastAsiaTheme="minorEastAsia" w:cs="Times New Roman"/>
        </w:rPr>
        <w:t xml:space="preserve"> e</w:t>
      </w:r>
      <w:r>
        <w:rPr>
          <w:rFonts w:eastAsiaTheme="minorEastAsia" w:cs="Times New Roman"/>
        </w:rPr>
        <w:t>volution rate.</w:t>
      </w:r>
    </w:p>
    <w:p w14:paraId="1317D755" w14:textId="14AC910D" w:rsidR="00097364" w:rsidRDefault="00097364">
      <w:pPr>
        <w:rPr>
          <w:rFonts w:eastAsiaTheme="minorEastAsia" w:cs="Times New Roman"/>
        </w:rPr>
      </w:pPr>
      <w:r>
        <w:rPr>
          <w:rFonts w:eastAsiaTheme="minorEastAsia" w:cs="Times New Roman"/>
        </w:rPr>
        <w:br w:type="page"/>
      </w:r>
    </w:p>
    <w:p w14:paraId="3B4569E7" w14:textId="72E2D026" w:rsidR="00097364" w:rsidRDefault="00097364" w:rsidP="00097364">
      <w:pPr>
        <w:spacing w:line="240" w:lineRule="auto"/>
        <w:rPr>
          <w:rFonts w:eastAsiaTheme="minorEastAsia" w:cs="Times New Roman"/>
        </w:rPr>
      </w:pPr>
      <w:r>
        <w:rPr>
          <w:noProof/>
        </w:rPr>
        <w:lastRenderedPageBreak/>
        <w:drawing>
          <wp:inline distT="0" distB="0" distL="0" distR="0" wp14:anchorId="087B3B76" wp14:editId="4D3216C4">
            <wp:extent cx="5217795" cy="3630295"/>
            <wp:effectExtent l="0" t="0" r="1905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5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83AAB" w14:textId="3D39FB58" w:rsidR="00097364" w:rsidRDefault="00097364" w:rsidP="00097364">
      <w:pPr>
        <w:spacing w:line="240" w:lineRule="auto"/>
        <w:rPr>
          <w:rStyle w:val="fontstyle01"/>
        </w:rPr>
      </w:pPr>
      <w:r w:rsidRPr="00097364">
        <w:rPr>
          <w:rFonts w:eastAsiaTheme="minorEastAsia" w:cs="Times New Roman" w:hint="eastAsia"/>
          <w:b/>
          <w:bCs/>
        </w:rPr>
        <w:t>F</w:t>
      </w:r>
      <w:r w:rsidRPr="00097364">
        <w:rPr>
          <w:rFonts w:eastAsiaTheme="minorEastAsia" w:cs="Times New Roman"/>
          <w:b/>
          <w:bCs/>
        </w:rPr>
        <w:t>ig. S</w:t>
      </w:r>
      <w:r w:rsidR="00605B3A">
        <w:rPr>
          <w:rFonts w:eastAsiaTheme="minorEastAsia" w:cs="Times New Roman"/>
          <w:b/>
          <w:bCs/>
        </w:rPr>
        <w:t>1</w:t>
      </w:r>
      <w:r w:rsidR="0083459F">
        <w:rPr>
          <w:rFonts w:eastAsiaTheme="minorEastAsia" w:cs="Times New Roman"/>
          <w:b/>
          <w:bCs/>
        </w:rPr>
        <w:t xml:space="preserve">1. </w:t>
      </w:r>
      <w:r>
        <w:rPr>
          <w:rStyle w:val="fontstyle01"/>
        </w:rPr>
        <w:t>SEM image of NiCo/GaN NWs</w:t>
      </w:r>
      <w:r>
        <w:rPr>
          <w:rStyle w:val="fontstyle21"/>
        </w:rPr>
        <w:t xml:space="preserve"> </w:t>
      </w:r>
      <w:r>
        <w:rPr>
          <w:rStyle w:val="fontstyle01"/>
        </w:rPr>
        <w:t>after 600 h of durability testing.</w:t>
      </w:r>
    </w:p>
    <w:p w14:paraId="0A67FA85" w14:textId="3D1D2575" w:rsidR="00097364" w:rsidRDefault="00097364">
      <w:pPr>
        <w:rPr>
          <w:rStyle w:val="fontstyle01"/>
        </w:rPr>
      </w:pPr>
      <w:r>
        <w:rPr>
          <w:rStyle w:val="fontstyle01"/>
        </w:rPr>
        <w:br w:type="page"/>
      </w:r>
    </w:p>
    <w:p w14:paraId="430A12E8" w14:textId="3795F984" w:rsidR="00605B3A" w:rsidRDefault="00605B3A" w:rsidP="00605B3A">
      <w:pPr>
        <w:spacing w:line="240" w:lineRule="auto"/>
        <w:rPr>
          <w:rStyle w:val="fontstyle01"/>
          <w:rFonts w:eastAsiaTheme="minorEastAsia" w:hint="eastAsia"/>
        </w:rPr>
      </w:pPr>
      <w:r>
        <w:rPr>
          <w:noProof/>
        </w:rPr>
        <w:lastRenderedPageBreak/>
        <w:drawing>
          <wp:inline distT="0" distB="0" distL="0" distR="0" wp14:anchorId="6AC0BC3E" wp14:editId="49714A92">
            <wp:extent cx="5222240" cy="437007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208DC" w14:textId="0D183575" w:rsidR="00605B3A" w:rsidRPr="00605B3A" w:rsidRDefault="00605B3A" w:rsidP="00605B3A">
      <w:pPr>
        <w:rPr>
          <w:rStyle w:val="fontstyle01"/>
          <w:rFonts w:eastAsiaTheme="minorEastAsia" w:hint="eastAsia"/>
          <w:b/>
          <w:bCs/>
        </w:rPr>
      </w:pPr>
      <w:r w:rsidRPr="00605B3A">
        <w:rPr>
          <w:rStyle w:val="fontstyle01"/>
          <w:rFonts w:eastAsiaTheme="minorEastAsia" w:hint="eastAsia"/>
          <w:b/>
          <w:bCs/>
        </w:rPr>
        <w:t>F</w:t>
      </w:r>
      <w:r w:rsidRPr="00605B3A">
        <w:rPr>
          <w:rStyle w:val="fontstyle01"/>
          <w:rFonts w:eastAsiaTheme="minorEastAsia"/>
          <w:b/>
          <w:bCs/>
        </w:rPr>
        <w:t>ig. S1</w:t>
      </w:r>
      <w:r w:rsidR="0083459F">
        <w:rPr>
          <w:rStyle w:val="fontstyle01"/>
          <w:rFonts w:ascii="Times New Roman" w:eastAsiaTheme="minorEastAsia" w:hAnsi="Times New Roman" w:cs="Times New Roman"/>
          <w:b/>
          <w:bCs/>
        </w:rPr>
        <w:t xml:space="preserve">2. </w:t>
      </w:r>
      <w:r w:rsidR="00327A42" w:rsidRPr="006B0D18">
        <w:rPr>
          <w:rStyle w:val="fontstyle01"/>
          <w:rFonts w:ascii="Times New Roman" w:eastAsiaTheme="minorEastAsia" w:hAnsi="Times New Roman" w:cs="Times New Roman"/>
          <w:bCs/>
          <w:szCs w:val="22"/>
        </w:rPr>
        <w:t>The photos of the outdoor testing setup equipped with NiCo/GaN NWs</w:t>
      </w:r>
      <w:r w:rsidR="00327A42">
        <w:rPr>
          <w:rStyle w:val="fontstyle01"/>
          <w:rFonts w:ascii="Times New Roman" w:eastAsiaTheme="minorEastAsia" w:hAnsi="Times New Roman" w:cs="Times New Roman"/>
          <w:bCs/>
          <w:szCs w:val="22"/>
        </w:rPr>
        <w:t xml:space="preserve"> supported by silicon wafer</w:t>
      </w:r>
      <w:r w:rsidR="00327A42" w:rsidRPr="006B0D18">
        <w:rPr>
          <w:rStyle w:val="fontstyle01"/>
          <w:rFonts w:ascii="Times New Roman" w:eastAsiaTheme="minorEastAsia" w:hAnsi="Times New Roman" w:cs="Times New Roman"/>
          <w:bCs/>
          <w:szCs w:val="22"/>
        </w:rPr>
        <w:t xml:space="preserve"> at varied testing times</w:t>
      </w:r>
      <w:r w:rsidR="00327A42" w:rsidRPr="006B0D18">
        <w:rPr>
          <w:rStyle w:val="fontstyle01"/>
          <w:rFonts w:ascii="Times New Roman" w:eastAsiaTheme="minorEastAsia" w:hAnsi="Times New Roman" w:cs="Times New Roman"/>
          <w:szCs w:val="22"/>
        </w:rPr>
        <w:t xml:space="preserve"> </w:t>
      </w:r>
      <w:r w:rsidR="00327A42">
        <w:rPr>
          <w:rStyle w:val="fontstyle01"/>
          <w:rFonts w:ascii="Times New Roman" w:eastAsiaTheme="minorEastAsia" w:hAnsi="Times New Roman" w:cs="Times New Roman"/>
          <w:szCs w:val="22"/>
        </w:rPr>
        <w:t xml:space="preserve">recorded </w:t>
      </w:r>
      <w:r w:rsidR="00327A42" w:rsidRPr="006B0D18">
        <w:rPr>
          <w:rStyle w:val="fontstyle01"/>
          <w:rFonts w:ascii="Times New Roman" w:eastAsiaTheme="minorEastAsia" w:hAnsi="Times New Roman" w:cs="Times New Roman"/>
          <w:szCs w:val="22"/>
        </w:rPr>
        <w:t>at Shanghai Jiao Tong University, Shanghai, P. R. China.</w:t>
      </w:r>
      <w:r w:rsidR="001D0316" w:rsidRPr="0084153F">
        <w:rPr>
          <w:rStyle w:val="fontstyle01"/>
          <w:rFonts w:ascii="Times New Roman" w:eastAsiaTheme="minorEastAsia" w:hAnsi="Times New Roman" w:cs="Times New Roman"/>
          <w:bCs/>
        </w:rPr>
        <w:t xml:space="preserve"> </w:t>
      </w:r>
    </w:p>
    <w:p w14:paraId="09AC0C0A" w14:textId="5D7B92D6" w:rsidR="00605B3A" w:rsidRDefault="00605B3A">
      <w:pPr>
        <w:rPr>
          <w:rStyle w:val="fontstyle01"/>
        </w:rPr>
      </w:pPr>
      <w:r>
        <w:rPr>
          <w:rStyle w:val="fontstyle01"/>
        </w:rPr>
        <w:br w:type="page"/>
      </w:r>
    </w:p>
    <w:p w14:paraId="636A475A" w14:textId="79BBF5BE" w:rsidR="00CD28F7" w:rsidRDefault="00310110" w:rsidP="00201592">
      <w:pPr>
        <w:spacing w:line="240" w:lineRule="auto"/>
        <w:rPr>
          <w:rStyle w:val="fontstyle01"/>
          <w:rFonts w:eastAsiaTheme="minorEastAsia" w:hint="eastAsia"/>
        </w:rPr>
      </w:pPr>
      <w:r>
        <w:rPr>
          <w:noProof/>
        </w:rPr>
        <w:lastRenderedPageBreak/>
        <w:drawing>
          <wp:inline distT="0" distB="0" distL="0" distR="0" wp14:anchorId="23E97115" wp14:editId="29353842">
            <wp:extent cx="5219700" cy="4023360"/>
            <wp:effectExtent l="0" t="0" r="0" b="0"/>
            <wp:docPr id="11632020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0B03" w14:textId="35CD5D3C" w:rsidR="00CD28F7" w:rsidRPr="00201592" w:rsidRDefault="00CD28F7">
      <w:pPr>
        <w:rPr>
          <w:rStyle w:val="fontstyle01"/>
          <w:rFonts w:eastAsiaTheme="minorEastAsia" w:hint="eastAsia"/>
        </w:rPr>
      </w:pPr>
      <w:r w:rsidRPr="00201592">
        <w:rPr>
          <w:rStyle w:val="fontstyle01"/>
          <w:rFonts w:eastAsiaTheme="minorEastAsia" w:hint="eastAsia"/>
          <w:b/>
          <w:bCs/>
        </w:rPr>
        <w:t>Fig. S13.</w:t>
      </w:r>
      <w:r>
        <w:rPr>
          <w:rStyle w:val="fontstyle01"/>
          <w:rFonts w:eastAsiaTheme="minorEastAsia"/>
          <w:b/>
          <w:bCs/>
        </w:rPr>
        <w:t xml:space="preserve"> </w:t>
      </w:r>
      <w:r>
        <w:rPr>
          <w:rStyle w:val="fontstyle01"/>
          <w:rFonts w:eastAsiaTheme="minorEastAsia"/>
        </w:rPr>
        <w:t>H</w:t>
      </w:r>
      <w:r w:rsidRPr="00201592">
        <w:rPr>
          <w:rStyle w:val="fontstyle01"/>
          <w:rFonts w:eastAsiaTheme="minorEastAsia" w:hint="eastAsia"/>
          <w:vertAlign w:val="subscript"/>
        </w:rPr>
        <w:t>2</w:t>
      </w:r>
      <w:r>
        <w:rPr>
          <w:rStyle w:val="fontstyle01"/>
          <w:rFonts w:eastAsiaTheme="minorEastAsia"/>
        </w:rPr>
        <w:t xml:space="preserve"> evolution rate over NiCo/GaN NWs without </w:t>
      </w:r>
      <w:r w:rsidR="009437E0">
        <w:rPr>
          <w:rStyle w:val="fontstyle01"/>
          <w:rFonts w:eastAsiaTheme="minorEastAsia" w:hint="eastAsia"/>
        </w:rPr>
        <w:t>the</w:t>
      </w:r>
      <w:r w:rsidR="009437E0">
        <w:rPr>
          <w:rStyle w:val="fontstyle01"/>
          <w:rFonts w:eastAsiaTheme="minorEastAsia"/>
        </w:rPr>
        <w:t xml:space="preserve"> </w:t>
      </w:r>
      <w:r>
        <w:rPr>
          <w:rStyle w:val="fontstyle01"/>
          <w:rFonts w:eastAsiaTheme="minorEastAsia"/>
        </w:rPr>
        <w:t xml:space="preserve">catalyst under light or with </w:t>
      </w:r>
      <w:r w:rsidR="009437E0">
        <w:rPr>
          <w:rStyle w:val="fontstyle01"/>
          <w:rFonts w:eastAsiaTheme="minorEastAsia"/>
        </w:rPr>
        <w:t xml:space="preserve">the </w:t>
      </w:r>
      <w:r>
        <w:rPr>
          <w:rStyle w:val="fontstyle01"/>
          <w:rFonts w:eastAsiaTheme="minorEastAsia"/>
        </w:rPr>
        <w:t>catalyst under dark, respectively.</w:t>
      </w:r>
    </w:p>
    <w:p w14:paraId="3EAAF27F" w14:textId="77777777" w:rsidR="00CD28F7" w:rsidRDefault="00CD28F7">
      <w:pPr>
        <w:rPr>
          <w:rStyle w:val="fontstyle01"/>
        </w:rPr>
      </w:pPr>
      <w:r>
        <w:rPr>
          <w:rStyle w:val="fontstyle01"/>
        </w:rPr>
        <w:br w:type="page"/>
      </w:r>
    </w:p>
    <w:p w14:paraId="68BD0A8F" w14:textId="74C79002" w:rsidR="00CE0801" w:rsidRDefault="0083459F" w:rsidP="00CE0801">
      <w:pPr>
        <w:spacing w:line="240" w:lineRule="auto"/>
        <w:rPr>
          <w:rStyle w:val="fontstyle01"/>
          <w:rFonts w:eastAsiaTheme="minorEastAsia" w:hint="eastAsia"/>
        </w:rPr>
      </w:pPr>
      <w:r>
        <w:rPr>
          <w:noProof/>
        </w:rPr>
        <w:lastRenderedPageBreak/>
        <w:drawing>
          <wp:inline distT="0" distB="0" distL="0" distR="0" wp14:anchorId="55C8BEE6" wp14:editId="2FEC9324">
            <wp:extent cx="5222875" cy="4401820"/>
            <wp:effectExtent l="0" t="0" r="0" b="0"/>
            <wp:docPr id="20461885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44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2B751" w14:textId="7B124513" w:rsidR="00CE0801" w:rsidRPr="00CE0801" w:rsidRDefault="00CE0801" w:rsidP="0077178E">
      <w:pPr>
        <w:rPr>
          <w:rStyle w:val="fontstyle01"/>
          <w:rFonts w:eastAsiaTheme="minorEastAsia" w:hint="eastAsia"/>
        </w:rPr>
      </w:pPr>
      <w:r>
        <w:rPr>
          <w:rStyle w:val="fontstyle01"/>
          <w:rFonts w:eastAsiaTheme="minorEastAsia"/>
          <w:b/>
          <w:bCs/>
        </w:rPr>
        <w:t>Fig. S1</w:t>
      </w:r>
      <w:r w:rsidR="00CD28F7">
        <w:rPr>
          <w:rStyle w:val="fontstyle01"/>
          <w:rFonts w:ascii="Times New Roman" w:eastAsiaTheme="minorEastAsia" w:hAnsi="Times New Roman" w:cs="Times New Roman"/>
          <w:b/>
          <w:bCs/>
        </w:rPr>
        <w:t>4</w:t>
      </w:r>
      <w:r w:rsidR="0083459F">
        <w:rPr>
          <w:rStyle w:val="fontstyle01"/>
          <w:rFonts w:ascii="Times New Roman" w:eastAsiaTheme="minorEastAsia" w:hAnsi="Times New Roman" w:cs="Times New Roman"/>
          <w:b/>
          <w:bCs/>
        </w:rPr>
        <w:t xml:space="preserve">. </w:t>
      </w:r>
      <w:r w:rsidR="00327A42" w:rsidRPr="006B0D18">
        <w:rPr>
          <w:rStyle w:val="fontstyle01"/>
          <w:rFonts w:ascii="Times New Roman" w:eastAsiaTheme="minorEastAsia" w:hAnsi="Times New Roman" w:cs="Times New Roman"/>
          <w:i/>
        </w:rPr>
        <w:t>In situ</w:t>
      </w:r>
      <w:r w:rsidR="00327A42">
        <w:rPr>
          <w:rStyle w:val="fontstyle01"/>
          <w:rFonts w:ascii="Times New Roman" w:eastAsiaTheme="minorEastAsia" w:hAnsi="Times New Roman" w:cs="Times New Roman"/>
        </w:rPr>
        <w:t xml:space="preserve"> </w:t>
      </w:r>
      <w:r w:rsidR="00327A42" w:rsidRPr="006B0D18">
        <w:rPr>
          <w:rFonts w:eastAsiaTheme="minorEastAsia" w:cs="Times New Roman"/>
        </w:rPr>
        <w:t>EPR spectra of hydrogen production from methanol over NiCo/GaN NWs under a light intensity of 3 W·cm</w:t>
      </w:r>
      <w:r w:rsidR="00327A42" w:rsidRPr="006B0D18">
        <w:rPr>
          <w:rFonts w:eastAsiaTheme="minorEastAsia" w:cs="Times New Roman"/>
          <w:vertAlign w:val="superscript"/>
        </w:rPr>
        <w:t>-2</w:t>
      </w:r>
      <w:r w:rsidR="00327A42" w:rsidRPr="006B0D18">
        <w:rPr>
          <w:rFonts w:eastAsiaTheme="minorEastAsia" w:cs="Times New Roman"/>
        </w:rPr>
        <w:t>.</w:t>
      </w:r>
      <w:r w:rsidR="001D0316">
        <w:rPr>
          <w:rStyle w:val="fontstyle01"/>
          <w:rFonts w:eastAsiaTheme="minorEastAsia"/>
        </w:rPr>
        <w:t xml:space="preserve"> </w:t>
      </w:r>
    </w:p>
    <w:p w14:paraId="730C9B87" w14:textId="45B7774A" w:rsidR="00CE0801" w:rsidRDefault="00CE0801">
      <w:pPr>
        <w:rPr>
          <w:rStyle w:val="fontstyle01"/>
          <w:rFonts w:eastAsiaTheme="minorEastAsia" w:hint="eastAsia"/>
        </w:rPr>
      </w:pPr>
      <w:r>
        <w:rPr>
          <w:rStyle w:val="fontstyle01"/>
          <w:rFonts w:eastAsiaTheme="minorEastAsia" w:hint="eastAsia"/>
        </w:rPr>
        <w:br w:type="page"/>
      </w:r>
    </w:p>
    <w:p w14:paraId="03FDE7B9" w14:textId="77777777" w:rsidR="008C626D" w:rsidRDefault="008C626D" w:rsidP="008C626D">
      <w:pPr>
        <w:spacing w:line="360" w:lineRule="auto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65EF1B53" wp14:editId="5CE1CB79">
            <wp:extent cx="5269230" cy="2884966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45" cy="2896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F4B78" w14:textId="06F0F400" w:rsidR="008C626D" w:rsidRDefault="008C626D" w:rsidP="008C626D">
      <w:pPr>
        <w:rPr>
          <w:rFonts w:cs="Times New Roman"/>
        </w:rPr>
      </w:pPr>
      <w:r w:rsidRPr="00FF0BEC">
        <w:rPr>
          <w:rFonts w:cs="Times New Roman"/>
          <w:b/>
          <w:bCs/>
        </w:rPr>
        <w:t>Fig. S</w:t>
      </w:r>
      <w:r>
        <w:rPr>
          <w:rFonts w:cs="Times New Roman"/>
          <w:b/>
          <w:bCs/>
        </w:rPr>
        <w:t>1</w:t>
      </w:r>
      <w:r w:rsidR="00CD28F7">
        <w:rPr>
          <w:rFonts w:cs="Times New Roman"/>
          <w:b/>
          <w:bCs/>
        </w:rPr>
        <w:t>5</w:t>
      </w:r>
      <w:r w:rsidR="0083459F" w:rsidRPr="001A6371">
        <w:rPr>
          <w:rFonts w:cs="Times New Roman"/>
          <w:b/>
          <w:bCs/>
        </w:rPr>
        <w:t>.</w:t>
      </w:r>
      <w:r w:rsidR="0083459F">
        <w:rPr>
          <w:rFonts w:cs="Times New Roman"/>
        </w:rPr>
        <w:t xml:space="preserve"> </w:t>
      </w:r>
      <w:r>
        <w:rPr>
          <w:rFonts w:cs="Times New Roman"/>
        </w:rPr>
        <w:t xml:space="preserve">The top and side views of </w:t>
      </w:r>
      <w:r w:rsidRPr="00FF0BEC">
        <w:rPr>
          <w:rFonts w:cs="Times New Roman"/>
        </w:rPr>
        <w:t>structural models of GaN</w:t>
      </w:r>
      <w:r>
        <w:rPr>
          <w:rFonts w:cs="Times New Roman"/>
        </w:rPr>
        <w:t xml:space="preserve"> </w:t>
      </w:r>
      <w:r w:rsidRPr="00FF0BEC">
        <w:rPr>
          <w:rFonts w:cs="Times New Roman"/>
        </w:rPr>
        <w:t>(10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 w:rsidRPr="00FF0BEC">
        <w:rPr>
          <w:rFonts w:cs="Times New Roman"/>
        </w:rPr>
        <w:t>0), Ni/GaN and Ni</w:t>
      </w:r>
      <w:r>
        <w:rPr>
          <w:rFonts w:cs="Times New Roman"/>
        </w:rPr>
        <w:t>Co</w:t>
      </w:r>
      <w:r w:rsidRPr="00FF0BEC">
        <w:rPr>
          <w:rFonts w:cs="Times New Roman"/>
        </w:rPr>
        <w:t>/GaN respectively.</w:t>
      </w:r>
      <w:r>
        <w:rPr>
          <w:rFonts w:cs="Times New Roman"/>
        </w:rPr>
        <w:t xml:space="preserve"> </w:t>
      </w:r>
      <w:r w:rsidRPr="00E6165C">
        <w:rPr>
          <w:rFonts w:cs="Times New Roman"/>
        </w:rPr>
        <w:t xml:space="preserve">Ga, blue; N, yellow; Ni, </w:t>
      </w:r>
      <w:r>
        <w:rPr>
          <w:rFonts w:cs="Times New Roman"/>
        </w:rPr>
        <w:t>cyan</w:t>
      </w:r>
      <w:r w:rsidRPr="00E6165C">
        <w:rPr>
          <w:rFonts w:cs="Times New Roman"/>
        </w:rPr>
        <w:t xml:space="preserve">; </w:t>
      </w:r>
      <w:r>
        <w:rPr>
          <w:rFonts w:cs="Times New Roman"/>
        </w:rPr>
        <w:t>and Co</w:t>
      </w:r>
      <w:r w:rsidRPr="00E6165C">
        <w:rPr>
          <w:rFonts w:cs="Times New Roman"/>
        </w:rPr>
        <w:t>,</w:t>
      </w:r>
      <w:r>
        <w:rPr>
          <w:rFonts w:cs="Times New Roman"/>
        </w:rPr>
        <w:t xml:space="preserve"> orange</w:t>
      </w:r>
      <w:r w:rsidRPr="00E6165C">
        <w:rPr>
          <w:rFonts w:cs="Times New Roman"/>
        </w:rPr>
        <w:t>.</w:t>
      </w:r>
    </w:p>
    <w:p w14:paraId="4295B2EC" w14:textId="05849BF7" w:rsidR="008C626D" w:rsidRDefault="008C626D">
      <w:pPr>
        <w:rPr>
          <w:rFonts w:eastAsiaTheme="minorEastAsia" w:cs="Times New Roman"/>
          <w:b/>
          <w:bCs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br w:type="page"/>
      </w:r>
    </w:p>
    <w:p w14:paraId="3938D4F3" w14:textId="77777777" w:rsidR="008C626D" w:rsidRDefault="008C626D" w:rsidP="008C626D">
      <w:pPr>
        <w:spacing w:line="360" w:lineRule="auto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5651C530" wp14:editId="67C5443C">
            <wp:extent cx="5250180" cy="1351959"/>
            <wp:effectExtent l="0" t="0" r="7620" b="63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46" cy="1366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E2E44" w14:textId="64CD4E7C" w:rsidR="008C626D" w:rsidRDefault="008C626D" w:rsidP="008C626D">
      <w:pPr>
        <w:rPr>
          <w:rFonts w:cs="Times New Roman"/>
        </w:rPr>
      </w:pPr>
      <w:r w:rsidRPr="000E6A35">
        <w:rPr>
          <w:rFonts w:cs="Times New Roman"/>
          <w:b/>
          <w:bCs/>
        </w:rPr>
        <w:t>Fig. S</w:t>
      </w:r>
      <w:r w:rsidRPr="0083459F">
        <w:rPr>
          <w:rFonts w:cs="Times New Roman"/>
          <w:b/>
          <w:bCs/>
        </w:rPr>
        <w:t>1</w:t>
      </w:r>
      <w:r w:rsidR="00CD28F7">
        <w:rPr>
          <w:rFonts w:cs="Times New Roman"/>
          <w:b/>
          <w:bCs/>
        </w:rPr>
        <w:t>6</w:t>
      </w:r>
      <w:r w:rsidR="0083459F" w:rsidRPr="001A6371">
        <w:rPr>
          <w:rFonts w:cs="Times New Roman"/>
          <w:b/>
          <w:bCs/>
        </w:rPr>
        <w:t xml:space="preserve">. </w:t>
      </w:r>
      <w:r>
        <w:rPr>
          <w:rFonts w:cs="Times New Roman"/>
        </w:rPr>
        <w:t>Optimized a</w:t>
      </w:r>
      <w:r w:rsidRPr="000E6A35">
        <w:rPr>
          <w:rFonts w:cs="Times New Roman"/>
        </w:rPr>
        <w:t xml:space="preserve">dsorption configurations for each reaction intermediates of methanol reforming reaction on </w:t>
      </w:r>
      <w:r w:rsidRPr="00E6165C">
        <w:rPr>
          <w:rFonts w:cs="Times New Roman"/>
        </w:rPr>
        <w:t>GaN</w:t>
      </w:r>
      <w:r>
        <w:rPr>
          <w:rFonts w:cs="Times New Roman"/>
        </w:rPr>
        <w:t xml:space="preserve"> </w:t>
      </w:r>
      <w:r w:rsidRPr="00E6165C">
        <w:rPr>
          <w:rFonts w:cs="Times New Roman"/>
        </w:rPr>
        <w:t>(10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 w:rsidRPr="00E6165C">
        <w:rPr>
          <w:rFonts w:cs="Times New Roman"/>
        </w:rPr>
        <w:t>0)</w:t>
      </w:r>
      <w:r>
        <w:rPr>
          <w:rFonts w:cs="Times New Roman"/>
        </w:rPr>
        <w:t xml:space="preserve">. </w:t>
      </w:r>
      <w:r w:rsidRPr="00E6165C">
        <w:rPr>
          <w:rFonts w:cs="Times New Roman"/>
        </w:rPr>
        <w:t xml:space="preserve">Ga, blue; N, yellow; </w:t>
      </w:r>
      <w:r>
        <w:rPr>
          <w:rFonts w:cs="Times New Roman"/>
        </w:rPr>
        <w:t>C, grey; O, red; and H, white</w:t>
      </w:r>
      <w:r w:rsidRPr="00E6165C">
        <w:rPr>
          <w:rFonts w:cs="Times New Roman"/>
        </w:rPr>
        <w:t>.</w:t>
      </w:r>
    </w:p>
    <w:p w14:paraId="34D0617D" w14:textId="7BE76CDF" w:rsidR="008C626D" w:rsidRDefault="008C626D">
      <w:pPr>
        <w:rPr>
          <w:rFonts w:eastAsiaTheme="minorEastAsia" w:cs="Times New Roman"/>
          <w:b/>
          <w:bCs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br w:type="page"/>
      </w:r>
    </w:p>
    <w:p w14:paraId="513540F6" w14:textId="77777777" w:rsidR="008C626D" w:rsidRDefault="008C626D" w:rsidP="008C626D">
      <w:pPr>
        <w:spacing w:line="360" w:lineRule="auto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33AA97E8" wp14:editId="041CB423">
            <wp:extent cx="5273040" cy="1349665"/>
            <wp:effectExtent l="0" t="0" r="381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48" cy="136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A0D3D" w14:textId="3348C483" w:rsidR="008C626D" w:rsidRDefault="008C626D" w:rsidP="003F223A">
      <w:pPr>
        <w:rPr>
          <w:rFonts w:cs="Times New Roman"/>
        </w:rPr>
      </w:pPr>
      <w:r w:rsidRPr="000E6A35">
        <w:rPr>
          <w:rFonts w:cs="Times New Roman"/>
          <w:b/>
          <w:bCs/>
        </w:rPr>
        <w:t>Fig. S</w:t>
      </w:r>
      <w:r>
        <w:rPr>
          <w:rFonts w:cs="Times New Roman"/>
          <w:b/>
          <w:bCs/>
        </w:rPr>
        <w:t>1</w:t>
      </w:r>
      <w:r w:rsidR="00CD28F7">
        <w:rPr>
          <w:rFonts w:cs="Times New Roman"/>
          <w:b/>
          <w:bCs/>
        </w:rPr>
        <w:t>7</w:t>
      </w:r>
      <w:r w:rsidR="0083459F">
        <w:rPr>
          <w:rFonts w:cs="Times New Roman"/>
          <w:b/>
          <w:bCs/>
        </w:rPr>
        <w:t xml:space="preserve">. </w:t>
      </w:r>
      <w:r>
        <w:rPr>
          <w:rFonts w:cs="Times New Roman"/>
        </w:rPr>
        <w:t>Optimized a</w:t>
      </w:r>
      <w:r w:rsidRPr="000E6A35">
        <w:rPr>
          <w:rFonts w:cs="Times New Roman"/>
        </w:rPr>
        <w:t xml:space="preserve">dsorption configurations for each reaction intermediates of methanol reforming reaction on </w:t>
      </w:r>
      <w:r>
        <w:rPr>
          <w:rFonts w:cs="Times New Roman"/>
        </w:rPr>
        <w:t xml:space="preserve">Ni/GaN. </w:t>
      </w:r>
      <w:r w:rsidRPr="00E6165C">
        <w:rPr>
          <w:rFonts w:cs="Times New Roman"/>
        </w:rPr>
        <w:t xml:space="preserve">Ga, blue; N, yellow; Ni, </w:t>
      </w:r>
      <w:r>
        <w:rPr>
          <w:rFonts w:cs="Times New Roman"/>
        </w:rPr>
        <w:t>cyan</w:t>
      </w:r>
      <w:r w:rsidRPr="00E6165C">
        <w:rPr>
          <w:rFonts w:cs="Times New Roman"/>
        </w:rPr>
        <w:t xml:space="preserve">; </w:t>
      </w:r>
      <w:r>
        <w:rPr>
          <w:rFonts w:cs="Times New Roman"/>
        </w:rPr>
        <w:t>C, grey; O, red; and H, white</w:t>
      </w:r>
      <w:r w:rsidRPr="00E6165C">
        <w:rPr>
          <w:rFonts w:cs="Times New Roman"/>
        </w:rPr>
        <w:t>.</w:t>
      </w:r>
    </w:p>
    <w:p w14:paraId="78488E8F" w14:textId="2E5454B0" w:rsidR="008C626D" w:rsidRDefault="008C626D">
      <w:pPr>
        <w:rPr>
          <w:rFonts w:eastAsiaTheme="minorEastAsia" w:cs="Times New Roman"/>
          <w:b/>
          <w:bCs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br w:type="page"/>
      </w:r>
    </w:p>
    <w:p w14:paraId="5DBFF407" w14:textId="77777777" w:rsidR="00605B3A" w:rsidRDefault="00605B3A" w:rsidP="00605B3A">
      <w:pPr>
        <w:spacing w:line="240" w:lineRule="auto"/>
        <w:rPr>
          <w:rFonts w:eastAsiaTheme="minorEastAsia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3C8D85" wp14:editId="7EFC3324">
            <wp:extent cx="5222240" cy="115189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7B3B5" w14:textId="09A7AAC9" w:rsidR="00607591" w:rsidRDefault="00605B3A">
      <w:pPr>
        <w:rPr>
          <w:rFonts w:cs="Times New Roman"/>
        </w:rPr>
      </w:pPr>
      <w:r w:rsidRPr="00605B3A">
        <w:rPr>
          <w:rFonts w:eastAsiaTheme="minorEastAsia" w:cs="Times New Roman" w:hint="eastAsia"/>
          <w:b/>
          <w:bCs/>
        </w:rPr>
        <w:t>F</w:t>
      </w:r>
      <w:r w:rsidRPr="00605B3A">
        <w:rPr>
          <w:rFonts w:eastAsiaTheme="minorEastAsia" w:cs="Times New Roman"/>
          <w:b/>
          <w:bCs/>
        </w:rPr>
        <w:t>ig. S</w:t>
      </w:r>
      <w:r>
        <w:rPr>
          <w:rFonts w:eastAsiaTheme="minorEastAsia" w:cs="Times New Roman"/>
          <w:b/>
          <w:bCs/>
        </w:rPr>
        <w:t>1</w:t>
      </w:r>
      <w:r w:rsidR="00CD28F7">
        <w:rPr>
          <w:rFonts w:eastAsiaTheme="minorEastAsia" w:cs="Times New Roman"/>
          <w:b/>
          <w:bCs/>
        </w:rPr>
        <w:t>8</w:t>
      </w:r>
      <w:r w:rsidR="0083459F">
        <w:rPr>
          <w:rFonts w:eastAsiaTheme="minorEastAsia" w:cs="Times New Roman"/>
          <w:b/>
          <w:bCs/>
        </w:rPr>
        <w:t xml:space="preserve">. </w:t>
      </w:r>
      <w:r w:rsidR="00327A42" w:rsidRPr="006B0D18">
        <w:rPr>
          <w:rFonts w:cs="Times New Roman"/>
        </w:rPr>
        <w:t xml:space="preserve">TEM images and clusters diameters distribution plots of </w:t>
      </w:r>
      <w:r w:rsidR="00327A42" w:rsidRPr="006B0D18">
        <w:rPr>
          <w:rFonts w:eastAsiaTheme="minorEastAsia" w:cs="Times New Roman"/>
        </w:rPr>
        <w:t>Ni/GaN NWs</w:t>
      </w:r>
      <w:r w:rsidR="00327A42" w:rsidRPr="006B0D18">
        <w:rPr>
          <w:rFonts w:cs="Times New Roman"/>
        </w:rPr>
        <w:t xml:space="preserve"> with various </w:t>
      </w:r>
      <w:r w:rsidR="00327A42">
        <w:rPr>
          <w:rFonts w:cs="Times New Roman"/>
        </w:rPr>
        <w:t>calcinating</w:t>
      </w:r>
      <w:r w:rsidR="00327A42" w:rsidRPr="006B0D18">
        <w:rPr>
          <w:rFonts w:cs="Times New Roman"/>
        </w:rPr>
        <w:t xml:space="preserve"> time (</w:t>
      </w:r>
      <w:r w:rsidR="00327A42">
        <w:rPr>
          <w:rFonts w:cs="Times New Roman"/>
        </w:rPr>
        <w:t xml:space="preserve">0, </w:t>
      </w:r>
      <w:r w:rsidR="00327A42" w:rsidRPr="006B0D18">
        <w:rPr>
          <w:rFonts w:cs="Times New Roman"/>
        </w:rPr>
        <w:t>60</w:t>
      </w:r>
      <w:r w:rsidR="00327A42">
        <w:rPr>
          <w:rFonts w:cs="Times New Roman"/>
        </w:rPr>
        <w:t>,</w:t>
      </w:r>
      <w:r w:rsidR="00327A42" w:rsidRPr="006B0D18">
        <w:rPr>
          <w:rFonts w:cs="Times New Roman"/>
        </w:rPr>
        <w:t xml:space="preserve"> and 120 h) at 480 ℃</w:t>
      </w:r>
      <w:r>
        <w:rPr>
          <w:rFonts w:cs="Times New Roman"/>
        </w:rPr>
        <w:t>.</w:t>
      </w:r>
    </w:p>
    <w:p w14:paraId="6BF10526" w14:textId="77777777" w:rsidR="00607591" w:rsidRDefault="00607591">
      <w:pPr>
        <w:rPr>
          <w:rFonts w:cs="Times New Roman"/>
        </w:rPr>
      </w:pPr>
      <w:r>
        <w:rPr>
          <w:rFonts w:cs="Times New Roman"/>
        </w:rPr>
        <w:br w:type="page"/>
      </w:r>
    </w:p>
    <w:p w14:paraId="18627279" w14:textId="535EF944" w:rsidR="00605B3A" w:rsidRDefault="00607591" w:rsidP="00607591">
      <w:pPr>
        <w:spacing w:line="240" w:lineRule="auto"/>
        <w:rPr>
          <w:rFonts w:eastAsiaTheme="minorEastAsia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218B68ED" wp14:editId="5C65B1E9">
            <wp:extent cx="5278120" cy="4253230"/>
            <wp:effectExtent l="0" t="0" r="0" b="0"/>
            <wp:docPr id="1687325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2AD8A" w14:textId="0B05DB06" w:rsidR="00607591" w:rsidRDefault="00607591" w:rsidP="001A6371">
      <w:pPr>
        <w:spacing w:line="240" w:lineRule="auto"/>
        <w:rPr>
          <w:rFonts w:eastAsiaTheme="minorEastAsia" w:cs="Times New Roman"/>
          <w:b/>
          <w:bCs/>
        </w:rPr>
      </w:pPr>
      <w:r>
        <w:rPr>
          <w:rFonts w:eastAsiaTheme="minorEastAsia" w:cs="Times New Roman" w:hint="eastAsia"/>
          <w:b/>
          <w:bCs/>
        </w:rPr>
        <w:t>F</w:t>
      </w:r>
      <w:r>
        <w:rPr>
          <w:rFonts w:eastAsiaTheme="minorEastAsia" w:cs="Times New Roman"/>
          <w:b/>
          <w:bCs/>
        </w:rPr>
        <w:t>ig. S1</w:t>
      </w:r>
      <w:r w:rsidR="00CD28F7">
        <w:rPr>
          <w:rFonts w:eastAsiaTheme="minorEastAsia" w:cs="Times New Roman"/>
          <w:b/>
          <w:bCs/>
        </w:rPr>
        <w:t>9</w:t>
      </w:r>
      <w:r>
        <w:rPr>
          <w:rFonts w:eastAsiaTheme="minorEastAsia" w:cs="Times New Roman"/>
          <w:b/>
          <w:bCs/>
        </w:rPr>
        <w:t xml:space="preserve">. </w:t>
      </w:r>
      <w:r w:rsidR="00327A42" w:rsidRPr="006B0D18">
        <w:rPr>
          <w:rFonts w:eastAsiaTheme="minorEastAsia" w:cs="Times New Roman"/>
        </w:rPr>
        <w:t xml:space="preserve">The coking rate curve </w:t>
      </w:r>
      <w:r w:rsidR="000B5356">
        <w:rPr>
          <w:rFonts w:eastAsiaTheme="minorEastAsia" w:cs="Times New Roman"/>
        </w:rPr>
        <w:t xml:space="preserve">is </w:t>
      </w:r>
      <w:r w:rsidR="00327A42" w:rsidRPr="006B0D18">
        <w:rPr>
          <w:rFonts w:eastAsiaTheme="minorEastAsia" w:cs="Times New Roman"/>
        </w:rPr>
        <w:t xml:space="preserve">calculated </w:t>
      </w:r>
      <w:r w:rsidR="000B5356">
        <w:rPr>
          <w:rFonts w:eastAsiaTheme="minorEastAsia" w:cs="Times New Roman"/>
        </w:rPr>
        <w:t>according to</w:t>
      </w:r>
      <w:r w:rsidR="00327A42" w:rsidRPr="006B0D18">
        <w:rPr>
          <w:rFonts w:eastAsiaTheme="minorEastAsia" w:cs="Times New Roman"/>
        </w:rPr>
        <w:t xml:space="preserve"> </w:t>
      </w:r>
      <w:r w:rsidR="00327A42" w:rsidRPr="006B0D18">
        <w:rPr>
          <w:rFonts w:eastAsiaTheme="minorEastAsia" w:cs="Times New Roman"/>
          <w:b/>
          <w:bCs/>
          <w:color w:val="0000FF"/>
        </w:rPr>
        <w:t>Fig. 4C</w:t>
      </w:r>
      <w:r w:rsidR="00327A42" w:rsidRPr="006B0D18">
        <w:rPr>
          <w:rFonts w:eastAsiaTheme="minorEastAsia" w:cs="Times New Roman"/>
        </w:rPr>
        <w:t>.</w:t>
      </w:r>
    </w:p>
    <w:p w14:paraId="59B00874" w14:textId="3FFF82E4" w:rsidR="00607591" w:rsidRDefault="00607591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/>
          <w:b/>
          <w:bCs/>
        </w:rPr>
        <w:br w:type="page"/>
      </w:r>
    </w:p>
    <w:p w14:paraId="0771FF03" w14:textId="1EF951B3" w:rsidR="00605B3A" w:rsidRDefault="00605B3A" w:rsidP="00605B3A">
      <w:pPr>
        <w:spacing w:line="360" w:lineRule="auto"/>
        <w:jc w:val="center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266E248C" wp14:editId="6A7CCFE5">
            <wp:extent cx="3409950" cy="1727527"/>
            <wp:effectExtent l="0" t="0" r="0" b="635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983" cy="173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0D0FC" w14:textId="58691287" w:rsidR="00605B3A" w:rsidRDefault="00605B3A" w:rsidP="00605B3A">
      <w:pPr>
        <w:rPr>
          <w:rFonts w:cs="Times New Roman"/>
        </w:rPr>
      </w:pPr>
      <w:r w:rsidRPr="00E71170">
        <w:rPr>
          <w:rFonts w:cs="Times New Roman"/>
          <w:b/>
          <w:bCs/>
        </w:rPr>
        <w:t>Fig. S</w:t>
      </w:r>
      <w:r w:rsidR="00CD28F7">
        <w:rPr>
          <w:rFonts w:cs="Times New Roman"/>
          <w:b/>
          <w:bCs/>
        </w:rPr>
        <w:t>20</w:t>
      </w:r>
      <w:r w:rsidR="00607591">
        <w:rPr>
          <w:rFonts w:cs="Times New Roman"/>
          <w:b/>
          <w:bCs/>
        </w:rPr>
        <w:t xml:space="preserve">. </w:t>
      </w:r>
      <w:r>
        <w:rPr>
          <w:rFonts w:cs="Times New Roman"/>
        </w:rPr>
        <w:t>Optimized a</w:t>
      </w:r>
      <w:r w:rsidRPr="000E6A35">
        <w:rPr>
          <w:rFonts w:cs="Times New Roman"/>
        </w:rPr>
        <w:t xml:space="preserve">dsorption configurations for </w:t>
      </w:r>
      <w:r>
        <w:rPr>
          <w:rFonts w:cs="Times New Roman"/>
        </w:rPr>
        <w:t xml:space="preserve">coke formation </w:t>
      </w:r>
      <w:r w:rsidRPr="000E6A35">
        <w:rPr>
          <w:rFonts w:cs="Times New Roman"/>
        </w:rPr>
        <w:t xml:space="preserve">on </w:t>
      </w:r>
      <w:r w:rsidRPr="00FF0BEC">
        <w:rPr>
          <w:rFonts w:cs="Times New Roman"/>
        </w:rPr>
        <w:t>GaN</w:t>
      </w:r>
      <w:r>
        <w:rPr>
          <w:rFonts w:cs="Times New Roman"/>
        </w:rPr>
        <w:t xml:space="preserve"> </w:t>
      </w:r>
      <w:r w:rsidRPr="00FF0BEC">
        <w:rPr>
          <w:rFonts w:cs="Times New Roman"/>
        </w:rPr>
        <w:t>(10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1</m:t>
            </m:r>
          </m:e>
        </m:acc>
      </m:oMath>
      <w:r w:rsidRPr="00FF0BEC">
        <w:rPr>
          <w:rFonts w:cs="Times New Roman"/>
        </w:rPr>
        <w:t>0)</w:t>
      </w:r>
      <w:r>
        <w:rPr>
          <w:rFonts w:cs="Times New Roman"/>
        </w:rPr>
        <w:t xml:space="preserve"> and Ni/GaN. </w:t>
      </w:r>
      <w:r w:rsidRPr="00E6165C">
        <w:rPr>
          <w:rFonts w:cs="Times New Roman"/>
        </w:rPr>
        <w:t xml:space="preserve">Ga, blue; N, yellow; Ni, </w:t>
      </w:r>
      <w:r>
        <w:rPr>
          <w:rFonts w:cs="Times New Roman"/>
        </w:rPr>
        <w:t>cyan</w:t>
      </w:r>
      <w:r w:rsidRPr="00E6165C">
        <w:rPr>
          <w:rFonts w:cs="Times New Roman"/>
        </w:rPr>
        <w:t xml:space="preserve">; </w:t>
      </w:r>
      <w:r>
        <w:rPr>
          <w:rFonts w:cs="Times New Roman"/>
        </w:rPr>
        <w:t>C, grey; and O, red</w:t>
      </w:r>
      <w:r w:rsidRPr="00E6165C">
        <w:rPr>
          <w:rFonts w:cs="Times New Roman"/>
        </w:rPr>
        <w:t>.</w:t>
      </w:r>
    </w:p>
    <w:p w14:paraId="5293603B" w14:textId="50DCA562" w:rsidR="008C626D" w:rsidRDefault="008C626D">
      <w:pPr>
        <w:rPr>
          <w:rFonts w:eastAsiaTheme="minorEastAsia" w:cs="Times New Roman"/>
          <w:b/>
          <w:bCs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br w:type="page"/>
      </w:r>
    </w:p>
    <w:p w14:paraId="09CA311C" w14:textId="69E29739" w:rsidR="003D44A6" w:rsidRPr="00097364" w:rsidRDefault="00097364" w:rsidP="009A2A23">
      <w:pPr>
        <w:spacing w:line="240" w:lineRule="auto"/>
        <w:rPr>
          <w:rFonts w:eastAsiaTheme="minorEastAsia" w:cs="Times New Roman"/>
          <w:b/>
          <w:bCs/>
          <w:sz w:val="28"/>
          <w:szCs w:val="28"/>
        </w:rPr>
      </w:pPr>
      <w:r w:rsidRPr="00097364">
        <w:rPr>
          <w:rFonts w:eastAsiaTheme="minorEastAsia" w:cs="Times New Roman"/>
          <w:b/>
          <w:bCs/>
          <w:sz w:val="28"/>
          <w:szCs w:val="28"/>
        </w:rPr>
        <w:lastRenderedPageBreak/>
        <w:t xml:space="preserve">References </w:t>
      </w:r>
    </w:p>
    <w:p w14:paraId="34E34DC9" w14:textId="77777777" w:rsidR="00CD1A9A" w:rsidRPr="00CD1A9A" w:rsidRDefault="003D44A6" w:rsidP="002409C4">
      <w:pPr>
        <w:pStyle w:val="EndNoteBibliography"/>
      </w:pPr>
      <w:r>
        <w:rPr>
          <w:rFonts w:eastAsiaTheme="minorEastAsia"/>
          <w:b/>
          <w:bCs/>
        </w:rPr>
        <w:fldChar w:fldCharType="begin"/>
      </w:r>
      <w:r>
        <w:rPr>
          <w:rFonts w:eastAsiaTheme="minorEastAsia"/>
          <w:b/>
          <w:bCs/>
        </w:rPr>
        <w:instrText xml:space="preserve"> ADDIN EN.REFLIST </w:instrText>
      </w:r>
      <w:r>
        <w:rPr>
          <w:rFonts w:eastAsiaTheme="minorEastAsia"/>
          <w:b/>
          <w:bCs/>
        </w:rPr>
        <w:fldChar w:fldCharType="separate"/>
      </w:r>
      <w:r w:rsidR="00CD1A9A" w:rsidRPr="00CD1A9A">
        <w:t>1</w:t>
      </w:r>
      <w:r w:rsidR="00CD1A9A" w:rsidRPr="00CD1A9A">
        <w:tab/>
        <w:t xml:space="preserve">Kresse, G. &amp; Joubert, D. From ultrasoft pseudopotentials to the projector augmented-wave method. </w:t>
      </w:r>
      <w:r w:rsidR="00CD1A9A" w:rsidRPr="00CD1A9A">
        <w:rPr>
          <w:i/>
        </w:rPr>
        <w:t>Phys. Rev. B</w:t>
      </w:r>
      <w:r w:rsidR="00CD1A9A" w:rsidRPr="00CD1A9A">
        <w:t xml:space="preserve"> </w:t>
      </w:r>
      <w:r w:rsidR="00CD1A9A" w:rsidRPr="00CD1A9A">
        <w:rPr>
          <w:b/>
        </w:rPr>
        <w:t>59</w:t>
      </w:r>
      <w:r w:rsidR="00CD1A9A" w:rsidRPr="00CD1A9A">
        <w:t>, 1758-1775 (1999).</w:t>
      </w:r>
    </w:p>
    <w:p w14:paraId="01E191D4" w14:textId="77777777" w:rsidR="00CD1A9A" w:rsidRPr="00CD1A9A" w:rsidRDefault="00CD1A9A" w:rsidP="002409C4">
      <w:pPr>
        <w:pStyle w:val="EndNoteBibliography"/>
      </w:pPr>
      <w:r w:rsidRPr="00CD1A9A">
        <w:t>2</w:t>
      </w:r>
      <w:r w:rsidRPr="00CD1A9A">
        <w:tab/>
        <w:t xml:space="preserve">Kresse, G. &amp; Furthmüller, J. Efficient iterative schemes for ab initio total-energy calculations using a plane-wave basis set. </w:t>
      </w:r>
      <w:r w:rsidRPr="00CD1A9A">
        <w:rPr>
          <w:i/>
        </w:rPr>
        <w:t>Phys. Rev. B</w:t>
      </w:r>
      <w:r w:rsidRPr="00CD1A9A">
        <w:t xml:space="preserve"> </w:t>
      </w:r>
      <w:r w:rsidRPr="00CD1A9A">
        <w:rPr>
          <w:b/>
        </w:rPr>
        <w:t>54</w:t>
      </w:r>
      <w:r w:rsidRPr="00CD1A9A">
        <w:t>, 11169-11186 (1996).</w:t>
      </w:r>
    </w:p>
    <w:p w14:paraId="458CC0F5" w14:textId="77777777" w:rsidR="00CD1A9A" w:rsidRPr="00CD1A9A" w:rsidRDefault="00CD1A9A" w:rsidP="002409C4">
      <w:pPr>
        <w:pStyle w:val="EndNoteBibliography"/>
      </w:pPr>
      <w:r w:rsidRPr="00CD1A9A">
        <w:t>3</w:t>
      </w:r>
      <w:r w:rsidRPr="00CD1A9A">
        <w:tab/>
        <w:t xml:space="preserve">Blöchl, P. E. Projector augmented-wave method. </w:t>
      </w:r>
      <w:r w:rsidRPr="00CD1A9A">
        <w:rPr>
          <w:i/>
        </w:rPr>
        <w:t>Phys. Rev. B</w:t>
      </w:r>
      <w:r w:rsidRPr="00CD1A9A">
        <w:t xml:space="preserve"> </w:t>
      </w:r>
      <w:r w:rsidRPr="00CD1A9A">
        <w:rPr>
          <w:b/>
        </w:rPr>
        <w:t>50</w:t>
      </w:r>
      <w:r w:rsidRPr="00CD1A9A">
        <w:t>, 17953-17979 (1994).</w:t>
      </w:r>
    </w:p>
    <w:p w14:paraId="36944FF6" w14:textId="77777777" w:rsidR="00CD1A9A" w:rsidRPr="00CD1A9A" w:rsidRDefault="00CD1A9A" w:rsidP="002409C4">
      <w:pPr>
        <w:pStyle w:val="EndNoteBibliography"/>
      </w:pPr>
      <w:r w:rsidRPr="00CD1A9A">
        <w:t>4</w:t>
      </w:r>
      <w:r w:rsidRPr="00CD1A9A">
        <w:tab/>
        <w:t xml:space="preserve">Perdew, J. P., Burke, K. &amp; Ernzerhof, M. Generalized Gradient Approximation Made Simple. </w:t>
      </w:r>
      <w:r w:rsidRPr="00CD1A9A">
        <w:rPr>
          <w:i/>
        </w:rPr>
        <w:t>Phys. Rev. Lett.</w:t>
      </w:r>
      <w:r w:rsidRPr="00CD1A9A">
        <w:t xml:space="preserve"> </w:t>
      </w:r>
      <w:r w:rsidRPr="00CD1A9A">
        <w:rPr>
          <w:b/>
        </w:rPr>
        <w:t>77</w:t>
      </w:r>
      <w:r w:rsidRPr="00CD1A9A">
        <w:t>, 3865-3868 (1996).</w:t>
      </w:r>
    </w:p>
    <w:p w14:paraId="27D99C01" w14:textId="77777777" w:rsidR="00CD1A9A" w:rsidRPr="00CD1A9A" w:rsidRDefault="00CD1A9A" w:rsidP="002409C4">
      <w:pPr>
        <w:pStyle w:val="EndNoteBibliography"/>
      </w:pPr>
      <w:r w:rsidRPr="00CD1A9A">
        <w:t>5</w:t>
      </w:r>
      <w:r w:rsidRPr="00CD1A9A">
        <w:tab/>
        <w:t>Perdew, J. P.</w:t>
      </w:r>
      <w:r w:rsidRPr="00CD1A9A">
        <w:rPr>
          <w:i/>
        </w:rPr>
        <w:t xml:space="preserve"> et al.</w:t>
      </w:r>
      <w:r w:rsidRPr="00CD1A9A">
        <w:t xml:space="preserve"> Atoms, molecules, solids, and surfaces: Applications of the generalized gradient approximation for exchange and correlation. </w:t>
      </w:r>
      <w:r w:rsidRPr="00CD1A9A">
        <w:rPr>
          <w:i/>
        </w:rPr>
        <w:t>Phys. Rev. B</w:t>
      </w:r>
      <w:r w:rsidRPr="00CD1A9A">
        <w:t xml:space="preserve"> </w:t>
      </w:r>
      <w:r w:rsidRPr="00CD1A9A">
        <w:rPr>
          <w:b/>
        </w:rPr>
        <w:t>46</w:t>
      </w:r>
      <w:r w:rsidRPr="00CD1A9A">
        <w:t>, 6671-6687 (1992).</w:t>
      </w:r>
    </w:p>
    <w:p w14:paraId="28B2CD52" w14:textId="77777777" w:rsidR="00CD1A9A" w:rsidRPr="00CD1A9A" w:rsidRDefault="00CD1A9A" w:rsidP="002409C4">
      <w:pPr>
        <w:pStyle w:val="EndNoteBibliography"/>
      </w:pPr>
      <w:r w:rsidRPr="00CD1A9A">
        <w:t>6</w:t>
      </w:r>
      <w:r w:rsidRPr="00CD1A9A">
        <w:tab/>
        <w:t xml:space="preserve">Grimme, S., Antony, J., Ehrlich, S. &amp; Krieg, H. A consistent and accurate ab initio parametrization of density functional dispersion correction (DFT-D) for the 94 elements H-Pu. </w:t>
      </w:r>
      <w:r w:rsidRPr="00CD1A9A">
        <w:rPr>
          <w:i/>
        </w:rPr>
        <w:t>J. Chem. Phys.</w:t>
      </w:r>
      <w:r w:rsidRPr="00CD1A9A">
        <w:t xml:space="preserve"> </w:t>
      </w:r>
      <w:r w:rsidRPr="00CD1A9A">
        <w:rPr>
          <w:b/>
        </w:rPr>
        <w:t>132</w:t>
      </w:r>
      <w:r w:rsidRPr="00CD1A9A">
        <w:t>, 154104 (2010).</w:t>
      </w:r>
    </w:p>
    <w:p w14:paraId="749B1D6D" w14:textId="77777777" w:rsidR="00CD1A9A" w:rsidRPr="00CD1A9A" w:rsidRDefault="00CD1A9A" w:rsidP="002409C4">
      <w:pPr>
        <w:pStyle w:val="EndNoteBibliography"/>
      </w:pPr>
      <w:r w:rsidRPr="00CD1A9A">
        <w:t>7</w:t>
      </w:r>
      <w:r w:rsidRPr="00CD1A9A">
        <w:tab/>
        <w:t xml:space="preserve">Grimme, S., Ehrlich, S. &amp; Goerigk, L. Effect of the damping function in dispersion corrected density functional theory. </w:t>
      </w:r>
      <w:r w:rsidRPr="00CD1A9A">
        <w:rPr>
          <w:i/>
        </w:rPr>
        <w:t>J Comput Chem</w:t>
      </w:r>
      <w:r w:rsidRPr="00CD1A9A">
        <w:t xml:space="preserve"> </w:t>
      </w:r>
      <w:r w:rsidRPr="00CD1A9A">
        <w:rPr>
          <w:b/>
        </w:rPr>
        <w:t>32</w:t>
      </w:r>
      <w:r w:rsidRPr="00CD1A9A">
        <w:t>, 1456-1465 (2011).</w:t>
      </w:r>
    </w:p>
    <w:p w14:paraId="0398DC53" w14:textId="77777777" w:rsidR="00CD1A9A" w:rsidRPr="00CD1A9A" w:rsidRDefault="00CD1A9A" w:rsidP="002409C4">
      <w:pPr>
        <w:pStyle w:val="EndNoteBibliography"/>
      </w:pPr>
      <w:r w:rsidRPr="00CD1A9A">
        <w:t>8</w:t>
      </w:r>
      <w:r w:rsidRPr="00CD1A9A">
        <w:tab/>
        <w:t xml:space="preserve">Monkhorst, H. J. &amp; Pack, J. D. Special points for Brillouin-zone integrations. </w:t>
      </w:r>
      <w:r w:rsidRPr="00CD1A9A">
        <w:rPr>
          <w:i/>
        </w:rPr>
        <w:t>Phys. Rev. B</w:t>
      </w:r>
      <w:r w:rsidRPr="00CD1A9A">
        <w:t xml:space="preserve"> </w:t>
      </w:r>
      <w:r w:rsidRPr="00CD1A9A">
        <w:rPr>
          <w:b/>
        </w:rPr>
        <w:t>13</w:t>
      </w:r>
      <w:r w:rsidRPr="00CD1A9A">
        <w:t>, 5188 (1976).</w:t>
      </w:r>
    </w:p>
    <w:p w14:paraId="08437C0B" w14:textId="77777777" w:rsidR="00CD1A9A" w:rsidRPr="00CD1A9A" w:rsidRDefault="00CD1A9A" w:rsidP="002409C4">
      <w:pPr>
        <w:pStyle w:val="EndNoteBibliography"/>
      </w:pPr>
      <w:r w:rsidRPr="00CD1A9A">
        <w:t>9</w:t>
      </w:r>
      <w:r w:rsidRPr="00CD1A9A">
        <w:tab/>
        <w:t>Nørskov, J. K.</w:t>
      </w:r>
      <w:r w:rsidRPr="00CD1A9A">
        <w:rPr>
          <w:i/>
        </w:rPr>
        <w:t xml:space="preserve"> et al.</w:t>
      </w:r>
      <w:r w:rsidRPr="00CD1A9A">
        <w:t xml:space="preserve"> Origin of the Overpotential for Oxygen Reduction at a Fuel-Cell Cathode. </w:t>
      </w:r>
      <w:r w:rsidRPr="00CD1A9A">
        <w:rPr>
          <w:i/>
        </w:rPr>
        <w:t>J. Phys. Chem. B</w:t>
      </w:r>
      <w:r w:rsidRPr="00CD1A9A">
        <w:t xml:space="preserve"> </w:t>
      </w:r>
      <w:r w:rsidRPr="00CD1A9A">
        <w:rPr>
          <w:b/>
        </w:rPr>
        <w:t>108</w:t>
      </w:r>
      <w:r w:rsidRPr="00CD1A9A">
        <w:t>, 17886-17892 (2004).</w:t>
      </w:r>
    </w:p>
    <w:p w14:paraId="66780013" w14:textId="77777777" w:rsidR="00CD1A9A" w:rsidRPr="00CD1A9A" w:rsidRDefault="00CD1A9A" w:rsidP="002409C4">
      <w:pPr>
        <w:pStyle w:val="EndNoteBibliography"/>
      </w:pPr>
      <w:r w:rsidRPr="00CD1A9A">
        <w:t>10</w:t>
      </w:r>
      <w:r w:rsidRPr="00CD1A9A">
        <w:tab/>
        <w:t>Luo, S.</w:t>
      </w:r>
      <w:r w:rsidRPr="00CD1A9A">
        <w:rPr>
          <w:i/>
        </w:rPr>
        <w:t xml:space="preserve"> et al.</w:t>
      </w:r>
      <w:r w:rsidRPr="00CD1A9A">
        <w:t xml:space="preserve"> Triggering Water and Methanol Activation for Solar-Driven H</w:t>
      </w:r>
      <w:r w:rsidRPr="00CD1A9A">
        <w:rPr>
          <w:vertAlign w:val="subscript"/>
        </w:rPr>
        <w:t>2</w:t>
      </w:r>
      <w:r w:rsidRPr="00CD1A9A">
        <w:t xml:space="preserve"> Production: Interplay of Dual Active Sites over Plasmonic ZnCu Alloy. </w:t>
      </w:r>
      <w:r w:rsidRPr="00CD1A9A">
        <w:rPr>
          <w:i/>
        </w:rPr>
        <w:t>J. Am. Chem. Soc.</w:t>
      </w:r>
      <w:r w:rsidRPr="00CD1A9A">
        <w:t xml:space="preserve"> </w:t>
      </w:r>
      <w:r w:rsidRPr="00CD1A9A">
        <w:rPr>
          <w:b/>
        </w:rPr>
        <w:t>143</w:t>
      </w:r>
      <w:r w:rsidRPr="00CD1A9A">
        <w:t>, 12145-12153 (2021).</w:t>
      </w:r>
    </w:p>
    <w:p w14:paraId="73EA089A" w14:textId="77777777" w:rsidR="00CD1A9A" w:rsidRPr="00CD1A9A" w:rsidRDefault="00CD1A9A" w:rsidP="002409C4">
      <w:pPr>
        <w:pStyle w:val="EndNoteBibliography"/>
      </w:pPr>
      <w:r w:rsidRPr="00CD1A9A">
        <w:t>11</w:t>
      </w:r>
      <w:r w:rsidRPr="00CD1A9A">
        <w:tab/>
        <w:t xml:space="preserve">Wang, Y., Yao, E. P., Wu, L., Feldmann, J. &amp; Stolarczyk, J. K. A Multi-Layer Device for Light-Triggered Hydrogen Production from Alkaline Methanol. </w:t>
      </w:r>
      <w:r w:rsidRPr="00CD1A9A">
        <w:rPr>
          <w:i/>
        </w:rPr>
        <w:t>Angew. Chem. Int. Ed.</w:t>
      </w:r>
      <w:r w:rsidRPr="00CD1A9A">
        <w:t xml:space="preserve"> </w:t>
      </w:r>
      <w:r w:rsidRPr="00CD1A9A">
        <w:rPr>
          <w:b/>
        </w:rPr>
        <w:t>60</w:t>
      </w:r>
      <w:r w:rsidRPr="00CD1A9A">
        <w:t>, 26694-26701 (2021).</w:t>
      </w:r>
    </w:p>
    <w:p w14:paraId="4091EC1B" w14:textId="77777777" w:rsidR="00CD1A9A" w:rsidRPr="00CD1A9A" w:rsidRDefault="00CD1A9A" w:rsidP="002409C4">
      <w:pPr>
        <w:pStyle w:val="EndNoteBibliography"/>
      </w:pPr>
      <w:r w:rsidRPr="00CD1A9A">
        <w:t>12</w:t>
      </w:r>
      <w:r w:rsidRPr="00CD1A9A">
        <w:tab/>
        <w:t>Fang, S., Sun, Z. &amp; Hu, Y. H. Insights into the thermo-photo catalytic production of hydrogen from water on a low-cost NiO</w:t>
      </w:r>
      <w:r w:rsidRPr="00CD1A9A">
        <w:rPr>
          <w:i/>
          <w:vertAlign w:val="subscript"/>
        </w:rPr>
        <w:t>x</w:t>
      </w:r>
      <w:r w:rsidRPr="00CD1A9A">
        <w:t>-loaded TiO</w:t>
      </w:r>
      <w:r w:rsidRPr="00CD1A9A">
        <w:rPr>
          <w:vertAlign w:val="subscript"/>
        </w:rPr>
        <w:t>2</w:t>
      </w:r>
      <w:r w:rsidRPr="00CD1A9A">
        <w:t xml:space="preserve"> catalyst. </w:t>
      </w:r>
      <w:r w:rsidRPr="00CD1A9A">
        <w:rPr>
          <w:i/>
        </w:rPr>
        <w:t>ACS Catal.</w:t>
      </w:r>
      <w:r w:rsidRPr="00CD1A9A">
        <w:t xml:space="preserve"> </w:t>
      </w:r>
      <w:r w:rsidRPr="00CD1A9A">
        <w:rPr>
          <w:b/>
        </w:rPr>
        <w:t>9</w:t>
      </w:r>
      <w:r w:rsidRPr="00CD1A9A">
        <w:t>, 5047-5056 (2019).</w:t>
      </w:r>
    </w:p>
    <w:p w14:paraId="5224A5A1" w14:textId="77777777" w:rsidR="00CD1A9A" w:rsidRPr="00CD1A9A" w:rsidRDefault="00CD1A9A" w:rsidP="002409C4">
      <w:pPr>
        <w:pStyle w:val="EndNoteBibliography"/>
      </w:pPr>
      <w:r w:rsidRPr="00CD1A9A">
        <w:rPr>
          <w:rFonts w:hint="eastAsia"/>
        </w:rPr>
        <w:lastRenderedPageBreak/>
        <w:t>13</w:t>
      </w:r>
      <w:r w:rsidRPr="00CD1A9A">
        <w:rPr>
          <w:rFonts w:hint="eastAsia"/>
        </w:rPr>
        <w:tab/>
        <w:t>Cui, G.</w:t>
      </w:r>
      <w:r w:rsidRPr="00CD1A9A">
        <w:rPr>
          <w:rFonts w:hint="eastAsia"/>
          <w:i/>
        </w:rPr>
        <w:t xml:space="preserve"> et al.</w:t>
      </w:r>
      <w:r w:rsidRPr="00CD1A9A">
        <w:rPr>
          <w:rFonts w:hint="eastAsia"/>
        </w:rPr>
        <w:t xml:space="preserve"> Round‐the‐clock photocatalytic hydrogen production with high efficiency by a long‐afterglow material. </w:t>
      </w:r>
      <w:r w:rsidRPr="00CD1A9A">
        <w:rPr>
          <w:rFonts w:hint="eastAsia"/>
          <w:i/>
        </w:rPr>
        <w:t>Angew. Chem. Int. Ed.</w:t>
      </w:r>
      <w:r w:rsidRPr="00CD1A9A">
        <w:rPr>
          <w:rFonts w:hint="eastAsia"/>
        </w:rPr>
        <w:t xml:space="preserve"> </w:t>
      </w:r>
      <w:r w:rsidRPr="00CD1A9A">
        <w:rPr>
          <w:rFonts w:hint="eastAsia"/>
          <w:b/>
        </w:rPr>
        <w:t>58</w:t>
      </w:r>
      <w:r w:rsidRPr="00CD1A9A">
        <w:rPr>
          <w:rFonts w:hint="eastAsia"/>
        </w:rPr>
        <w:t>, 13</w:t>
      </w:r>
      <w:r w:rsidRPr="00CD1A9A">
        <w:t>40-1344 (2019).</w:t>
      </w:r>
    </w:p>
    <w:p w14:paraId="3FA125D7" w14:textId="73EFD0A8" w:rsidR="009A2A23" w:rsidRPr="00526B32" w:rsidRDefault="003D44A6" w:rsidP="000A2931">
      <w:pPr>
        <w:rPr>
          <w:rFonts w:eastAsiaTheme="minorEastAsia" w:cs="Times New Roman"/>
          <w:b/>
          <w:bCs/>
        </w:rPr>
      </w:pPr>
      <w:r>
        <w:rPr>
          <w:rFonts w:eastAsiaTheme="minorEastAsia" w:cs="Times New Roman"/>
          <w:b/>
          <w:bCs/>
        </w:rPr>
        <w:fldChar w:fldCharType="end"/>
      </w:r>
    </w:p>
    <w:sectPr w:rsidR="009A2A23" w:rsidRPr="00526B32" w:rsidSect="00141BFD">
      <w:pgSz w:w="11906" w:h="16838"/>
      <w:pgMar w:top="1440" w:right="1797" w:bottom="1440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A9F5" w14:textId="77777777" w:rsidR="00CA6963" w:rsidRDefault="00CA6963" w:rsidP="00BF7A68">
      <w:pPr>
        <w:spacing w:line="240" w:lineRule="auto"/>
      </w:pPr>
      <w:r>
        <w:separator/>
      </w:r>
    </w:p>
  </w:endnote>
  <w:endnote w:type="continuationSeparator" w:id="0">
    <w:p w14:paraId="4AD31841" w14:textId="77777777" w:rsidR="00CA6963" w:rsidRDefault="00CA6963" w:rsidP="00BF7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313F" w14:textId="77777777" w:rsidR="00CA6963" w:rsidRDefault="00CA6963" w:rsidP="00BF7A68">
      <w:pPr>
        <w:spacing w:line="240" w:lineRule="auto"/>
      </w:pPr>
      <w:r>
        <w:separator/>
      </w:r>
    </w:p>
  </w:footnote>
  <w:footnote w:type="continuationSeparator" w:id="0">
    <w:p w14:paraId="1CF75D1D" w14:textId="77777777" w:rsidR="00CA6963" w:rsidRDefault="00CA6963" w:rsidP="00BF7A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C4AB1"/>
    <w:multiLevelType w:val="hybridMultilevel"/>
    <w:tmpl w:val="5770CB94"/>
    <w:lvl w:ilvl="0" w:tplc="90F82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87813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wMzA1NTA0MTW2NDVQ0lEKTi0uzszPAykwMqgFAN7t/No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复制(&amp;amp;C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svxv5ps09dpuefastva52tr2p05szd9w0x&quot;&gt;My EndNote Library&lt;record-ids&gt;&lt;item&gt;521&lt;/item&gt;&lt;item&gt;592&lt;/item&gt;&lt;item&gt;593&lt;/item&gt;&lt;item&gt;594&lt;/item&gt;&lt;item&gt;596&lt;/item&gt;&lt;item&gt;597&lt;/item&gt;&lt;item&gt;598&lt;/item&gt;&lt;item&gt;599&lt;/item&gt;&lt;item&gt;600&lt;/item&gt;&lt;item&gt;764&lt;/item&gt;&lt;item&gt;1047&lt;/item&gt;&lt;item&gt;1048&lt;/item&gt;&lt;item&gt;1057&lt;/item&gt;&lt;/record-ids&gt;&lt;/item&gt;&lt;/Libraries&gt;"/>
  </w:docVars>
  <w:rsids>
    <w:rsidRoot w:val="00355A00"/>
    <w:rsid w:val="000123A8"/>
    <w:rsid w:val="00024161"/>
    <w:rsid w:val="00057510"/>
    <w:rsid w:val="00066359"/>
    <w:rsid w:val="000716EF"/>
    <w:rsid w:val="00097364"/>
    <w:rsid w:val="000A2931"/>
    <w:rsid w:val="000B5356"/>
    <w:rsid w:val="000C6957"/>
    <w:rsid w:val="000E7E9F"/>
    <w:rsid w:val="00141BFD"/>
    <w:rsid w:val="001A6371"/>
    <w:rsid w:val="001D0316"/>
    <w:rsid w:val="001D0F79"/>
    <w:rsid w:val="00201592"/>
    <w:rsid w:val="002344E4"/>
    <w:rsid w:val="002409C4"/>
    <w:rsid w:val="00245010"/>
    <w:rsid w:val="00267537"/>
    <w:rsid w:val="002A57A1"/>
    <w:rsid w:val="002B1A0E"/>
    <w:rsid w:val="002C2303"/>
    <w:rsid w:val="002C6A03"/>
    <w:rsid w:val="002E5AD8"/>
    <w:rsid w:val="002E7D7B"/>
    <w:rsid w:val="00303691"/>
    <w:rsid w:val="00310110"/>
    <w:rsid w:val="00321285"/>
    <w:rsid w:val="00322307"/>
    <w:rsid w:val="00327A42"/>
    <w:rsid w:val="00355A00"/>
    <w:rsid w:val="003B4B50"/>
    <w:rsid w:val="003C19BB"/>
    <w:rsid w:val="003D44A6"/>
    <w:rsid w:val="003F223A"/>
    <w:rsid w:val="00407B34"/>
    <w:rsid w:val="0041523E"/>
    <w:rsid w:val="004406E2"/>
    <w:rsid w:val="004449D4"/>
    <w:rsid w:val="00445C08"/>
    <w:rsid w:val="00474209"/>
    <w:rsid w:val="00480568"/>
    <w:rsid w:val="004E4D72"/>
    <w:rsid w:val="005028EC"/>
    <w:rsid w:val="00510D78"/>
    <w:rsid w:val="00526B32"/>
    <w:rsid w:val="00546901"/>
    <w:rsid w:val="00583705"/>
    <w:rsid w:val="00601A97"/>
    <w:rsid w:val="00605B3A"/>
    <w:rsid w:val="00607591"/>
    <w:rsid w:val="00607771"/>
    <w:rsid w:val="00611C54"/>
    <w:rsid w:val="006451AF"/>
    <w:rsid w:val="0069489A"/>
    <w:rsid w:val="006A3551"/>
    <w:rsid w:val="006B62DF"/>
    <w:rsid w:val="00711628"/>
    <w:rsid w:val="00736E1E"/>
    <w:rsid w:val="0076528A"/>
    <w:rsid w:val="0077143B"/>
    <w:rsid w:val="0077178E"/>
    <w:rsid w:val="00804A66"/>
    <w:rsid w:val="00832F43"/>
    <w:rsid w:val="0083459F"/>
    <w:rsid w:val="0084153F"/>
    <w:rsid w:val="00852A16"/>
    <w:rsid w:val="008549CA"/>
    <w:rsid w:val="008B062F"/>
    <w:rsid w:val="008C2783"/>
    <w:rsid w:val="008C626D"/>
    <w:rsid w:val="008D0085"/>
    <w:rsid w:val="008D4686"/>
    <w:rsid w:val="008F150B"/>
    <w:rsid w:val="00941AE5"/>
    <w:rsid w:val="009437E0"/>
    <w:rsid w:val="009A041E"/>
    <w:rsid w:val="009A2A23"/>
    <w:rsid w:val="009A7E8C"/>
    <w:rsid w:val="00A16AC4"/>
    <w:rsid w:val="00A37587"/>
    <w:rsid w:val="00A93A12"/>
    <w:rsid w:val="00AD3D8D"/>
    <w:rsid w:val="00AE62ED"/>
    <w:rsid w:val="00B2763C"/>
    <w:rsid w:val="00B527D9"/>
    <w:rsid w:val="00BD5BC0"/>
    <w:rsid w:val="00BF6F6E"/>
    <w:rsid w:val="00BF7A68"/>
    <w:rsid w:val="00C05228"/>
    <w:rsid w:val="00C45F8D"/>
    <w:rsid w:val="00C700EF"/>
    <w:rsid w:val="00C727C2"/>
    <w:rsid w:val="00C85874"/>
    <w:rsid w:val="00CA6963"/>
    <w:rsid w:val="00CC69FF"/>
    <w:rsid w:val="00CD1A9A"/>
    <w:rsid w:val="00CD28F7"/>
    <w:rsid w:val="00CE0801"/>
    <w:rsid w:val="00D0195B"/>
    <w:rsid w:val="00D03B56"/>
    <w:rsid w:val="00D32A74"/>
    <w:rsid w:val="00D6153A"/>
    <w:rsid w:val="00D827B9"/>
    <w:rsid w:val="00D976AD"/>
    <w:rsid w:val="00DB069D"/>
    <w:rsid w:val="00DD77B3"/>
    <w:rsid w:val="00DF1F2A"/>
    <w:rsid w:val="00E0325B"/>
    <w:rsid w:val="00E23DE4"/>
    <w:rsid w:val="00E4734C"/>
    <w:rsid w:val="00E5364B"/>
    <w:rsid w:val="00E55D9B"/>
    <w:rsid w:val="00E61B68"/>
    <w:rsid w:val="00EA1DB3"/>
    <w:rsid w:val="00EB13A7"/>
    <w:rsid w:val="00F2188C"/>
    <w:rsid w:val="00F40D8F"/>
    <w:rsid w:val="00F81E10"/>
    <w:rsid w:val="00F87007"/>
    <w:rsid w:val="00F92868"/>
    <w:rsid w:val="00FB726B"/>
    <w:rsid w:val="00FC5991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7825D"/>
  <w14:defaultImageDpi w14:val="32767"/>
  <w15:chartTrackingRefBased/>
  <w15:docId w15:val="{C82B5E87-1437-40E1-B286-A409F8A4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zh-CN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0EF"/>
    <w:rPr>
      <w:rFonts w:eastAsia="Times New Roman" w:cstheme="minorBidi"/>
      <w:color w:val="auto"/>
      <w:kern w:val="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a4"/>
    <w:qFormat/>
    <w:rsid w:val="000C6957"/>
    <w:rPr>
      <w:bCs/>
      <w:iCs/>
      <w:szCs w:val="22"/>
      <w:lang w:val="en-CA"/>
    </w:rPr>
  </w:style>
  <w:style w:type="character" w:customStyle="1" w:styleId="a4">
    <w:name w:val="表格 字符"/>
    <w:basedOn w:val="a0"/>
    <w:link w:val="a3"/>
    <w:rsid w:val="000C6957"/>
    <w:rPr>
      <w:rFonts w:eastAsia="Times New Roman"/>
      <w:bCs/>
      <w:iCs/>
      <w:szCs w:val="22"/>
      <w:lang w:val="en-CA"/>
    </w:rPr>
  </w:style>
  <w:style w:type="paragraph" w:customStyle="1" w:styleId="endnote">
    <w:name w:val="endnote"/>
    <w:basedOn w:val="a"/>
    <w:link w:val="endnote0"/>
    <w:autoRedefine/>
    <w:qFormat/>
    <w:rsid w:val="00F2188C"/>
    <w:pPr>
      <w:adjustRightInd w:val="0"/>
      <w:snapToGrid w:val="0"/>
      <w:ind w:firstLine="1004"/>
    </w:pPr>
    <w:rPr>
      <w:rFonts w:ascii="Calibri" w:hAnsi="Calibri" w:cs="Calibri"/>
      <w:noProof/>
      <w:sz w:val="22"/>
      <w:vertAlign w:val="superscript"/>
    </w:rPr>
  </w:style>
  <w:style w:type="character" w:customStyle="1" w:styleId="endnote0">
    <w:name w:val="endnote 字符"/>
    <w:basedOn w:val="a0"/>
    <w:link w:val="endnote"/>
    <w:rsid w:val="00F2188C"/>
    <w:rPr>
      <w:rFonts w:ascii="Calibri" w:hAnsi="Calibri" w:cs="Calibri"/>
      <w:noProof/>
      <w:sz w:val="22"/>
      <w:vertAlign w:val="superscript"/>
    </w:rPr>
  </w:style>
  <w:style w:type="paragraph" w:customStyle="1" w:styleId="EndNoteBibliography">
    <w:name w:val="EndNote Bibliography"/>
    <w:basedOn w:val="a"/>
    <w:link w:val="EndNoteBibliography0"/>
    <w:autoRedefine/>
    <w:qFormat/>
    <w:rsid w:val="002409C4"/>
    <w:pPr>
      <w:ind w:left="425" w:hangingChars="177" w:hanging="425"/>
    </w:pPr>
    <w:rPr>
      <w:rFonts w:cs="Times New Roman"/>
      <w:noProof/>
      <w:color w:val="000000"/>
      <w:kern w:val="0"/>
    </w:rPr>
  </w:style>
  <w:style w:type="character" w:customStyle="1" w:styleId="EndNoteBibliographyChar">
    <w:name w:val="EndNote Bibliography Char"/>
    <w:basedOn w:val="a0"/>
    <w:rsid w:val="00E4734C"/>
    <w:rPr>
      <w:rFonts w:eastAsia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2409C4"/>
    <w:rPr>
      <w:rFonts w:eastAsia="Times New Roman"/>
      <w:noProof/>
    </w:rPr>
  </w:style>
  <w:style w:type="character" w:styleId="a5">
    <w:name w:val="Placeholder Text"/>
    <w:basedOn w:val="a0"/>
    <w:uiPriority w:val="99"/>
    <w:semiHidden/>
    <w:rsid w:val="005028EC"/>
    <w:rPr>
      <w:color w:val="808080"/>
    </w:rPr>
  </w:style>
  <w:style w:type="paragraph" w:styleId="a6">
    <w:name w:val="header"/>
    <w:basedOn w:val="a"/>
    <w:link w:val="a7"/>
    <w:uiPriority w:val="99"/>
    <w:unhideWhenUsed/>
    <w:rsid w:val="00BF7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F7A68"/>
    <w:rPr>
      <w:rFonts w:eastAsia="Times New Roman" w:cstheme="minorBidi"/>
      <w:color w:val="auto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F7A6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F7A68"/>
    <w:rPr>
      <w:rFonts w:eastAsia="Times New Roman" w:cstheme="minorBidi"/>
      <w:color w:val="auto"/>
      <w:kern w:val="2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D44A6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3D44A6"/>
    <w:rPr>
      <w:rFonts w:eastAsia="Times New Roman"/>
      <w:noProof/>
      <w:color w:val="auto"/>
      <w:kern w:val="2"/>
    </w:rPr>
  </w:style>
  <w:style w:type="character" w:customStyle="1" w:styleId="fontstyle01">
    <w:name w:val="fontstyle01"/>
    <w:basedOn w:val="a0"/>
    <w:rsid w:val="00852A1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52A16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table" w:styleId="aa">
    <w:name w:val="Table Grid"/>
    <w:basedOn w:val="a1"/>
    <w:uiPriority w:val="39"/>
    <w:rsid w:val="00D03B56"/>
    <w:pPr>
      <w:spacing w:line="240" w:lineRule="auto"/>
      <w:jc w:val="left"/>
    </w:pPr>
    <w:rPr>
      <w:rFonts w:asciiTheme="minorHAnsi" w:hAnsiTheme="minorHAnsi" w:cstheme="minorBidi"/>
      <w:color w:val="auto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2763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2763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607771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1D0316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D0316"/>
    <w:rPr>
      <w:rFonts w:eastAsia="Times New Roman" w:cstheme="minorBidi"/>
      <w:color w:val="auto"/>
      <w:kern w:val="2"/>
      <w:sz w:val="18"/>
      <w:szCs w:val="18"/>
    </w:rPr>
  </w:style>
  <w:style w:type="paragraph" w:styleId="af">
    <w:name w:val="Revision"/>
    <w:hidden/>
    <w:uiPriority w:val="99"/>
    <w:semiHidden/>
    <w:rsid w:val="00711628"/>
    <w:pPr>
      <w:spacing w:line="240" w:lineRule="auto"/>
      <w:jc w:val="left"/>
    </w:pPr>
    <w:rPr>
      <w:rFonts w:eastAsia="Times New Roman" w:cstheme="minorBidi"/>
      <w:color w:val="auto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shi@pku.edu.cn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mailto:jun.song@mcgill.ca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tiff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10" Type="http://schemas.openxmlformats.org/officeDocument/2006/relationships/image" Target="media/image1.jpeg"/><Relationship Id="rId19" Type="http://schemas.openxmlformats.org/officeDocument/2006/relationships/image" Target="media/image10.tif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zhoubw@sjtu.edu.cn" TargetMode="Externa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1548</Words>
  <Characters>8824</Characters>
  <Application>Microsoft Office Word</Application>
  <DocSecurity>0</DocSecurity>
  <Lines>73</Lines>
  <Paragraphs>20</Paragraphs>
  <ScaleCrop>false</ScaleCrop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景林</dc:creator>
  <cp:keywords/>
  <dc:description/>
  <cp:lastModifiedBy>李 景林</cp:lastModifiedBy>
  <cp:revision>5</cp:revision>
  <dcterms:created xsi:type="dcterms:W3CDTF">2023-04-25T08:22:00Z</dcterms:created>
  <dcterms:modified xsi:type="dcterms:W3CDTF">2023-04-27T22:07:00Z</dcterms:modified>
</cp:coreProperties>
</file>