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C49" w:rsidRPr="00D5378A" w:rsidRDefault="003A0C49" w:rsidP="00662217">
      <w:pPr>
        <w:widowControl/>
        <w:spacing w:line="360" w:lineRule="auto"/>
        <w:rPr>
          <w:rFonts w:ascii="Calibri" w:hAnsi="Calibri" w:cs="Calibri"/>
          <w:b/>
          <w:sz w:val="24"/>
          <w:szCs w:val="24"/>
        </w:rPr>
      </w:pPr>
      <w:r w:rsidRPr="00D5378A">
        <w:rPr>
          <w:rFonts w:ascii="Calibri" w:hAnsi="Calibri" w:cs="Calibri"/>
          <w:b/>
          <w:sz w:val="28"/>
          <w:szCs w:val="24"/>
        </w:rPr>
        <w:t>Supporting Information</w:t>
      </w:r>
    </w:p>
    <w:p w:rsidR="00BD3C1F" w:rsidRPr="00D5378A" w:rsidRDefault="00BD3C1F" w:rsidP="00662217">
      <w:pPr>
        <w:pStyle w:val="BATitle"/>
        <w:spacing w:before="240" w:after="240" w:line="360" w:lineRule="auto"/>
        <w:jc w:val="both"/>
        <w:rPr>
          <w:rFonts w:ascii="Calibri" w:hAnsi="Calibri" w:cs="Calibri"/>
          <w:b/>
          <w:sz w:val="36"/>
        </w:rPr>
      </w:pPr>
      <w:r w:rsidRPr="00D5378A">
        <w:rPr>
          <w:rFonts w:ascii="Calibri" w:hAnsi="Calibri" w:cs="Calibri"/>
          <w:b/>
          <w:sz w:val="36"/>
        </w:rPr>
        <w:t>Long-term Electrically Stable Silver Nanowire Composite Transparent Electrode under High Current Density</w:t>
      </w:r>
    </w:p>
    <w:p w:rsidR="00D5378A" w:rsidRDefault="00D5378A" w:rsidP="00662217">
      <w:pPr>
        <w:pStyle w:val="IOPAuthor"/>
        <w:spacing w:line="360" w:lineRule="auto"/>
        <w:rPr>
          <w:vertAlign w:val="superscript"/>
        </w:rPr>
      </w:pPr>
      <w:r>
        <w:t>Kaiqing Wang</w:t>
      </w:r>
      <w:r>
        <w:rPr>
          <w:vertAlign w:val="superscript"/>
        </w:rPr>
        <w:t>1</w:t>
      </w:r>
      <w:r>
        <w:t>,</w:t>
      </w:r>
      <w:r w:rsidRPr="000B0C1D">
        <w:t xml:space="preserve"> </w:t>
      </w:r>
      <w:r>
        <w:t>Yunxia Jin</w:t>
      </w:r>
      <w:r>
        <w:rPr>
          <w:vertAlign w:val="superscript"/>
        </w:rPr>
        <w:t>1</w:t>
      </w:r>
      <w:r>
        <w:rPr>
          <w:rFonts w:hint="eastAsia"/>
          <w:vertAlign w:val="superscript"/>
          <w:lang w:eastAsia="zh-CN"/>
        </w:rPr>
        <w:t>,</w:t>
      </w:r>
      <w:r>
        <w:rPr>
          <w:vertAlign w:val="superscript"/>
          <w:lang w:eastAsia="zh-CN"/>
        </w:rPr>
        <w:t xml:space="preserve"> 2</w:t>
      </w:r>
      <w:r>
        <w:t>, and Fei Xiao</w:t>
      </w:r>
      <w:r>
        <w:rPr>
          <w:vertAlign w:val="superscript"/>
        </w:rPr>
        <w:t>1</w:t>
      </w:r>
    </w:p>
    <w:p w:rsidR="00D5378A" w:rsidRPr="00D5378A" w:rsidRDefault="00D5378A" w:rsidP="00662217">
      <w:pPr>
        <w:pStyle w:val="IOPAff"/>
        <w:spacing w:line="360" w:lineRule="auto"/>
        <w:ind w:right="0"/>
        <w:rPr>
          <w:sz w:val="21"/>
          <w:lang w:eastAsia="zh-CN"/>
        </w:rPr>
      </w:pPr>
      <w:r w:rsidRPr="00D5378A">
        <w:rPr>
          <w:sz w:val="21"/>
          <w:vertAlign w:val="superscript"/>
        </w:rPr>
        <w:t xml:space="preserve">1 </w:t>
      </w:r>
      <w:r w:rsidRPr="00D5378A">
        <w:rPr>
          <w:sz w:val="21"/>
        </w:rPr>
        <w:t>Department of Materials Science,</w:t>
      </w:r>
      <w:r w:rsidRPr="00D5378A">
        <w:rPr>
          <w:rFonts w:hint="eastAsia"/>
          <w:sz w:val="21"/>
          <w:lang w:eastAsia="zh-CN"/>
        </w:rPr>
        <w:t xml:space="preserve"> </w:t>
      </w:r>
      <w:r w:rsidRPr="00D5378A">
        <w:rPr>
          <w:sz w:val="21"/>
        </w:rPr>
        <w:t>Fudan University 220 Handan Road, Shanghai 200433, People’s Republic of China</w:t>
      </w:r>
    </w:p>
    <w:p w:rsidR="00D5378A" w:rsidRPr="00D5378A" w:rsidRDefault="00D5378A" w:rsidP="00662217">
      <w:pPr>
        <w:pStyle w:val="IOPAff"/>
        <w:spacing w:line="360" w:lineRule="auto"/>
        <w:ind w:right="0"/>
        <w:rPr>
          <w:sz w:val="21"/>
        </w:rPr>
      </w:pPr>
      <w:r w:rsidRPr="00D5378A">
        <w:rPr>
          <w:sz w:val="21"/>
          <w:vertAlign w:val="superscript"/>
        </w:rPr>
        <w:t xml:space="preserve">2 </w:t>
      </w:r>
      <w:r w:rsidRPr="00D5378A">
        <w:rPr>
          <w:sz w:val="21"/>
        </w:rPr>
        <w:t>Institute for Health Innovation &amp; Technology, National University of Singapore, 14 Medical Drive 117599, Singapore</w:t>
      </w:r>
    </w:p>
    <w:p w:rsidR="007F3CA9" w:rsidRDefault="007F3CA9" w:rsidP="00662217">
      <w:pPr>
        <w:spacing w:line="360" w:lineRule="auto"/>
        <w:jc w:val="center"/>
        <w:rPr>
          <w:rFonts w:ascii="Times" w:eastAsia="宋体" w:hAnsi="Times" w:cs="Times"/>
          <w:b/>
          <w:sz w:val="28"/>
          <w:szCs w:val="24"/>
        </w:rPr>
      </w:pPr>
    </w:p>
    <w:p w:rsidR="007F3CA9" w:rsidRDefault="007F3CA9" w:rsidP="00662217">
      <w:pPr>
        <w:spacing w:line="360" w:lineRule="auto"/>
        <w:rPr>
          <w:rFonts w:ascii="Times" w:eastAsia="宋体" w:hAnsi="Times" w:cs="Times"/>
          <w:b/>
          <w:sz w:val="28"/>
          <w:szCs w:val="24"/>
          <w:lang w:val="en-GB"/>
        </w:rPr>
      </w:pPr>
    </w:p>
    <w:p w:rsidR="007F3CA9" w:rsidRDefault="007F3CA9" w:rsidP="00662217">
      <w:pPr>
        <w:spacing w:line="360" w:lineRule="auto"/>
        <w:jc w:val="center"/>
        <w:rPr>
          <w:rFonts w:ascii="Times" w:eastAsia="宋体" w:hAnsi="Times" w:cs="Times"/>
          <w:b/>
          <w:sz w:val="28"/>
          <w:szCs w:val="24"/>
          <w:lang w:val="en-GB"/>
        </w:rPr>
      </w:pPr>
      <w:r w:rsidRPr="007F3CA9">
        <w:rPr>
          <w:rFonts w:ascii="Times" w:eastAsia="宋体" w:hAnsi="Times" w:cs="Times"/>
          <w:b/>
          <w:noProof/>
          <w:sz w:val="28"/>
          <w:szCs w:val="24"/>
        </w:rPr>
        <w:drawing>
          <wp:inline distT="0" distB="0" distL="0" distR="0" wp14:anchorId="0DBA483D" wp14:editId="3E71FF56">
            <wp:extent cx="4320000" cy="2868000"/>
            <wp:effectExtent l="0" t="0" r="444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13" t="8616" r="1675"/>
                    <a:stretch/>
                  </pic:blipFill>
                  <pic:spPr>
                    <a:xfrm>
                      <a:off x="0" y="0"/>
                      <a:ext cx="4320000" cy="28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CA9" w:rsidRPr="00D5378A" w:rsidRDefault="007F3CA9" w:rsidP="00662217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</w:t>
      </w:r>
      <w:r w:rsidR="007778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S1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7F3CA9">
        <w:rPr>
          <w:rFonts w:ascii="Times New Roman" w:hAnsi="Times New Roman" w:cs="Times New Roman"/>
          <w:sz w:val="24"/>
          <w:szCs w:val="24"/>
          <w:shd w:val="clear" w:color="auto" w:fill="FFFFFF"/>
        </w:rPr>
        <w:t>chematic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illustration of the </w:t>
      </w:r>
      <w:r w:rsidRPr="007F3CA9">
        <w:rPr>
          <w:rFonts w:ascii="Times New Roman" w:hAnsi="Times New Roman" w:cs="Times New Roman"/>
          <w:sz w:val="24"/>
          <w:szCs w:val="24"/>
          <w:shd w:val="clear" w:color="auto" w:fill="FFFFFF"/>
        </w:rPr>
        <w:t>fabrication process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</w:t>
      </w:r>
      <w:r w:rsidRPr="007F3CA9">
        <w:t xml:space="preserve"> </w:t>
      </w:r>
      <w:r w:rsidRPr="007F3CA9">
        <w:rPr>
          <w:rFonts w:ascii="Times New Roman" w:hAnsi="Times New Roman" w:cs="Times New Roman"/>
          <w:sz w:val="24"/>
          <w:szCs w:val="24"/>
          <w:shd w:val="clear" w:color="auto" w:fill="FFFFFF"/>
        </w:rPr>
        <w:t>Chi-AsA/AgNW composite film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 electrical stability test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7F3CA9" w:rsidRPr="007F3CA9" w:rsidRDefault="007F3CA9" w:rsidP="00662217">
      <w:pPr>
        <w:spacing w:line="360" w:lineRule="auto"/>
        <w:jc w:val="center"/>
        <w:rPr>
          <w:rFonts w:ascii="Times" w:eastAsia="宋体" w:hAnsi="Times" w:cs="Times"/>
          <w:b/>
          <w:sz w:val="28"/>
          <w:szCs w:val="24"/>
        </w:rPr>
      </w:pPr>
    </w:p>
    <w:p w:rsidR="009D68F9" w:rsidRPr="009D68F9" w:rsidRDefault="009D68F9" w:rsidP="00662217">
      <w:pPr>
        <w:spacing w:line="360" w:lineRule="auto"/>
        <w:jc w:val="center"/>
        <w:rPr>
          <w:rFonts w:ascii="Times" w:hAnsi="Times" w:cs="Times"/>
          <w:sz w:val="24"/>
          <w:szCs w:val="24"/>
          <w:shd w:val="clear" w:color="auto" w:fill="FFFFFF"/>
        </w:rPr>
      </w:pPr>
      <w:r w:rsidRPr="009D68F9">
        <w:rPr>
          <w:rFonts w:ascii="Times" w:hAnsi="Times" w:cs="Times"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43207CB4" wp14:editId="505CEF1D">
            <wp:extent cx="4248000" cy="3436860"/>
            <wp:effectExtent l="0" t="0" r="635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48000" cy="343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8F9" w:rsidRDefault="009D68F9" w:rsidP="00662217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</w:t>
      </w:r>
      <w:r w:rsidR="007778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79768D"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="0079768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SEM images demonstrating hot spots of the Chi-AsA/AgNW composite film (a, b) and pristine AgNW</w:t>
      </w:r>
      <w:bookmarkStart w:id="0" w:name="_GoBack"/>
      <w:bookmarkEnd w:id="0"/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film (c, d) failed at 200 mA cm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-1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current.</w:t>
      </w:r>
    </w:p>
    <w:p w:rsidR="00662217" w:rsidRPr="00D5378A" w:rsidRDefault="00662217" w:rsidP="00662217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D68F9" w:rsidRPr="00D5378A" w:rsidRDefault="009D68F9" w:rsidP="006622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378A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 wp14:anchorId="184E10B1" wp14:editId="05E31206">
            <wp:extent cx="5274310" cy="275209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8F9" w:rsidRDefault="009D68F9" w:rsidP="00662217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</w:t>
      </w:r>
      <w:r w:rsidR="007778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79768D"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="0079768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(a) Location distribution of the wave break in the pristine AgNW films and Chi-AsA/AgNW films (8~15 Ω) failed at 200 mA cm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-1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current. (b-c) Schematic diagram of conductivity inspection for the Chi-AsA/AgNW films and pristine AgNW films.</w:t>
      </w:r>
    </w:p>
    <w:p w:rsidR="00662217" w:rsidRDefault="00662217" w:rsidP="006622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6221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4772A890" wp14:editId="2C100FA8">
            <wp:extent cx="3060000" cy="2316533"/>
            <wp:effectExtent l="0" t="0" r="7620" b="762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31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217" w:rsidRDefault="00662217" w:rsidP="00662217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</w:t>
      </w:r>
      <w:r w:rsidR="007778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62217">
        <w:rPr>
          <w:rFonts w:ascii="Times New Roman" w:hAnsi="Times New Roman" w:cs="Times New Roman"/>
          <w:sz w:val="24"/>
          <w:szCs w:val="24"/>
          <w:shd w:val="clear" w:color="auto" w:fill="FFFFFF"/>
        </w:rPr>
        <w:t>The transmittance of the composite films as a function of coating times.</w:t>
      </w:r>
    </w:p>
    <w:p w:rsidR="00662217" w:rsidRPr="00D5378A" w:rsidRDefault="00662217" w:rsidP="00662217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D68F9" w:rsidRPr="00D5378A" w:rsidRDefault="00662217" w:rsidP="0066221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62217">
        <w:rPr>
          <w:noProof/>
        </w:rPr>
        <w:t xml:space="preserve"> </w:t>
      </w:r>
      <w:r w:rsidRPr="0066221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 wp14:anchorId="59727C12" wp14:editId="180E93BC">
            <wp:extent cx="3276000" cy="2984724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76000" cy="2984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5ED8" w:rsidRPr="00C95E02" w:rsidRDefault="009D68F9" w:rsidP="000E5ED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</w:t>
      </w:r>
      <w:r w:rsidR="007778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6622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S5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Schematic of the calculation of the current density in single AgNW. The total current is calculated by multiplying the current density by width: 200 mA cm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-1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>×1500 nm</w:t>
      </w:r>
      <w:r w:rsidR="009901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>=</w:t>
      </w:r>
      <w:r w:rsidR="009901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>3×10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-5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A. 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cross-sectional area of the all AgNWs on the path perpendicular to current is calculated by multiplying the average number of AgNWs on the line by the cross-sectional area of single AgNW: 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>7×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π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(15 nm)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="00850DCB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=</w:t>
      </w:r>
      <w:r w:rsidR="00850DC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>4.95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×10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-11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cm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. The current density 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 xml:space="preserve">(J) 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in single AgNW is calculated by dividing the current by total cross-sectional area: 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 xml:space="preserve">J = 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3×10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-5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A ÷ 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>4.95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×10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-11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cm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=</w:t>
      </w:r>
      <w:r w:rsidR="009901F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>6.1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×10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5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A cm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-2</w:t>
      </w:r>
      <w:r w:rsidR="000E5ED8" w:rsidRPr="00C95E02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0E5ED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662217" w:rsidRDefault="00662217" w:rsidP="005C59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6221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779F167D" wp14:editId="70915C06">
            <wp:extent cx="3060000" cy="2269756"/>
            <wp:effectExtent l="0" t="0" r="762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26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217" w:rsidRPr="00C95E02" w:rsidRDefault="00662217" w:rsidP="0066221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</w:t>
      </w:r>
      <w:r w:rsidR="007778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Pr="00D5378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6</w:t>
      </w:r>
      <w:r w:rsidRPr="00D5378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F6FF8">
        <w:rPr>
          <w:rFonts w:ascii="Times New Roman" w:eastAsia="宋体" w:hAnsi="Times New Roman" w:cs="Times New Roman"/>
          <w:kern w:val="0"/>
          <w:sz w:val="24"/>
          <w:szCs w:val="24"/>
        </w:rPr>
        <w:t>The reciprocal of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current density in single AgNW as a function of coating times for different networks at 200</w:t>
      </w:r>
      <w:r w:rsidRPr="00C95E0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m</w:t>
      </w:r>
      <w:r w:rsidRPr="00C95E02">
        <w:rPr>
          <w:rFonts w:ascii="Times New Roman" w:eastAsia="宋体" w:hAnsi="Times New Roman" w:cs="Times New Roman"/>
          <w:kern w:val="0"/>
          <w:sz w:val="24"/>
          <w:szCs w:val="24"/>
        </w:rPr>
        <w:t>A cm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-1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current.</w:t>
      </w:r>
    </w:p>
    <w:p w:rsidR="008209C5" w:rsidRPr="009D68F9" w:rsidRDefault="008209C5" w:rsidP="00662217">
      <w:pPr>
        <w:widowControl/>
        <w:spacing w:line="360" w:lineRule="auto"/>
        <w:rPr>
          <w:rFonts w:ascii="Times" w:hAnsi="Times" w:cs="Times"/>
        </w:rPr>
      </w:pPr>
    </w:p>
    <w:sectPr w:rsidR="008209C5" w:rsidRPr="009D68F9" w:rsidSect="004C58A4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31B" w:rsidRDefault="00D7031B" w:rsidP="009D68F9">
      <w:r>
        <w:separator/>
      </w:r>
    </w:p>
  </w:endnote>
  <w:endnote w:type="continuationSeparator" w:id="0">
    <w:p w:rsidR="00D7031B" w:rsidRDefault="00D7031B" w:rsidP="009D6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31B" w:rsidRDefault="00D7031B" w:rsidP="009D68F9">
      <w:r>
        <w:separator/>
      </w:r>
    </w:p>
  </w:footnote>
  <w:footnote w:type="continuationSeparator" w:id="0">
    <w:p w:rsidR="00D7031B" w:rsidRDefault="00D7031B" w:rsidP="009D6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C49"/>
    <w:rsid w:val="000754DA"/>
    <w:rsid w:val="000E5ED8"/>
    <w:rsid w:val="001C08BE"/>
    <w:rsid w:val="00203D15"/>
    <w:rsid w:val="00220FB1"/>
    <w:rsid w:val="00315347"/>
    <w:rsid w:val="003963E6"/>
    <w:rsid w:val="003A0C49"/>
    <w:rsid w:val="0047343F"/>
    <w:rsid w:val="00505E7E"/>
    <w:rsid w:val="00531A95"/>
    <w:rsid w:val="005C5961"/>
    <w:rsid w:val="00656DA9"/>
    <w:rsid w:val="00662217"/>
    <w:rsid w:val="00707E11"/>
    <w:rsid w:val="00777844"/>
    <w:rsid w:val="0079768D"/>
    <w:rsid w:val="007F3CA9"/>
    <w:rsid w:val="008209C5"/>
    <w:rsid w:val="00850DCB"/>
    <w:rsid w:val="009027C5"/>
    <w:rsid w:val="009901FB"/>
    <w:rsid w:val="009D68F9"/>
    <w:rsid w:val="009E0715"/>
    <w:rsid w:val="00A31AE5"/>
    <w:rsid w:val="00BD3C1F"/>
    <w:rsid w:val="00C21C24"/>
    <w:rsid w:val="00D46EDA"/>
    <w:rsid w:val="00D5378A"/>
    <w:rsid w:val="00D7031B"/>
    <w:rsid w:val="00EF7E9E"/>
    <w:rsid w:val="00FA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626EC1"/>
  <w15:chartTrackingRefBased/>
  <w15:docId w15:val="{29309266-F901-45D1-AAF0-64147AE0F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C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BAuthorName">
    <w:name w:val="BB_Author_Name"/>
    <w:basedOn w:val="a"/>
    <w:next w:val="BCAuthorAddress"/>
    <w:rsid w:val="003A0C49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3A0C49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9D6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68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68F9"/>
    <w:rPr>
      <w:sz w:val="18"/>
      <w:szCs w:val="18"/>
    </w:rPr>
  </w:style>
  <w:style w:type="paragraph" w:customStyle="1" w:styleId="BATitle">
    <w:name w:val="BA_Title"/>
    <w:basedOn w:val="a"/>
    <w:next w:val="BBAuthorName"/>
    <w:rsid w:val="00BD3C1F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paragraph" w:customStyle="1" w:styleId="IOPAuthor">
    <w:name w:val="IOPAuthor"/>
    <w:basedOn w:val="a"/>
    <w:link w:val="IOPAuthorChar"/>
    <w:qFormat/>
    <w:rsid w:val="00D5378A"/>
    <w:pPr>
      <w:widowControl/>
      <w:spacing w:after="200" w:line="259" w:lineRule="auto"/>
      <w:ind w:right="2552"/>
      <w:jc w:val="left"/>
    </w:pPr>
    <w:rPr>
      <w:b/>
      <w:kern w:val="0"/>
      <w:sz w:val="22"/>
      <w:lang w:val="en-GB" w:eastAsia="en-US"/>
    </w:rPr>
  </w:style>
  <w:style w:type="paragraph" w:customStyle="1" w:styleId="IOPAff">
    <w:name w:val="IOPAff"/>
    <w:basedOn w:val="IOPAuthor"/>
    <w:link w:val="IOPAffChar"/>
    <w:qFormat/>
    <w:rsid w:val="00D5378A"/>
    <w:pPr>
      <w:spacing w:after="0"/>
    </w:pPr>
    <w:rPr>
      <w:rFonts w:ascii="Times New Roman" w:hAnsi="Times New Roman" w:cs="Times New Roman"/>
      <w:b w:val="0"/>
      <w:sz w:val="18"/>
      <w:szCs w:val="18"/>
    </w:rPr>
  </w:style>
  <w:style w:type="character" w:customStyle="1" w:styleId="IOPAuthorChar">
    <w:name w:val="IOPAuthor Char"/>
    <w:basedOn w:val="a0"/>
    <w:link w:val="IOPAuthor"/>
    <w:rsid w:val="00D5378A"/>
    <w:rPr>
      <w:b/>
      <w:kern w:val="0"/>
      <w:sz w:val="22"/>
      <w:lang w:val="en-GB" w:eastAsia="en-US"/>
    </w:rPr>
  </w:style>
  <w:style w:type="character" w:customStyle="1" w:styleId="IOPAffChar">
    <w:name w:val="IOPAff Char"/>
    <w:basedOn w:val="IOPAuthorChar"/>
    <w:link w:val="IOPAff"/>
    <w:rsid w:val="00D5378A"/>
    <w:rPr>
      <w:rFonts w:ascii="Times New Roman" w:hAnsi="Times New Roman" w:cs="Times New Roman"/>
      <w:b w:val="0"/>
      <w:kern w:val="0"/>
      <w:sz w:val="18"/>
      <w:szCs w:val="18"/>
      <w:lang w:val="en-GB" w:eastAsia="en-US"/>
    </w:rPr>
  </w:style>
  <w:style w:type="paragraph" w:styleId="a7">
    <w:name w:val="Balloon Text"/>
    <w:basedOn w:val="a"/>
    <w:link w:val="a8"/>
    <w:uiPriority w:val="99"/>
    <w:semiHidden/>
    <w:unhideWhenUsed/>
    <w:rsid w:val="0066221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6221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E5ED8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E5ED8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0E5ED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王凯卿201910</dc:creator>
  <cp:keywords/>
  <dc:description/>
  <cp:lastModifiedBy>王凯卿</cp:lastModifiedBy>
  <cp:revision>5</cp:revision>
  <dcterms:created xsi:type="dcterms:W3CDTF">2021-04-19T01:30:00Z</dcterms:created>
  <dcterms:modified xsi:type="dcterms:W3CDTF">2021-04-19T08:51:00Z</dcterms:modified>
</cp:coreProperties>
</file>