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left"/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Calibri" w:hAnsi="Calibri" w:cs="Calibri"/>
          <w:sz w:val="20"/>
          <w:szCs w:val="20"/>
          <w:lang w:val="en-US" w:eastAsia="zh-CN"/>
        </w:rPr>
        <w:t xml:space="preserve">Supplementary Table 1. The univariate analysis of gastrectomy patients with different ELN groups (ELN 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&lt;24 and ≥24</w:t>
      </w:r>
      <w:r>
        <w:rPr>
          <w:rFonts w:hint="default" w:ascii="Calibri" w:hAnsi="Calibri" w:cs="Calibri"/>
          <w:sz w:val="20"/>
          <w:szCs w:val="20"/>
          <w:lang w:val="en-US" w:eastAsia="zh-CN"/>
        </w:rPr>
        <w:t xml:space="preserve">) in 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NCCGC cohort.</w:t>
      </w:r>
    </w:p>
    <w:tbl>
      <w:tblPr>
        <w:tblStyle w:val="3"/>
        <w:tblW w:w="162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1673"/>
        <w:gridCol w:w="748"/>
        <w:gridCol w:w="1210"/>
        <w:gridCol w:w="836"/>
        <w:gridCol w:w="719"/>
        <w:gridCol w:w="1306"/>
        <w:gridCol w:w="825"/>
        <w:gridCol w:w="738"/>
        <w:gridCol w:w="1269"/>
        <w:gridCol w:w="743"/>
        <w:gridCol w:w="732"/>
        <w:gridCol w:w="1218"/>
        <w:gridCol w:w="888"/>
        <w:gridCol w:w="837"/>
        <w:gridCol w:w="1293"/>
        <w:gridCol w:w="7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794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NCCGC cohort</w:t>
            </w:r>
          </w:p>
        </w:tc>
        <w:tc>
          <w:tcPr>
            <w:tcW w:w="285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 patients</w:t>
            </w:r>
          </w:p>
        </w:tc>
        <w:tc>
          <w:tcPr>
            <w:tcW w:w="275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 patients</w:t>
            </w:r>
          </w:p>
        </w:tc>
        <w:tc>
          <w:tcPr>
            <w:tcW w:w="2838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 patients</w:t>
            </w:r>
          </w:p>
        </w:tc>
        <w:tc>
          <w:tcPr>
            <w:tcW w:w="2902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 patients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78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&lt;24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0.887-0.990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0.608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-0.975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0.810-0.996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0.888-1.025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 T stage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1.502-2.059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4.455-5.687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5.481-6.916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at diagnosis (years)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0.855-1.284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2.225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1.440-3.438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0.455-2.977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0.882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0.562-1.383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0.584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0.730-1.173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51-64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0.950-1.406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7.075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4.647-10.773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0.639-3.827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0.628-1.498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0.889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0.685-1.083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1.482-2.194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0.033-1.773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2.960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1.213-7.222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1.329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0.860-2.054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0.933-1.476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0.840-0.954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0.444-0.773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0.563-0.994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0.933-1.200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0.888-1.044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Smokers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Never smokers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0.859-0.961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0.624-0.995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0.728-1.160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0.884-1.088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0.883-1.022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Drinkers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Never drinkers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0.905-1.017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0.772-1.281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0.687-1.120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0.915-1.135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0.906-1.055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Proximal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Distal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0.621-0.694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0.399-0.646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0.490-0.782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0.701-0.869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0.826-0.956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1.020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0.866-1.201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0.329-1.713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0.307-1.285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0.761-1.436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1.250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1.018-1.535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 (kg/m2) at diagnosis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&lt;18.5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18.5-24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0.744-0.936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0.747-2.423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0.302-0.691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0.952-0.750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0.755-1.006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24-28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0.634-0.803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0.717-2.363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0.255-0.601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0.623-1.015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0.683-0.920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＞28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0.571-0.756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0.453-1.781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0.193-0.530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0.729-1.260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0.614-0.886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 loss (kg)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0-2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2.0-5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1.314-1.520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1.180-2.226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0.702-1.374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1.070-1.403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1.085-1.312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1.556-1.909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0.683-2.206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0.968-2.693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1.163-1.747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1.161-1.496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1.573-2.332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2.009-11.895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0.194-3.179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1.066-2.533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1.073-1.724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Surgical Margin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2.076-2.703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0.992-7.143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0.638-2.862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0.956-1.927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1.660-2.231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 N stage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1.807-2.200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0.885-1.792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0.924-1.696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1.170-1.733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1.230-1.647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2.919-3.485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1.333-3.051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1.302-2.421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1.903-2.713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1.688-2.205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5.304-6.209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2.597-6.261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2.291-4.338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3.154-4.390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3.185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2.821-3.595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Grade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Poorly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Poorly-Moderately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0.809-0.926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0.947-1.794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0.737-1.298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0.906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0.800-1.025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0.784-0.937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Moderately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0.703-0.815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1.123-2.061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0.597-1.095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0.740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0.644-0.850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0.720-0.879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Well-Moderately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0.396-0.602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0.682-2.030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0.730-2.285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0.597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0.374-0.953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0.348-0.657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Well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0.343-0.538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1.207-2.671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0.298-1.241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0.403-1.160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0.335-0.764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Undifferentiated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1.146-11.026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2.454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0.612-9.834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0.802-40.515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Signet ring cell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0.856-0.966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1.148-1.885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0.900-1.560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0.664-0.834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0.712--0.831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Nerve invasion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0.545-0.616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0.373-1.067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0.776-1.620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0.779-0.966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0.692-0.811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Vascular invasion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0.480-0.536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0.536-1.060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0.532-0.876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0.589-0.725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0.601-0.695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Linitis plastica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0.360-0.714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0.570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0.080-4.061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0.161-0.648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0.418-0.934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Adjuvant therpy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1.872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1.674-2.094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0.344-0.717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0.741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0.499-1.099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0.136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1.071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0.859-1.335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1.198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1.022-1.404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</w:t>
            </w:r>
          </w:p>
        </w:tc>
      </w:tr>
    </w:tbl>
    <w:p>
      <w:pPr>
        <w:shd w:val="clear"/>
        <w:rPr>
          <w:rFonts w:hint="default" w:ascii="Calibri" w:hAnsi="Calibri" w:cs="Calibri"/>
          <w:sz w:val="20"/>
          <w:szCs w:val="20"/>
        </w:rPr>
      </w:pPr>
    </w:p>
    <w:p>
      <w:pPr>
        <w:shd w:val="clear"/>
        <w:rPr>
          <w:rFonts w:hint="default" w:ascii="Calibri" w:hAnsi="Calibri" w:cs="Calibri"/>
          <w:sz w:val="20"/>
          <w:szCs w:val="20"/>
        </w:rPr>
      </w:pPr>
    </w:p>
    <w:p>
      <w:pPr>
        <w:shd w:val="clear"/>
        <w:rPr>
          <w:rFonts w:hint="default" w:ascii="Calibri" w:hAnsi="Calibri" w:cs="Calibri"/>
          <w:sz w:val="20"/>
          <w:szCs w:val="20"/>
        </w:rPr>
      </w:pPr>
    </w:p>
    <w:p>
      <w:pPr>
        <w:shd w:val="clear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br w:type="page"/>
      </w:r>
    </w:p>
    <w:p>
      <w:pPr>
        <w:shd w:val="clear"/>
        <w:jc w:val="left"/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Calibri" w:hAnsi="Calibri" w:cs="Calibri"/>
          <w:sz w:val="20"/>
          <w:szCs w:val="20"/>
          <w:lang w:val="en-US" w:eastAsia="zh-CN"/>
        </w:rPr>
        <w:t xml:space="preserve">Supplementary Table 2. The univariate analysis of gastrectomy patients with different ELN groups (ELN 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&lt;16 and ≥16)</w:t>
      </w:r>
      <w:r>
        <w:rPr>
          <w:rFonts w:hint="default" w:ascii="Calibri" w:hAnsi="Calibri" w:cs="Calibri"/>
          <w:sz w:val="20"/>
          <w:szCs w:val="20"/>
          <w:lang w:val="en-US" w:eastAsia="zh-CN"/>
        </w:rPr>
        <w:t xml:space="preserve"> in 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NCCGC cohort.</w:t>
      </w:r>
    </w:p>
    <w:tbl>
      <w:tblPr>
        <w:tblStyle w:val="3"/>
        <w:tblW w:w="161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787"/>
        <w:gridCol w:w="760"/>
        <w:gridCol w:w="1300"/>
        <w:gridCol w:w="800"/>
        <w:gridCol w:w="712"/>
        <w:gridCol w:w="1282"/>
        <w:gridCol w:w="818"/>
        <w:gridCol w:w="713"/>
        <w:gridCol w:w="1244"/>
        <w:gridCol w:w="793"/>
        <w:gridCol w:w="757"/>
        <w:gridCol w:w="1193"/>
        <w:gridCol w:w="700"/>
        <w:gridCol w:w="794"/>
        <w:gridCol w:w="1200"/>
        <w:gridCol w:w="8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86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NCCGC cohort</w:t>
            </w:r>
          </w:p>
        </w:tc>
        <w:tc>
          <w:tcPr>
            <w:tcW w:w="2812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 patients</w:t>
            </w:r>
          </w:p>
        </w:tc>
        <w:tc>
          <w:tcPr>
            <w:tcW w:w="275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 patients</w:t>
            </w:r>
          </w:p>
        </w:tc>
        <w:tc>
          <w:tcPr>
            <w:tcW w:w="265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 patients</w:t>
            </w:r>
          </w:p>
        </w:tc>
        <w:tc>
          <w:tcPr>
            <w:tcW w:w="2841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 patients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225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0.891-1.010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0.630-1.010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0.957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0.740-1.236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0.735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0.725-0.940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0.913-1.070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 T stage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1.720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1.466-2.018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4.311-5.525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5.305-6.725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at diagnosis (years)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0.862-1.295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2.225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1.440-3.438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0.455-2.977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0.882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0.562-1.383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0.584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0.730-1.173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51-64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0.939-1.389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7.075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4.647-10.773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0.639-3.827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0.970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0.628-1.498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0.889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0.685-1.083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1.770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1.445-2.153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0.033-1.773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2.960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1.213-7.222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1.329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0.860-2.054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0.933-1.476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0.852-0.968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0.444-0.773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0.563-0.994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0.933-1.200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0.888-1.044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Never smokers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0.872-0.975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0.624-0.995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0.728-1.160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0.884-1.088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0.950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0.883-1.022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Drinkers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Never drinkers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0.912-1.026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0.772-1.281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0.687-1.120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0.915-1.135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0.906-1.055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Proximal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Distal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0.627-0.701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0.399-0.646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0.490-0.782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0.701-0.869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0.826-0.956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1.018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0.864-1.198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0.329-1.713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0.307-1.285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0.761-1.436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1.250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1.018-1.535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 (kg/m2) at diagnosis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&lt;18.5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18.5-24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0.757-0.952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1.345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0.747-2.423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0.302-0.691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0.750-1.207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0.755-1.006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24-28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0.649-0.823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0.717-2.363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0.255-0.601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0.623-1.015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0.683-0.920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＞28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0.584-0.773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0.453-1.781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0.193-0.530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0.729-1.260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0.614-0.886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 loss (kg)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0-2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2.0-5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1.329-1.537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1.180-2.226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0.702-1.374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1.225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1.070-1.403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1.085-1.312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1.551-1.904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0.683-2.206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0.968-2.693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0.066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1.163-1.747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1.161-1.496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1.611-2.388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4.888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2.009-11.895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0.194-3.179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1.066-2.533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1.073-1.724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Surgical Margin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2.035-2.649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2.662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0.992-7.143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0.638-2.862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0.956-1.927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1.660-2.231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 N stage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1.759-2.143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0.885-1.792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0.924-1.696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0.147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1.170-1.733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1.230-1.647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2.833-3.385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1.333-3.051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1.302-2.421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1.903-2.713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1.688-2.205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5.134-6.014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2.597-6.261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2.291-4.338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3.154-4.390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2.821-3.595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Poorly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Poorly-Moderately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0.803-0.920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0.947-1.794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0.737-1.298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0.906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0.800-1.025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0.784-0.937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Moderately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0.701-0.813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1.123-2.061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0.597-1.095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0.740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0.644-0.850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0.720-0.879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Well-Moderately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0.397-0.608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0.682-2.030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0.730-2.285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0.379 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0.597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0.374-0.953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0.348-0.657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0.347-0.544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1.207-2.671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0.298-1.241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0.403-1.160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0.335-0.764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Undifferentiated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1.133-10.907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2.454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0.612-9.834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0.802-40.515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Signet ring cell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0.851-0.960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1.148-1.885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0.900-1.560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0.664-0.834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0.712-0.831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Nerve invasion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0.555-0.627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0.373-1.067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0.776-1.620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0.779-0.966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0.692-0.811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Vascular invasion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0.484-0.541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0.536-1.060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0.532-0.876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0.589-0.725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0.601-0.695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Linitis plastica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0.367-0.728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0.570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0.080-4.061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0.161-0.648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0.418-0.934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Adjuvant therpy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4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0.487-0.610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0.344-0.717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0.741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0.499-1.099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0.136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1.071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0.859-1.335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0.544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1.022-1.404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</w:t>
            </w:r>
          </w:p>
        </w:tc>
      </w:tr>
    </w:tbl>
    <w:p>
      <w:pPr>
        <w:shd w:val="clear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br w:type="page"/>
      </w:r>
    </w:p>
    <w:p>
      <w:pPr>
        <w:shd w:val="clear"/>
        <w:rPr>
          <w:rFonts w:hint="default" w:ascii="Calibri" w:hAnsi="Calibri" w:cs="Calibri"/>
          <w:sz w:val="20"/>
          <w:szCs w:val="20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shd w:val="clear"/>
        <w:jc w:val="left"/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Calibri" w:hAnsi="Calibri" w:cs="Calibri"/>
          <w:sz w:val="20"/>
          <w:szCs w:val="20"/>
          <w:lang w:val="en-US" w:eastAsia="zh-CN"/>
        </w:rPr>
        <w:t xml:space="preserve">Supplementary Table 3. The univariate and multivariate analysis of gastrectomy patients with different ELN groups (ELN 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&lt;24 and ≥24</w:t>
      </w:r>
      <w:r>
        <w:rPr>
          <w:rFonts w:hint="default" w:ascii="Calibri" w:hAnsi="Calibri" w:cs="Calibri"/>
          <w:sz w:val="20"/>
          <w:szCs w:val="20"/>
          <w:lang w:val="en-US" w:eastAsia="zh-CN"/>
        </w:rPr>
        <w:t>) in Northwest cohort</w:t>
      </w:r>
      <w:r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.</w:t>
      </w:r>
    </w:p>
    <w:tbl>
      <w:tblPr>
        <w:tblStyle w:val="3"/>
        <w:tblW w:w="999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808"/>
        <w:gridCol w:w="1055"/>
        <w:gridCol w:w="1725"/>
        <w:gridCol w:w="1017"/>
        <w:gridCol w:w="222"/>
        <w:gridCol w:w="1017"/>
        <w:gridCol w:w="1756"/>
        <w:gridCol w:w="10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2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3797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Univariate analysis</w:t>
            </w:r>
          </w:p>
        </w:tc>
        <w:tc>
          <w:tcPr>
            <w:tcW w:w="12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2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95%CI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0.869-1.057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0.610-0.932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 at diagnosis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0.589-1.340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0.371-1.457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0.671-1.490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0.467-1.733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0.978-2.175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0.539-2.031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0.765-0.962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0.570-0.978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Never smokers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1.058-1.379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0.651-1.145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Drinkers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Never drinkers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1.216-1.726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0.421-0.880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Proximal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Distal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0.807-1.042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0.677-1.106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1.222-1.835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0.584-1.336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 (kg/m2) at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0.650-0.894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0.669-1.239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0.559-0.825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0.673-1.394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＞28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0.561-1.064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0.548-1.764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 loss (kg)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1.033-1.301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0.825-1.299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1.503-2.031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0.931-1.712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1.583-2.802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0.615-2.264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Surgical Margin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0.445-0.762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0.404-1.183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 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1.435-2.704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0.892-2.974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2.731-4.777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1.247-3.887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4.903-8.184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2.028-5.965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Pathologic 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1.760-2.459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0.992-1.964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2.747-3.769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1.229-2.371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3.949-5.258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1.777-3.258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Poorly-Moderately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0.830-1.051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0.835-1.330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Moderately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0.626-0.817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0.795-1.461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Well-Moderately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0.400-0.716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0.401-1.894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0.202-0.472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0.369-2.338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0.349-2.492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0.246-13.163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Signet ring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0.643-0.824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0.612-1.045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Nerve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0.361-0.457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0.658-1.092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Vascular invasion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0.369-0.455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0.446-0.764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Linitis plastica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0.457-1.010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0.507-1.733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Adjuvant therpy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0.980-1.224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0.110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hd w:val="clea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1.266-1.989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shd w:val="clear"/>
        <w:jc w:val="left"/>
        <w:rPr>
          <w:rFonts w:hint="default" w:ascii="Calibri" w:hAnsi="Calibri" w:eastAsia="宋体" w:cs="Calibri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shd w:val="clear"/>
        <w:rPr>
          <w:rFonts w:hint="default" w:ascii="Calibri" w:hAnsi="Calibri" w:cs="Calibri"/>
          <w:sz w:val="20"/>
          <w:szCs w:val="20"/>
        </w:rPr>
      </w:pPr>
    </w:p>
    <w:p>
      <w:pPr>
        <w:shd w:val="clear"/>
        <w:rPr>
          <w:rFonts w:hint="default" w:ascii="Calibri" w:hAnsi="Calibri" w:cs="Calibri"/>
          <w:sz w:val="20"/>
          <w:szCs w:val="20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jYzY3ZTgzMmMyMDdiNWM1OTBhODRkMDE2NTljMjEifQ=="/>
  </w:docVars>
  <w:rsids>
    <w:rsidRoot w:val="605757AE"/>
    <w:rsid w:val="07AF7E3A"/>
    <w:rsid w:val="07ED2710"/>
    <w:rsid w:val="0FF52AA9"/>
    <w:rsid w:val="10C5298C"/>
    <w:rsid w:val="16143678"/>
    <w:rsid w:val="173D3504"/>
    <w:rsid w:val="17F92A0B"/>
    <w:rsid w:val="18F53B21"/>
    <w:rsid w:val="27223B87"/>
    <w:rsid w:val="275F6D2E"/>
    <w:rsid w:val="29B669AE"/>
    <w:rsid w:val="2E786928"/>
    <w:rsid w:val="322D1C23"/>
    <w:rsid w:val="3263683D"/>
    <w:rsid w:val="33C742A4"/>
    <w:rsid w:val="34873421"/>
    <w:rsid w:val="3B3D2A8B"/>
    <w:rsid w:val="3D0A7413"/>
    <w:rsid w:val="3EC14F5E"/>
    <w:rsid w:val="43DE0B83"/>
    <w:rsid w:val="47370CD6"/>
    <w:rsid w:val="49891591"/>
    <w:rsid w:val="4B5F25AA"/>
    <w:rsid w:val="4BAF1783"/>
    <w:rsid w:val="51B82A14"/>
    <w:rsid w:val="53316F22"/>
    <w:rsid w:val="54551F87"/>
    <w:rsid w:val="55B6370E"/>
    <w:rsid w:val="569F41A2"/>
    <w:rsid w:val="5C6B5F1C"/>
    <w:rsid w:val="5CEE19DF"/>
    <w:rsid w:val="5D4D2BAA"/>
    <w:rsid w:val="5E820631"/>
    <w:rsid w:val="5EFD6EAF"/>
    <w:rsid w:val="5F6146EB"/>
    <w:rsid w:val="605757AE"/>
    <w:rsid w:val="66567837"/>
    <w:rsid w:val="66807B4C"/>
    <w:rsid w:val="68DA70D5"/>
    <w:rsid w:val="6F105843"/>
    <w:rsid w:val="6F6F075E"/>
    <w:rsid w:val="70983CE4"/>
    <w:rsid w:val="74C0081A"/>
    <w:rsid w:val="7D8E26F7"/>
    <w:rsid w:val="7E9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customStyle="1" w:styleId="5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41"/>
    <w:basedOn w:val="4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11"/>
    <w:basedOn w:val="4"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1759</Words>
  <Characters>10455</Characters>
  <Lines>0</Lines>
  <Paragraphs>0</Paragraphs>
  <TotalTime>10</TotalTime>
  <ScaleCrop>false</ScaleCrop>
  <LinksUpToDate>false</LinksUpToDate>
  <CharactersWithSpaces>10748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2022-11-03T02:10:00Z</dcterms:created>
  <dc:creator>小鹿1419578366</dc:creator>
  <cp:lastModifiedBy>小鹿1419578366</cp:lastModifiedBy>
  <dcterms:modified xsi:type="dcterms:W3CDTF">2022-11-09T01:49:09Z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863CCBBFC8904758AFC2DBDC07057ED9</vt:lpwstr>
  </property>
</Properties>
</file>