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BBE81" w14:textId="600CFCE5" w:rsidR="00BE4A8C" w:rsidRDefault="00BE4A8C"/>
    <w:p w14:paraId="301E7223" w14:textId="35E494EE" w:rsidR="00733D04" w:rsidRPr="00FF6F43" w:rsidRDefault="00733D04" w:rsidP="00733D04">
      <w:pPr>
        <w:jc w:val="center"/>
        <w:rPr>
          <w:b/>
          <w:bCs/>
          <w:sz w:val="40"/>
          <w:szCs w:val="40"/>
          <w:lang w:val="en-US"/>
        </w:rPr>
      </w:pPr>
      <w:r w:rsidRPr="00FF6F43">
        <w:rPr>
          <w:b/>
          <w:bCs/>
          <w:sz w:val="40"/>
          <w:szCs w:val="40"/>
          <w:lang w:val="en-US"/>
        </w:rPr>
        <w:t>SUPPLEMENTAL MATERIAL DATA</w:t>
      </w:r>
    </w:p>
    <w:p w14:paraId="1D323D10" w14:textId="2B5D570C" w:rsidR="00733D04" w:rsidRPr="00FF6F43" w:rsidRDefault="00733D04">
      <w:pPr>
        <w:rPr>
          <w:lang w:val="en-US"/>
        </w:rPr>
      </w:pPr>
    </w:p>
    <w:p w14:paraId="36E11EBB" w14:textId="5B069A66" w:rsidR="00733D04" w:rsidRPr="00FF6F43" w:rsidRDefault="00733D04">
      <w:pPr>
        <w:rPr>
          <w:lang w:val="en-US"/>
        </w:rPr>
      </w:pPr>
    </w:p>
    <w:p w14:paraId="275E2142" w14:textId="2538AF95" w:rsidR="00FF6F43" w:rsidRPr="00FF6F43" w:rsidRDefault="00FF6F43" w:rsidP="00FF6F43">
      <w:pPr>
        <w:pStyle w:val="Titolo2"/>
        <w:rPr>
          <w:b/>
          <w:bCs/>
          <w:i/>
          <w:iCs/>
          <w:lang w:val="en-US"/>
        </w:rPr>
      </w:pPr>
      <w:r w:rsidRPr="00FF6F43">
        <w:rPr>
          <w:b/>
          <w:bCs/>
          <w:i/>
          <w:iCs/>
          <w:lang w:val="en-US"/>
        </w:rPr>
        <w:t>Term for searching</w:t>
      </w:r>
    </w:p>
    <w:p w14:paraId="2E7C431A" w14:textId="0AB4B848" w:rsidR="00FF6F43" w:rsidRDefault="00FF6F43">
      <w:pPr>
        <w:rPr>
          <w:lang w:val="en-US"/>
        </w:rPr>
      </w:pPr>
    </w:p>
    <w:p w14:paraId="575D45A2" w14:textId="7F1B279D" w:rsidR="00FF6F43" w:rsidRPr="005D3F91" w:rsidRDefault="00FA3A06">
      <w:pPr>
        <w:rPr>
          <w:sz w:val="20"/>
          <w:szCs w:val="20"/>
          <w:lang w:val="en-US"/>
        </w:rPr>
      </w:pPr>
      <w:r w:rsidRPr="005D3F91">
        <w:rPr>
          <w:sz w:val="20"/>
          <w:szCs w:val="20"/>
          <w:lang w:val="en-US"/>
        </w:rPr>
        <w:t>(((((((((((((((((((((((((Sodium-Glucose Transporter 2 Inhibitors[Title/Abstract]) OR (SGLT2 Inhibitors[Title/Abstract])) OR (SGLT2 Inhibitors[Title/Abstract])) OR (SGLT-2 Inhibitors[Title/Abstract])) OR (SGLT 2 Inhibitors[Title/Abstract])) OR (empagliflozin[Title/Abstract])) OR (dapagliflozin[Title/Abstract])) OR (canagliflozin[Title/Abstract])) OR (ertugliflozin[Title/Abstract])) OR (tofogliflozin[Title/Abstract])) OR (</w:t>
      </w:r>
      <w:proofErr w:type="spellStart"/>
      <w:r w:rsidRPr="005D3F91">
        <w:rPr>
          <w:sz w:val="20"/>
          <w:szCs w:val="20"/>
          <w:lang w:val="en-US"/>
        </w:rPr>
        <w:t>luseogliflozin</w:t>
      </w:r>
      <w:proofErr w:type="spellEnd"/>
      <w:r w:rsidRPr="005D3F91">
        <w:rPr>
          <w:sz w:val="20"/>
          <w:szCs w:val="20"/>
          <w:lang w:val="en-US"/>
        </w:rPr>
        <w:t>[Title/Abstract])) OR (</w:t>
      </w:r>
      <w:proofErr w:type="spellStart"/>
      <w:r w:rsidRPr="005D3F91">
        <w:rPr>
          <w:sz w:val="20"/>
          <w:szCs w:val="20"/>
          <w:lang w:val="en-US"/>
        </w:rPr>
        <w:t>sergliflozin</w:t>
      </w:r>
      <w:proofErr w:type="spellEnd"/>
      <w:r w:rsidRPr="005D3F91">
        <w:rPr>
          <w:sz w:val="20"/>
          <w:szCs w:val="20"/>
          <w:lang w:val="en-US"/>
        </w:rPr>
        <w:t>[Title/Abstract])) OR (</w:t>
      </w:r>
      <w:proofErr w:type="spellStart"/>
      <w:r w:rsidRPr="005D3F91">
        <w:rPr>
          <w:sz w:val="20"/>
          <w:szCs w:val="20"/>
          <w:lang w:val="en-US"/>
        </w:rPr>
        <w:t>sotagliflozin</w:t>
      </w:r>
      <w:proofErr w:type="spellEnd"/>
      <w:r w:rsidRPr="005D3F91">
        <w:rPr>
          <w:sz w:val="20"/>
          <w:szCs w:val="20"/>
          <w:lang w:val="en-US"/>
        </w:rPr>
        <w:t>[Title/Abstract])) OR (remogliflozin[Title/Abstract])) AND (cardiac function[Title/Abstract])) OR (systolic function[Title/Abstract])) OR (ventricular function[Title/Abstract])) OR (diastolic function[Title/Abstract])) OR (Diastole[Title/Abstract])) OR (ventricular volumes[Title/Abstract])) OR (left ventricular volume[Title/Abstract])) OR (ventricular remodeling[Title/Abstract])) OR (cardiac reverse remodeling[Title/Abstract])) OR (cardiac remodeling[Title/Abstract])) OR (left ventricular remodeling[Title/Abstract])) OR (ejection fraction[Title/Abstract])</w:t>
      </w:r>
    </w:p>
    <w:p w14:paraId="6B565089" w14:textId="695C9892" w:rsidR="00FF6F43" w:rsidRPr="00FF6F43" w:rsidRDefault="00FF6F43">
      <w:pPr>
        <w:rPr>
          <w:lang w:val="en-US"/>
        </w:rPr>
      </w:pPr>
    </w:p>
    <w:p w14:paraId="2055FC2C" w14:textId="61B6C358" w:rsidR="00FF6F43" w:rsidRPr="005D3F91" w:rsidRDefault="00BB79A4">
      <w:pPr>
        <w:rPr>
          <w:sz w:val="20"/>
          <w:szCs w:val="20"/>
          <w:lang w:val="en-US"/>
        </w:rPr>
      </w:pPr>
      <w:r w:rsidRPr="005D3F91">
        <w:rPr>
          <w:b/>
          <w:bCs/>
          <w:i/>
          <w:iCs/>
          <w:sz w:val="20"/>
          <w:szCs w:val="20"/>
          <w:lang w:val="en-US"/>
        </w:rPr>
        <w:t>Filters applied</w:t>
      </w:r>
      <w:r w:rsidRPr="005D3F91">
        <w:rPr>
          <w:sz w:val="20"/>
          <w:szCs w:val="20"/>
          <w:lang w:val="en-US"/>
        </w:rPr>
        <w:t>: Full text, Clinical Trial, Randomized Controlled Trial</w:t>
      </w:r>
      <w:r w:rsidR="00A17790">
        <w:rPr>
          <w:sz w:val="20"/>
          <w:szCs w:val="20"/>
          <w:lang w:val="en-US"/>
        </w:rPr>
        <w:t xml:space="preserve">, </w:t>
      </w:r>
      <w:r w:rsidR="00A17790" w:rsidRPr="00A17790">
        <w:rPr>
          <w:sz w:val="20"/>
          <w:szCs w:val="20"/>
          <w:lang w:val="en-US"/>
        </w:rPr>
        <w:t>human studies, English language, heart failure setting</w:t>
      </w:r>
    </w:p>
    <w:p w14:paraId="329AA6FA" w14:textId="72049B23" w:rsidR="00FF6F43" w:rsidRPr="00FF6F43" w:rsidRDefault="00FF6F43">
      <w:pPr>
        <w:rPr>
          <w:lang w:val="en-US"/>
        </w:rPr>
      </w:pPr>
    </w:p>
    <w:p w14:paraId="35C07125" w14:textId="5ADB4567" w:rsidR="00FF6F43" w:rsidRDefault="00FF6F43">
      <w:pPr>
        <w:rPr>
          <w:lang w:val="en-US"/>
        </w:rPr>
      </w:pPr>
    </w:p>
    <w:p w14:paraId="290275FB" w14:textId="5E74F7CC" w:rsidR="00F74528" w:rsidRDefault="00F74528">
      <w:pPr>
        <w:rPr>
          <w:lang w:val="en-US"/>
        </w:rPr>
      </w:pPr>
    </w:p>
    <w:p w14:paraId="4853303D" w14:textId="3A6E79EA" w:rsidR="00F74528" w:rsidRDefault="00F74528">
      <w:pPr>
        <w:rPr>
          <w:lang w:val="en-US"/>
        </w:rPr>
      </w:pPr>
    </w:p>
    <w:p w14:paraId="3B47D31C" w14:textId="4D7AAF7D" w:rsidR="00F74528" w:rsidRDefault="00F74528">
      <w:pPr>
        <w:rPr>
          <w:lang w:val="en-US"/>
        </w:rPr>
      </w:pPr>
    </w:p>
    <w:p w14:paraId="76AB31D6" w14:textId="20A3E05F" w:rsidR="00F74528" w:rsidRDefault="00F74528">
      <w:pPr>
        <w:rPr>
          <w:lang w:val="en-US"/>
        </w:rPr>
      </w:pPr>
    </w:p>
    <w:p w14:paraId="49E35947" w14:textId="0B45D6EB" w:rsidR="00F74528" w:rsidRDefault="00C75FB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1529CF0" wp14:editId="3E36A58B">
            <wp:extent cx="6119011" cy="2148966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750" cy="216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A6DF6" w14:textId="40994CAF" w:rsidR="00F74528" w:rsidRDefault="00F74528">
      <w:pPr>
        <w:rPr>
          <w:lang w:val="en-US"/>
        </w:rPr>
      </w:pPr>
    </w:p>
    <w:p w14:paraId="541FB901" w14:textId="600936A0" w:rsidR="00F74528" w:rsidRDefault="00F74528">
      <w:pPr>
        <w:rPr>
          <w:lang w:val="en-US"/>
        </w:rPr>
      </w:pPr>
    </w:p>
    <w:p w14:paraId="34EE3302" w14:textId="1D861748" w:rsidR="00C75FBB" w:rsidRPr="00C75FBB" w:rsidRDefault="00C75FBB" w:rsidP="00C75FBB">
      <w:pPr>
        <w:rPr>
          <w:lang w:val="en-US"/>
        </w:rPr>
      </w:pPr>
      <w:r w:rsidRPr="00C75FBB">
        <w:rPr>
          <w:b/>
          <w:bCs/>
          <w:lang w:val="en-US"/>
        </w:rPr>
        <w:t>Supplemental Figure S1</w:t>
      </w:r>
      <w:r w:rsidRPr="00C75FBB">
        <w:rPr>
          <w:lang w:val="en-GB"/>
        </w:rPr>
        <w:t xml:space="preserve">– Risk of bias </w:t>
      </w:r>
      <w:r w:rsidRPr="00C75FBB">
        <w:rPr>
          <w:lang w:val="en-US"/>
        </w:rPr>
        <w:t>graph</w:t>
      </w:r>
      <w:r w:rsidRPr="00C75FBB">
        <w:rPr>
          <w:lang w:val="en-GB"/>
        </w:rPr>
        <w:t xml:space="preserve"> (Left) and risk of bias </w:t>
      </w:r>
      <w:r w:rsidRPr="00C75FBB">
        <w:rPr>
          <w:lang w:val="en-US"/>
        </w:rPr>
        <w:t>summary for each included stud</w:t>
      </w:r>
      <w:r>
        <w:rPr>
          <w:lang w:val="en-US"/>
        </w:rPr>
        <w:t>y</w:t>
      </w:r>
      <w:r w:rsidRPr="00C75FBB">
        <w:rPr>
          <w:lang w:val="en-GB"/>
        </w:rPr>
        <w:t xml:space="preserve"> (right).</w:t>
      </w:r>
    </w:p>
    <w:p w14:paraId="5C817B1B" w14:textId="6E5C929F" w:rsidR="00F74528" w:rsidRDefault="00F74528">
      <w:pPr>
        <w:rPr>
          <w:lang w:val="en-US"/>
        </w:rPr>
      </w:pPr>
    </w:p>
    <w:p w14:paraId="7071D977" w14:textId="5AB0A63C" w:rsidR="00F74528" w:rsidRDefault="00F74528">
      <w:pPr>
        <w:rPr>
          <w:lang w:val="en-US"/>
        </w:rPr>
      </w:pPr>
    </w:p>
    <w:p w14:paraId="34B1A7AB" w14:textId="3B1883C4" w:rsidR="00A42B82" w:rsidRPr="00A42B82" w:rsidRDefault="00A42B82" w:rsidP="00A42B82"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  <w:lang w:val="en-US"/>
        </w:rPr>
      </w:pPr>
    </w:p>
    <w:p w14:paraId="6A9DFAA1" w14:textId="7143C0A1" w:rsidR="00A42B82" w:rsidRDefault="00A42B82" w:rsidP="00A42B82">
      <w:pPr>
        <w:rPr>
          <w:lang w:val="en-US"/>
        </w:rPr>
      </w:pPr>
    </w:p>
    <w:p w14:paraId="4F41DBE5" w14:textId="2C9DC053" w:rsidR="005D3F91" w:rsidRDefault="005D3F91" w:rsidP="00A42B82">
      <w:pPr>
        <w:rPr>
          <w:lang w:val="en-US"/>
        </w:rPr>
      </w:pPr>
    </w:p>
    <w:p w14:paraId="3AE80BB7" w14:textId="731643F8" w:rsidR="005D3F91" w:rsidRDefault="005D3F91" w:rsidP="00A42B82">
      <w:pPr>
        <w:rPr>
          <w:lang w:val="en-US"/>
        </w:rPr>
      </w:pPr>
    </w:p>
    <w:p w14:paraId="383A6ECA" w14:textId="34B9123A" w:rsidR="005D3F91" w:rsidRDefault="005D3F91" w:rsidP="00A42B82">
      <w:pPr>
        <w:rPr>
          <w:lang w:val="en-US"/>
        </w:rPr>
      </w:pPr>
    </w:p>
    <w:p w14:paraId="3AFD028D" w14:textId="1757C001" w:rsidR="005D3F91" w:rsidRDefault="005D3F91" w:rsidP="00A42B82">
      <w:pPr>
        <w:rPr>
          <w:lang w:val="en-US"/>
        </w:rPr>
      </w:pPr>
    </w:p>
    <w:p w14:paraId="1C6DA59B" w14:textId="77777777" w:rsidR="005D3F91" w:rsidRPr="00C75FBB" w:rsidRDefault="005D3F91" w:rsidP="00A42B82">
      <w:pPr>
        <w:rPr>
          <w:lang w:val="en-US"/>
        </w:rPr>
      </w:pPr>
    </w:p>
    <w:p w14:paraId="45E63D50" w14:textId="2CCB0705" w:rsidR="00F74528" w:rsidRDefault="00F74528">
      <w:pPr>
        <w:rPr>
          <w:lang w:val="en-US"/>
        </w:rPr>
      </w:pPr>
    </w:p>
    <w:p w14:paraId="33834C3A" w14:textId="4F1021E3" w:rsidR="00F74528" w:rsidRDefault="00F74528">
      <w:pPr>
        <w:rPr>
          <w:lang w:val="en-US"/>
        </w:rPr>
      </w:pP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2405"/>
        <w:gridCol w:w="1559"/>
        <w:gridCol w:w="993"/>
        <w:gridCol w:w="1134"/>
        <w:gridCol w:w="1134"/>
        <w:gridCol w:w="1134"/>
        <w:gridCol w:w="1134"/>
      </w:tblGrid>
      <w:tr w:rsidR="009022F2" w:rsidRPr="001E15E8" w14:paraId="0D11043F" w14:textId="736F80FD" w:rsidTr="003A615B">
        <w:trPr>
          <w:trHeight w:val="674"/>
        </w:trPr>
        <w:tc>
          <w:tcPr>
            <w:tcW w:w="9493" w:type="dxa"/>
            <w:gridSpan w:val="7"/>
            <w:vAlign w:val="center"/>
          </w:tcPr>
          <w:p w14:paraId="17B45D14" w14:textId="172A4815" w:rsidR="009022F2" w:rsidRPr="00A42B82" w:rsidRDefault="009022F2" w:rsidP="005F0331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b/>
                <w:bCs/>
                <w:sz w:val="22"/>
                <w:szCs w:val="22"/>
                <w:lang w:val="en-US"/>
              </w:rPr>
              <w:t>Supplemental Table-S</w:t>
            </w:r>
            <w:r w:rsidR="002D1E52">
              <w:rPr>
                <w:rFonts w:cstheme="minorHAnsi"/>
                <w:b/>
                <w:bCs/>
                <w:sz w:val="22"/>
                <w:szCs w:val="22"/>
                <w:lang w:val="en-US"/>
              </w:rPr>
              <w:t>1</w:t>
            </w:r>
            <w:r w:rsidRPr="00A42B82">
              <w:rPr>
                <w:rFonts w:cstheme="minorHAnsi"/>
                <w:b/>
                <w:bCs/>
                <w:sz w:val="22"/>
                <w:szCs w:val="22"/>
                <w:lang w:val="en-US"/>
              </w:rPr>
              <w:t xml:space="preserve">: Risk of Bias assessment. The </w:t>
            </w:r>
            <w:proofErr w:type="spellStart"/>
            <w:r w:rsidRPr="00A42B82">
              <w:rPr>
                <w:rFonts w:cstheme="minorHAnsi"/>
                <w:b/>
                <w:bCs/>
                <w:sz w:val="22"/>
                <w:szCs w:val="22"/>
                <w:lang w:val="en-US"/>
              </w:rPr>
              <w:t>Begg</w:t>
            </w:r>
            <w:proofErr w:type="spellEnd"/>
            <w:r w:rsidRPr="00A42B82">
              <w:rPr>
                <w:rFonts w:cstheme="minorHAnsi"/>
                <w:b/>
                <w:bCs/>
                <w:sz w:val="22"/>
                <w:szCs w:val="22"/>
                <w:lang w:val="en-US"/>
              </w:rPr>
              <w:t xml:space="preserve"> adjusted-rank correlation test</w:t>
            </w:r>
          </w:p>
        </w:tc>
      </w:tr>
      <w:tr w:rsidR="009022F2" w:rsidRPr="00A42B82" w14:paraId="7EEFE907" w14:textId="7D6382C8" w:rsidTr="00E700EC">
        <w:trPr>
          <w:trHeight w:val="498"/>
        </w:trPr>
        <w:tc>
          <w:tcPr>
            <w:tcW w:w="2405" w:type="dxa"/>
            <w:vAlign w:val="center"/>
          </w:tcPr>
          <w:p w14:paraId="2E87299C" w14:textId="77777777" w:rsidR="009022F2" w:rsidRPr="00A42B82" w:rsidRDefault="009022F2" w:rsidP="005F0331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686" w:type="dxa"/>
            <w:gridSpan w:val="3"/>
            <w:vAlign w:val="center"/>
          </w:tcPr>
          <w:p w14:paraId="2426C8BE" w14:textId="65597206" w:rsidR="009022F2" w:rsidRPr="00A42B82" w:rsidRDefault="009022F2" w:rsidP="005F0331">
            <w:pPr>
              <w:jc w:val="center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Nonparametric rank correlation test (</w:t>
            </w:r>
            <w:proofErr w:type="spellStart"/>
            <w:r w:rsidRPr="00A42B8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Begg</w:t>
            </w:r>
            <w:proofErr w:type="spellEnd"/>
            <w:r w:rsidRPr="00A42B8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)</w:t>
            </w:r>
          </w:p>
        </w:tc>
        <w:tc>
          <w:tcPr>
            <w:tcW w:w="3402" w:type="dxa"/>
            <w:gridSpan w:val="3"/>
            <w:vAlign w:val="center"/>
          </w:tcPr>
          <w:p w14:paraId="6D9D2D89" w14:textId="4183B050" w:rsidR="009022F2" w:rsidRPr="00A42B82" w:rsidRDefault="009022F2" w:rsidP="009022F2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b/>
                <w:bCs/>
                <w:sz w:val="22"/>
                <w:szCs w:val="22"/>
                <w:lang w:val="en-US"/>
              </w:rPr>
              <w:t>Regression-based Egger test</w:t>
            </w:r>
          </w:p>
        </w:tc>
      </w:tr>
      <w:tr w:rsidR="009022F2" w:rsidRPr="00A42B82" w14:paraId="5BDC5F61" w14:textId="41E8DCC7" w:rsidTr="009022F2">
        <w:trPr>
          <w:trHeight w:val="498"/>
        </w:trPr>
        <w:tc>
          <w:tcPr>
            <w:tcW w:w="2405" w:type="dxa"/>
            <w:vAlign w:val="center"/>
          </w:tcPr>
          <w:p w14:paraId="60DC8BC6" w14:textId="77777777" w:rsidR="009022F2" w:rsidRPr="00A42B82" w:rsidRDefault="009022F2" w:rsidP="005F0331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7EB0F30" w14:textId="4B0070A8" w:rsidR="009022F2" w:rsidRPr="00A42B82" w:rsidRDefault="009022F2" w:rsidP="005F0331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b/>
                <w:bCs/>
                <w:sz w:val="22"/>
                <w:szCs w:val="22"/>
                <w:lang w:val="en-US"/>
              </w:rPr>
              <w:t>Kendall's score</w:t>
            </w:r>
          </w:p>
        </w:tc>
        <w:tc>
          <w:tcPr>
            <w:tcW w:w="993" w:type="dxa"/>
            <w:vAlign w:val="center"/>
          </w:tcPr>
          <w:p w14:paraId="5FB25943" w14:textId="017FFEF8" w:rsidR="009022F2" w:rsidRPr="00A42B82" w:rsidRDefault="009022F2" w:rsidP="005F0331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b/>
                <w:bCs/>
                <w:sz w:val="22"/>
                <w:szCs w:val="22"/>
                <w:lang w:val="en-US"/>
              </w:rPr>
              <w:t>SE</w:t>
            </w:r>
          </w:p>
        </w:tc>
        <w:tc>
          <w:tcPr>
            <w:tcW w:w="1134" w:type="dxa"/>
            <w:vAlign w:val="center"/>
          </w:tcPr>
          <w:p w14:paraId="58173B5A" w14:textId="266528AB" w:rsidR="009022F2" w:rsidRPr="00A42B82" w:rsidRDefault="009022F2" w:rsidP="005F0331">
            <w:pPr>
              <w:jc w:val="center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P</w:t>
            </w:r>
          </w:p>
        </w:tc>
        <w:tc>
          <w:tcPr>
            <w:tcW w:w="1134" w:type="dxa"/>
            <w:vAlign w:val="center"/>
          </w:tcPr>
          <w:p w14:paraId="6F58B1D0" w14:textId="376FD429" w:rsidR="009022F2" w:rsidRPr="00A42B82" w:rsidRDefault="009022F2" w:rsidP="009022F2">
            <w:pPr>
              <w:jc w:val="center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Beta1</w:t>
            </w:r>
          </w:p>
        </w:tc>
        <w:tc>
          <w:tcPr>
            <w:tcW w:w="1134" w:type="dxa"/>
            <w:vAlign w:val="center"/>
          </w:tcPr>
          <w:p w14:paraId="0BC16DB7" w14:textId="017CE15B" w:rsidR="009022F2" w:rsidRPr="00A42B82" w:rsidRDefault="009022F2" w:rsidP="009022F2">
            <w:pPr>
              <w:jc w:val="center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SE</w:t>
            </w:r>
          </w:p>
        </w:tc>
        <w:tc>
          <w:tcPr>
            <w:tcW w:w="1134" w:type="dxa"/>
            <w:vAlign w:val="center"/>
          </w:tcPr>
          <w:p w14:paraId="1D6A8973" w14:textId="2EDE2179" w:rsidR="009022F2" w:rsidRPr="00A42B82" w:rsidRDefault="009022F2" w:rsidP="009022F2">
            <w:pPr>
              <w:jc w:val="center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P</w:t>
            </w:r>
          </w:p>
        </w:tc>
      </w:tr>
      <w:tr w:rsidR="009022F2" w:rsidRPr="00A42B82" w14:paraId="3DD7E7C6" w14:textId="1B27BB60" w:rsidTr="009022F2">
        <w:trPr>
          <w:trHeight w:val="519"/>
        </w:trPr>
        <w:tc>
          <w:tcPr>
            <w:tcW w:w="2405" w:type="dxa"/>
            <w:vAlign w:val="center"/>
          </w:tcPr>
          <w:p w14:paraId="3043E4F4" w14:textId="13D2466C" w:rsidR="009022F2" w:rsidRPr="00A42B82" w:rsidRDefault="009022F2" w:rsidP="005F0331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End-Diastolic Volume</w:t>
            </w:r>
          </w:p>
        </w:tc>
        <w:tc>
          <w:tcPr>
            <w:tcW w:w="1559" w:type="dxa"/>
            <w:vAlign w:val="center"/>
          </w:tcPr>
          <w:p w14:paraId="37B340E1" w14:textId="15279BB6" w:rsidR="009022F2" w:rsidRPr="00A42B82" w:rsidRDefault="009022F2" w:rsidP="005F03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-8.00</w:t>
            </w:r>
          </w:p>
        </w:tc>
        <w:tc>
          <w:tcPr>
            <w:tcW w:w="993" w:type="dxa"/>
            <w:vAlign w:val="center"/>
          </w:tcPr>
          <w:p w14:paraId="72CCC237" w14:textId="47193A0E" w:rsidR="009022F2" w:rsidRPr="00A42B82" w:rsidRDefault="009022F2" w:rsidP="005F03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9.59</w:t>
            </w:r>
          </w:p>
        </w:tc>
        <w:tc>
          <w:tcPr>
            <w:tcW w:w="1134" w:type="dxa"/>
            <w:vAlign w:val="center"/>
          </w:tcPr>
          <w:p w14:paraId="3443A6F3" w14:textId="40FDCE3E" w:rsidR="009022F2" w:rsidRPr="00A42B82" w:rsidRDefault="009022F2" w:rsidP="005F03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0.4655</w:t>
            </w:r>
          </w:p>
        </w:tc>
        <w:tc>
          <w:tcPr>
            <w:tcW w:w="1134" w:type="dxa"/>
            <w:vAlign w:val="center"/>
          </w:tcPr>
          <w:p w14:paraId="7D7AB94C" w14:textId="3B33596F" w:rsidR="009022F2" w:rsidRPr="00A42B82" w:rsidRDefault="009022F2" w:rsidP="009022F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0.31</w:t>
            </w:r>
          </w:p>
        </w:tc>
        <w:tc>
          <w:tcPr>
            <w:tcW w:w="1134" w:type="dxa"/>
            <w:vAlign w:val="center"/>
          </w:tcPr>
          <w:p w14:paraId="4968A429" w14:textId="2D923F60" w:rsidR="009022F2" w:rsidRPr="00A42B82" w:rsidRDefault="009022F2" w:rsidP="009022F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1.29</w:t>
            </w:r>
          </w:p>
        </w:tc>
        <w:tc>
          <w:tcPr>
            <w:tcW w:w="1134" w:type="dxa"/>
            <w:vAlign w:val="center"/>
          </w:tcPr>
          <w:p w14:paraId="5E4C06FF" w14:textId="22AB4FE0" w:rsidR="009022F2" w:rsidRPr="00A42B82" w:rsidRDefault="009022F2" w:rsidP="009022F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0.8121</w:t>
            </w:r>
          </w:p>
        </w:tc>
      </w:tr>
      <w:tr w:rsidR="009022F2" w:rsidRPr="00A42B82" w14:paraId="74E0482C" w14:textId="25B55C86" w:rsidTr="009022F2">
        <w:trPr>
          <w:trHeight w:val="519"/>
        </w:trPr>
        <w:tc>
          <w:tcPr>
            <w:tcW w:w="2405" w:type="dxa"/>
            <w:vAlign w:val="center"/>
          </w:tcPr>
          <w:p w14:paraId="1EE36768" w14:textId="5916EC15" w:rsidR="009022F2" w:rsidRPr="00A42B82" w:rsidRDefault="009022F2" w:rsidP="005F0331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End-Systolic Volume</w:t>
            </w:r>
          </w:p>
        </w:tc>
        <w:tc>
          <w:tcPr>
            <w:tcW w:w="1559" w:type="dxa"/>
            <w:vAlign w:val="center"/>
          </w:tcPr>
          <w:p w14:paraId="1502B768" w14:textId="0EFDA549" w:rsidR="009022F2" w:rsidRPr="00A42B82" w:rsidRDefault="009022F2" w:rsidP="005F03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-10.00</w:t>
            </w:r>
          </w:p>
        </w:tc>
        <w:tc>
          <w:tcPr>
            <w:tcW w:w="993" w:type="dxa"/>
            <w:vAlign w:val="center"/>
          </w:tcPr>
          <w:p w14:paraId="2442D438" w14:textId="1AEF38E5" w:rsidR="009022F2" w:rsidRPr="00A42B82" w:rsidRDefault="009022F2" w:rsidP="005F03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9.59</w:t>
            </w:r>
          </w:p>
        </w:tc>
        <w:tc>
          <w:tcPr>
            <w:tcW w:w="1134" w:type="dxa"/>
            <w:vAlign w:val="center"/>
          </w:tcPr>
          <w:p w14:paraId="32D42E1A" w14:textId="7EC8E983" w:rsidR="009022F2" w:rsidRPr="00A42B82" w:rsidRDefault="009022F2" w:rsidP="005F03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0.3481</w:t>
            </w:r>
          </w:p>
        </w:tc>
        <w:tc>
          <w:tcPr>
            <w:tcW w:w="1134" w:type="dxa"/>
            <w:vAlign w:val="center"/>
          </w:tcPr>
          <w:p w14:paraId="368AEDD4" w14:textId="56BCA404" w:rsidR="009022F2" w:rsidRPr="00A42B82" w:rsidRDefault="009022F2" w:rsidP="009022F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-0.52</w:t>
            </w:r>
          </w:p>
        </w:tc>
        <w:tc>
          <w:tcPr>
            <w:tcW w:w="1134" w:type="dxa"/>
            <w:vAlign w:val="center"/>
          </w:tcPr>
          <w:p w14:paraId="01552B37" w14:textId="072FE643" w:rsidR="009022F2" w:rsidRPr="00A42B82" w:rsidRDefault="009022F2" w:rsidP="009022F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1.20</w:t>
            </w:r>
          </w:p>
        </w:tc>
        <w:tc>
          <w:tcPr>
            <w:tcW w:w="1134" w:type="dxa"/>
            <w:vAlign w:val="center"/>
          </w:tcPr>
          <w:p w14:paraId="39AB4C22" w14:textId="3F08BF77" w:rsidR="009022F2" w:rsidRPr="00A42B82" w:rsidRDefault="009022F2" w:rsidP="009022F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0.6673</w:t>
            </w:r>
          </w:p>
        </w:tc>
      </w:tr>
      <w:tr w:rsidR="009022F2" w:rsidRPr="00A42B82" w14:paraId="5AB08285" w14:textId="7B948AD1" w:rsidTr="009022F2">
        <w:trPr>
          <w:trHeight w:val="498"/>
        </w:trPr>
        <w:tc>
          <w:tcPr>
            <w:tcW w:w="2405" w:type="dxa"/>
            <w:vAlign w:val="center"/>
          </w:tcPr>
          <w:p w14:paraId="5B3DC92D" w14:textId="21C80C48" w:rsidR="009022F2" w:rsidRPr="00A42B82" w:rsidRDefault="009022F2" w:rsidP="005F0331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LV Ejection Fraction</w:t>
            </w:r>
          </w:p>
        </w:tc>
        <w:tc>
          <w:tcPr>
            <w:tcW w:w="1559" w:type="dxa"/>
            <w:vAlign w:val="center"/>
          </w:tcPr>
          <w:p w14:paraId="6C5BB3AA" w14:textId="4F7F9E12" w:rsidR="009022F2" w:rsidRPr="00A42B82" w:rsidRDefault="009022F2" w:rsidP="005F03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9.00</w:t>
            </w:r>
          </w:p>
        </w:tc>
        <w:tc>
          <w:tcPr>
            <w:tcW w:w="993" w:type="dxa"/>
            <w:vAlign w:val="center"/>
          </w:tcPr>
          <w:p w14:paraId="15086551" w14:textId="5E22E613" w:rsidR="009022F2" w:rsidRPr="00A42B82" w:rsidRDefault="009022F2" w:rsidP="005F03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12.85</w:t>
            </w:r>
          </w:p>
        </w:tc>
        <w:tc>
          <w:tcPr>
            <w:tcW w:w="1134" w:type="dxa"/>
            <w:vAlign w:val="center"/>
          </w:tcPr>
          <w:p w14:paraId="7E237EE8" w14:textId="148BB012" w:rsidR="009022F2" w:rsidRPr="00A42B82" w:rsidRDefault="009022F2" w:rsidP="005F03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0.5334</w:t>
            </w:r>
          </w:p>
        </w:tc>
        <w:tc>
          <w:tcPr>
            <w:tcW w:w="1134" w:type="dxa"/>
            <w:vAlign w:val="center"/>
          </w:tcPr>
          <w:p w14:paraId="4EE7551F" w14:textId="36330DE0" w:rsidR="009022F2" w:rsidRPr="00A42B82" w:rsidRDefault="009022F2" w:rsidP="009022F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-0.44</w:t>
            </w:r>
          </w:p>
        </w:tc>
        <w:tc>
          <w:tcPr>
            <w:tcW w:w="1134" w:type="dxa"/>
            <w:vAlign w:val="center"/>
          </w:tcPr>
          <w:p w14:paraId="0F4BA81C" w14:textId="665F7F58" w:rsidR="009022F2" w:rsidRPr="00A42B82" w:rsidRDefault="009022F2" w:rsidP="009022F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1.17</w:t>
            </w:r>
          </w:p>
        </w:tc>
        <w:tc>
          <w:tcPr>
            <w:tcW w:w="1134" w:type="dxa"/>
            <w:vAlign w:val="center"/>
          </w:tcPr>
          <w:p w14:paraId="0C9E654C" w14:textId="2C1D578E" w:rsidR="009022F2" w:rsidRPr="00A42B82" w:rsidRDefault="009022F2" w:rsidP="009022F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0.7076</w:t>
            </w:r>
          </w:p>
        </w:tc>
      </w:tr>
      <w:tr w:rsidR="009022F2" w:rsidRPr="00A42B82" w14:paraId="76094062" w14:textId="33A0C158" w:rsidTr="009022F2">
        <w:trPr>
          <w:trHeight w:val="519"/>
        </w:trPr>
        <w:tc>
          <w:tcPr>
            <w:tcW w:w="2405" w:type="dxa"/>
            <w:vAlign w:val="center"/>
          </w:tcPr>
          <w:p w14:paraId="408C12CA" w14:textId="17352199" w:rsidR="009022F2" w:rsidRPr="00A42B82" w:rsidRDefault="009022F2" w:rsidP="005F0331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LV Mass index</w:t>
            </w:r>
          </w:p>
        </w:tc>
        <w:tc>
          <w:tcPr>
            <w:tcW w:w="1559" w:type="dxa"/>
            <w:vAlign w:val="center"/>
          </w:tcPr>
          <w:p w14:paraId="58B9AD7E" w14:textId="481BC3A8" w:rsidR="009022F2" w:rsidRPr="00A42B82" w:rsidRDefault="009022F2" w:rsidP="005F03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-10.00</w:t>
            </w:r>
          </w:p>
        </w:tc>
        <w:tc>
          <w:tcPr>
            <w:tcW w:w="993" w:type="dxa"/>
            <w:vAlign w:val="center"/>
          </w:tcPr>
          <w:p w14:paraId="66419A01" w14:textId="493CB2DF" w:rsidR="009022F2" w:rsidRPr="00A42B82" w:rsidRDefault="009022F2" w:rsidP="005F03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9.59</w:t>
            </w:r>
          </w:p>
        </w:tc>
        <w:tc>
          <w:tcPr>
            <w:tcW w:w="1134" w:type="dxa"/>
            <w:vAlign w:val="center"/>
          </w:tcPr>
          <w:p w14:paraId="7DBE1364" w14:textId="15343798" w:rsidR="009022F2" w:rsidRPr="00A42B82" w:rsidRDefault="009022F2" w:rsidP="005F03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3481</w:t>
            </w:r>
          </w:p>
        </w:tc>
        <w:tc>
          <w:tcPr>
            <w:tcW w:w="1134" w:type="dxa"/>
            <w:vAlign w:val="center"/>
          </w:tcPr>
          <w:p w14:paraId="31AB76FD" w14:textId="0103883F" w:rsidR="009022F2" w:rsidRPr="00A42B82" w:rsidRDefault="009022F2" w:rsidP="009022F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-2.24</w:t>
            </w:r>
          </w:p>
        </w:tc>
        <w:tc>
          <w:tcPr>
            <w:tcW w:w="1134" w:type="dxa"/>
            <w:vAlign w:val="center"/>
          </w:tcPr>
          <w:p w14:paraId="2AFA4558" w14:textId="16638A8E" w:rsidR="009022F2" w:rsidRPr="00A42B82" w:rsidRDefault="009022F2" w:rsidP="009022F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1.26</w:t>
            </w:r>
          </w:p>
        </w:tc>
        <w:tc>
          <w:tcPr>
            <w:tcW w:w="1134" w:type="dxa"/>
            <w:vAlign w:val="center"/>
          </w:tcPr>
          <w:p w14:paraId="3926114E" w14:textId="2A1BB412" w:rsidR="009022F2" w:rsidRPr="00A42B82" w:rsidRDefault="009022F2" w:rsidP="009022F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0.0774</w:t>
            </w:r>
          </w:p>
        </w:tc>
      </w:tr>
      <w:tr w:rsidR="009022F2" w:rsidRPr="00A42B82" w14:paraId="709A969B" w14:textId="0472A9FE" w:rsidTr="009022F2">
        <w:trPr>
          <w:trHeight w:val="519"/>
        </w:trPr>
        <w:tc>
          <w:tcPr>
            <w:tcW w:w="2405" w:type="dxa"/>
            <w:vAlign w:val="center"/>
          </w:tcPr>
          <w:p w14:paraId="5BF7F160" w14:textId="55BBCBFD" w:rsidR="009022F2" w:rsidRPr="00A42B82" w:rsidRDefault="00C67B55" w:rsidP="005F0331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NT-</w:t>
            </w:r>
            <w:proofErr w:type="spellStart"/>
            <w:r w:rsidRPr="00A42B82">
              <w:rPr>
                <w:rFonts w:cstheme="minorHAnsi"/>
                <w:sz w:val="22"/>
                <w:szCs w:val="22"/>
                <w:lang w:val="en-US"/>
              </w:rPr>
              <w:t>proBNP</w:t>
            </w:r>
            <w:proofErr w:type="spellEnd"/>
          </w:p>
        </w:tc>
        <w:tc>
          <w:tcPr>
            <w:tcW w:w="1559" w:type="dxa"/>
            <w:vAlign w:val="center"/>
          </w:tcPr>
          <w:p w14:paraId="51F3E0CB" w14:textId="1BCF4E52" w:rsidR="009022F2" w:rsidRPr="00A42B82" w:rsidRDefault="009022F2" w:rsidP="005F03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-</w:t>
            </w:r>
            <w:r w:rsidR="00B64A5F" w:rsidRPr="00A42B82"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A42B82">
              <w:rPr>
                <w:rFonts w:cstheme="minorHAnsi"/>
                <w:sz w:val="22"/>
                <w:szCs w:val="22"/>
                <w:lang w:val="en-US"/>
              </w:rPr>
              <w:t>.00</w:t>
            </w:r>
          </w:p>
        </w:tc>
        <w:tc>
          <w:tcPr>
            <w:tcW w:w="993" w:type="dxa"/>
            <w:vAlign w:val="center"/>
          </w:tcPr>
          <w:p w14:paraId="14039B53" w14:textId="4542EFE3" w:rsidR="009022F2" w:rsidRPr="00A42B82" w:rsidRDefault="00B64A5F" w:rsidP="005F03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="009022F2" w:rsidRPr="00A42B82">
              <w:rPr>
                <w:rFonts w:cstheme="minorHAnsi"/>
                <w:sz w:val="22"/>
                <w:szCs w:val="22"/>
                <w:lang w:val="en-US"/>
              </w:rPr>
              <w:t>.</w:t>
            </w:r>
            <w:r w:rsidRPr="00A42B82">
              <w:rPr>
                <w:rFonts w:cstheme="minorHAnsi"/>
                <w:sz w:val="22"/>
                <w:szCs w:val="22"/>
                <w:lang w:val="en-US"/>
              </w:rPr>
              <w:t>32</w:t>
            </w:r>
          </w:p>
        </w:tc>
        <w:tc>
          <w:tcPr>
            <w:tcW w:w="1134" w:type="dxa"/>
            <w:vAlign w:val="center"/>
          </w:tcPr>
          <w:p w14:paraId="696A6EE1" w14:textId="6B13F991" w:rsidR="009022F2" w:rsidRPr="00A42B82" w:rsidRDefault="009022F2" w:rsidP="005F03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64A5F" w:rsidRPr="00A42B82">
              <w:rPr>
                <w:rFonts w:cstheme="minorHAnsi"/>
                <w:sz w:val="22"/>
                <w:szCs w:val="22"/>
                <w:lang w:val="en-US"/>
              </w:rPr>
              <w:t>4524</w:t>
            </w:r>
          </w:p>
        </w:tc>
        <w:tc>
          <w:tcPr>
            <w:tcW w:w="1134" w:type="dxa"/>
            <w:vAlign w:val="center"/>
          </w:tcPr>
          <w:p w14:paraId="249ABC50" w14:textId="3E11FAAE" w:rsidR="009022F2" w:rsidRPr="00A42B82" w:rsidRDefault="009022F2" w:rsidP="009022F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-</w:t>
            </w:r>
            <w:r w:rsidR="00B64A5F" w:rsidRPr="00A42B82">
              <w:rPr>
                <w:rFonts w:cstheme="minorHAnsi"/>
                <w:sz w:val="22"/>
                <w:szCs w:val="22"/>
                <w:lang w:val="en-US"/>
              </w:rPr>
              <w:t>1.19</w:t>
            </w:r>
          </w:p>
        </w:tc>
        <w:tc>
          <w:tcPr>
            <w:tcW w:w="1134" w:type="dxa"/>
            <w:vAlign w:val="center"/>
          </w:tcPr>
          <w:p w14:paraId="4DD8BAD9" w14:textId="18E8B9BC" w:rsidR="009022F2" w:rsidRPr="00A42B82" w:rsidRDefault="009022F2" w:rsidP="009022F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1.</w:t>
            </w:r>
            <w:r w:rsidR="00B64A5F" w:rsidRPr="00A42B82">
              <w:rPr>
                <w:rFonts w:cstheme="minorHAnsi"/>
                <w:sz w:val="22"/>
                <w:szCs w:val="22"/>
                <w:lang w:val="en-US"/>
              </w:rPr>
              <w:t>91</w:t>
            </w:r>
          </w:p>
        </w:tc>
        <w:tc>
          <w:tcPr>
            <w:tcW w:w="1134" w:type="dxa"/>
            <w:vAlign w:val="center"/>
          </w:tcPr>
          <w:p w14:paraId="3DF021C8" w14:textId="06D258C8" w:rsidR="009022F2" w:rsidRPr="00A42B82" w:rsidRDefault="009022F2" w:rsidP="009022F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42B82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64A5F" w:rsidRPr="00A42B82">
              <w:rPr>
                <w:rFonts w:cstheme="minorHAnsi"/>
                <w:sz w:val="22"/>
                <w:szCs w:val="22"/>
                <w:lang w:val="en-US"/>
              </w:rPr>
              <w:t>3161</w:t>
            </w:r>
          </w:p>
        </w:tc>
      </w:tr>
    </w:tbl>
    <w:p w14:paraId="38F0F2FB" w14:textId="2B017FD2" w:rsidR="00F74528" w:rsidRDefault="00F74528">
      <w:pPr>
        <w:rPr>
          <w:lang w:val="en-US"/>
        </w:rPr>
      </w:pPr>
    </w:p>
    <w:p w14:paraId="6F195CB2" w14:textId="77777777" w:rsidR="001F328C" w:rsidRDefault="001F328C">
      <w:pPr>
        <w:rPr>
          <w:lang w:val="en-US"/>
        </w:rPr>
      </w:pPr>
    </w:p>
    <w:p w14:paraId="20F60891" w14:textId="465CD57B" w:rsidR="00F74528" w:rsidRDefault="00F74528">
      <w:pPr>
        <w:rPr>
          <w:lang w:val="en-US"/>
        </w:rPr>
      </w:pPr>
    </w:p>
    <w:p w14:paraId="7276BB5B" w14:textId="416BF49E" w:rsidR="00ED4722" w:rsidRDefault="00ED4722">
      <w:pPr>
        <w:rPr>
          <w:lang w:val="en-US"/>
        </w:rPr>
      </w:pPr>
    </w:p>
    <w:p w14:paraId="4B5199C8" w14:textId="77777777" w:rsidR="002D1E52" w:rsidRPr="002D1E52" w:rsidRDefault="002D1E52" w:rsidP="002D1E52">
      <w:pPr>
        <w:rPr>
          <w:b/>
          <w:bCs/>
          <w:lang w:val="en-US"/>
        </w:rPr>
      </w:pPr>
      <w:r w:rsidRPr="002D1E52">
        <w:rPr>
          <w:b/>
          <w:bCs/>
          <w:lang w:val="en-US"/>
        </w:rPr>
        <w:t>Selection bias</w:t>
      </w:r>
    </w:p>
    <w:p w14:paraId="1485603B" w14:textId="77777777" w:rsidR="002D1E52" w:rsidRPr="002D1E52" w:rsidRDefault="002D1E52" w:rsidP="002D1E52">
      <w:pPr>
        <w:rPr>
          <w:lang w:val="en-US"/>
        </w:rPr>
      </w:pPr>
      <w:r w:rsidRPr="002D1E52">
        <w:rPr>
          <w:lang w:val="en-US"/>
        </w:rPr>
        <w:t xml:space="preserve">All included studies were judged to have a low risk of selection bias. </w:t>
      </w:r>
    </w:p>
    <w:p w14:paraId="5BC9715A" w14:textId="77777777" w:rsidR="002D1E52" w:rsidRPr="002D1E52" w:rsidRDefault="002D1E52" w:rsidP="002D1E52">
      <w:pPr>
        <w:rPr>
          <w:lang w:val="en-US"/>
        </w:rPr>
      </w:pPr>
    </w:p>
    <w:p w14:paraId="5A0E7331" w14:textId="77777777" w:rsidR="002D1E52" w:rsidRPr="002D1E52" w:rsidRDefault="002D1E52" w:rsidP="002D1E52">
      <w:pPr>
        <w:rPr>
          <w:b/>
          <w:bCs/>
          <w:lang w:val="en-US"/>
        </w:rPr>
      </w:pPr>
      <w:r w:rsidRPr="002D1E52">
        <w:rPr>
          <w:b/>
          <w:bCs/>
          <w:lang w:val="en-US"/>
        </w:rPr>
        <w:t>Performance bias</w:t>
      </w:r>
    </w:p>
    <w:p w14:paraId="078A2954" w14:textId="77777777" w:rsidR="002D1E52" w:rsidRPr="002D1E52" w:rsidRDefault="002D1E52" w:rsidP="002D1E52">
      <w:pPr>
        <w:rPr>
          <w:lang w:val="en-US"/>
        </w:rPr>
      </w:pPr>
      <w:r w:rsidRPr="002D1E52">
        <w:rPr>
          <w:lang w:val="en-US"/>
        </w:rPr>
        <w:t>Six</w:t>
      </w:r>
      <w:r w:rsidRPr="002D1E52">
        <w:rPr>
          <w:rFonts w:hint="eastAsia"/>
          <w:lang w:val="en-US"/>
        </w:rPr>
        <w:t xml:space="preserve"> studies were designed to be blinding of participants and personnel and were judged to have a low risk of performance bias. The other three studies, CANDLE, </w:t>
      </w:r>
      <w:r w:rsidRPr="002D1E52">
        <w:rPr>
          <w:lang w:val="en-US"/>
        </w:rPr>
        <w:t xml:space="preserve">EXCEED, </w:t>
      </w:r>
      <w:r w:rsidRPr="002D1E52">
        <w:rPr>
          <w:rFonts w:hint="eastAsia"/>
          <w:lang w:val="en-US"/>
        </w:rPr>
        <w:t>and MUSCAT-HF, were open-</w:t>
      </w:r>
      <w:proofErr w:type="spellStart"/>
      <w:r w:rsidRPr="002D1E52">
        <w:rPr>
          <w:rFonts w:hint="eastAsia"/>
          <w:lang w:val="en-US"/>
        </w:rPr>
        <w:t>lable</w:t>
      </w:r>
      <w:proofErr w:type="spellEnd"/>
      <w:r w:rsidRPr="002D1E52">
        <w:rPr>
          <w:rFonts w:hint="eastAsia"/>
          <w:lang w:val="en-US"/>
        </w:rPr>
        <w:t xml:space="preserve"> design so may confront high risk of performance bias. </w:t>
      </w:r>
    </w:p>
    <w:p w14:paraId="56CDEF25" w14:textId="3484F424" w:rsidR="00ED4722" w:rsidRDefault="00ED4722">
      <w:pPr>
        <w:rPr>
          <w:lang w:val="en-US"/>
        </w:rPr>
      </w:pPr>
    </w:p>
    <w:p w14:paraId="65CF52B9" w14:textId="77777777" w:rsidR="00824DB7" w:rsidRPr="00824DB7" w:rsidRDefault="00824DB7" w:rsidP="00824DB7">
      <w:pPr>
        <w:rPr>
          <w:b/>
          <w:bCs/>
          <w:lang w:val="en-US"/>
        </w:rPr>
      </w:pPr>
      <w:r w:rsidRPr="00824DB7">
        <w:rPr>
          <w:b/>
          <w:bCs/>
          <w:lang w:val="en-US"/>
        </w:rPr>
        <w:t>Attrition bias</w:t>
      </w:r>
    </w:p>
    <w:p w14:paraId="5DA572B3" w14:textId="70617837" w:rsidR="00824DB7" w:rsidRPr="00824DB7" w:rsidRDefault="00824DB7" w:rsidP="00824DB7">
      <w:pPr>
        <w:rPr>
          <w:lang w:val="en-US"/>
        </w:rPr>
      </w:pPr>
      <w:r>
        <w:rPr>
          <w:lang w:val="en-US"/>
        </w:rPr>
        <w:t>Eight</w:t>
      </w:r>
      <w:r w:rsidRPr="00824DB7">
        <w:rPr>
          <w:lang w:val="en-US"/>
        </w:rPr>
        <w:t xml:space="preserve"> studies were judged to have low risk of attrition bias. </w:t>
      </w:r>
      <w:r>
        <w:rPr>
          <w:lang w:val="en-US"/>
        </w:rPr>
        <w:t>T</w:t>
      </w:r>
      <w:r w:rsidRPr="00824DB7">
        <w:rPr>
          <w:lang w:val="en-US"/>
        </w:rPr>
        <w:t xml:space="preserve">he CANDLE study </w:t>
      </w:r>
      <w:proofErr w:type="gramStart"/>
      <w:r w:rsidRPr="00824DB7">
        <w:rPr>
          <w:lang w:val="en-US"/>
        </w:rPr>
        <w:t>were</w:t>
      </w:r>
      <w:proofErr w:type="gramEnd"/>
      <w:r w:rsidRPr="00824DB7">
        <w:rPr>
          <w:lang w:val="en-US"/>
        </w:rPr>
        <w:t xml:space="preserve"> not based on intention-to-treat analysis and the sample size varied for each outcome variables, therefore may result in some risk of attrition bias.</w:t>
      </w:r>
    </w:p>
    <w:p w14:paraId="2F2E21A8" w14:textId="77777777" w:rsidR="00824DB7" w:rsidRPr="00824DB7" w:rsidRDefault="00824DB7" w:rsidP="00824DB7">
      <w:pPr>
        <w:rPr>
          <w:lang w:val="en-US"/>
        </w:rPr>
      </w:pPr>
    </w:p>
    <w:p w14:paraId="17CE01B3" w14:textId="77777777" w:rsidR="00824DB7" w:rsidRPr="00824DB7" w:rsidRDefault="00824DB7" w:rsidP="00824DB7">
      <w:pPr>
        <w:rPr>
          <w:b/>
          <w:bCs/>
          <w:lang w:val="en-US"/>
        </w:rPr>
      </w:pPr>
      <w:r w:rsidRPr="00824DB7">
        <w:rPr>
          <w:b/>
          <w:bCs/>
          <w:lang w:val="en-US"/>
        </w:rPr>
        <w:t>Reporting bias</w:t>
      </w:r>
    </w:p>
    <w:p w14:paraId="6B96CC23" w14:textId="5523F76F" w:rsidR="002D1E52" w:rsidRDefault="00824DB7" w:rsidP="00824DB7">
      <w:pPr>
        <w:rPr>
          <w:lang w:val="en-US"/>
        </w:rPr>
      </w:pPr>
      <w:r w:rsidRPr="00824DB7">
        <w:rPr>
          <w:lang w:val="en-US"/>
        </w:rPr>
        <w:t>All included studies were rated as a low risk of reporting bias.</w:t>
      </w:r>
    </w:p>
    <w:p w14:paraId="311B3A6F" w14:textId="7C9D9474" w:rsidR="00ED4722" w:rsidRDefault="00ED4722">
      <w:pPr>
        <w:rPr>
          <w:lang w:val="en-US"/>
        </w:rPr>
      </w:pPr>
    </w:p>
    <w:p w14:paraId="44552811" w14:textId="11EEECD2" w:rsidR="00ED4722" w:rsidRDefault="00ED4722">
      <w:pPr>
        <w:rPr>
          <w:lang w:val="en-US"/>
        </w:rPr>
      </w:pPr>
    </w:p>
    <w:p w14:paraId="15FFE332" w14:textId="14BBC3C4" w:rsidR="00ED4722" w:rsidRDefault="00ED4722">
      <w:pPr>
        <w:rPr>
          <w:lang w:val="en-US"/>
        </w:rPr>
      </w:pPr>
    </w:p>
    <w:p w14:paraId="0251FE70" w14:textId="1E9AC610" w:rsidR="00ED4722" w:rsidRDefault="00ED4722">
      <w:pPr>
        <w:rPr>
          <w:lang w:val="en-US"/>
        </w:rPr>
      </w:pPr>
    </w:p>
    <w:p w14:paraId="32AD1035" w14:textId="0DB22B95" w:rsidR="00ED4722" w:rsidRDefault="00ED4722">
      <w:pPr>
        <w:rPr>
          <w:lang w:val="en-US"/>
        </w:rPr>
      </w:pPr>
    </w:p>
    <w:p w14:paraId="06749944" w14:textId="4228749C" w:rsidR="00ED4722" w:rsidRDefault="00ED4722">
      <w:pPr>
        <w:rPr>
          <w:lang w:val="en-US"/>
        </w:rPr>
      </w:pPr>
    </w:p>
    <w:p w14:paraId="250E5346" w14:textId="319D6CA9" w:rsidR="00ED4722" w:rsidRDefault="00ED4722">
      <w:pPr>
        <w:rPr>
          <w:lang w:val="en-US"/>
        </w:rPr>
      </w:pPr>
    </w:p>
    <w:p w14:paraId="7F5E6D20" w14:textId="648D6DBE" w:rsidR="00ED4722" w:rsidRDefault="00ED4722">
      <w:pPr>
        <w:rPr>
          <w:lang w:val="en-US"/>
        </w:rPr>
      </w:pPr>
    </w:p>
    <w:p w14:paraId="20B7FB73" w14:textId="4D36340F" w:rsidR="00ED4722" w:rsidRDefault="00ED4722">
      <w:pPr>
        <w:rPr>
          <w:lang w:val="en-US"/>
        </w:rPr>
      </w:pPr>
    </w:p>
    <w:p w14:paraId="3377EFA7" w14:textId="1B31A918" w:rsidR="00ED4722" w:rsidRDefault="00ED4722">
      <w:pPr>
        <w:rPr>
          <w:lang w:val="en-US"/>
        </w:rPr>
      </w:pPr>
    </w:p>
    <w:p w14:paraId="5B30C5E0" w14:textId="7923F924" w:rsidR="00ED4722" w:rsidRDefault="00ED4722">
      <w:pPr>
        <w:rPr>
          <w:lang w:val="en-US"/>
        </w:rPr>
      </w:pPr>
    </w:p>
    <w:p w14:paraId="7419C0F4" w14:textId="1B0C399E" w:rsidR="00ED4722" w:rsidRDefault="00ED4722">
      <w:pPr>
        <w:rPr>
          <w:lang w:val="en-US"/>
        </w:rPr>
      </w:pPr>
    </w:p>
    <w:p w14:paraId="3F0B284F" w14:textId="2A16243C" w:rsidR="00ED4722" w:rsidRDefault="00ED4722">
      <w:pPr>
        <w:rPr>
          <w:lang w:val="en-US"/>
        </w:rPr>
      </w:pPr>
    </w:p>
    <w:p w14:paraId="11FDC8BA" w14:textId="57510D1B" w:rsidR="00ED4722" w:rsidRDefault="001E15E8" w:rsidP="00ED4722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B70BB0B" wp14:editId="1EF97713">
            <wp:extent cx="6120130" cy="8070215"/>
            <wp:effectExtent l="0" t="0" r="127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7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4134C" w14:textId="6AC4DDB4" w:rsidR="00ED4722" w:rsidRDefault="00ED4722">
      <w:pPr>
        <w:rPr>
          <w:lang w:val="en-US"/>
        </w:rPr>
      </w:pPr>
    </w:p>
    <w:p w14:paraId="6A5EE510" w14:textId="06E936E8" w:rsidR="00751738" w:rsidRDefault="00751738">
      <w:pPr>
        <w:rPr>
          <w:sz w:val="22"/>
          <w:szCs w:val="22"/>
          <w:lang w:val="en-US"/>
        </w:rPr>
      </w:pPr>
      <w:r w:rsidRPr="00751738">
        <w:rPr>
          <w:b/>
          <w:bCs/>
          <w:sz w:val="22"/>
          <w:szCs w:val="22"/>
          <w:lang w:val="en-US"/>
        </w:rPr>
        <w:t>Supplemental Figure-S</w:t>
      </w:r>
      <w:r w:rsidR="009352A4">
        <w:rPr>
          <w:b/>
          <w:bCs/>
          <w:sz w:val="22"/>
          <w:szCs w:val="22"/>
          <w:lang w:val="en-US"/>
        </w:rPr>
        <w:t>2</w:t>
      </w:r>
      <w:r w:rsidRPr="00751738">
        <w:rPr>
          <w:sz w:val="22"/>
          <w:szCs w:val="22"/>
          <w:lang w:val="en-US"/>
        </w:rPr>
        <w:t xml:space="preserve">: Forrest plot showing changes in end-diastolic volume </w:t>
      </w:r>
      <w:r w:rsidR="001E15E8" w:rsidRPr="00751738">
        <w:rPr>
          <w:sz w:val="22"/>
          <w:szCs w:val="22"/>
          <w:lang w:val="en-US"/>
        </w:rPr>
        <w:t xml:space="preserve">from baseline to study endpoint in randomized controlled trials of heart failure patients treated with sodium glucose transporter-2 inhibitor therapy versus </w:t>
      </w:r>
      <w:r w:rsidR="001E15E8">
        <w:rPr>
          <w:sz w:val="22"/>
          <w:szCs w:val="22"/>
          <w:lang w:val="en-US"/>
        </w:rPr>
        <w:t>controls</w:t>
      </w:r>
      <w:r w:rsidR="001E15E8">
        <w:rPr>
          <w:sz w:val="22"/>
          <w:szCs w:val="22"/>
          <w:lang w:val="en-US"/>
        </w:rPr>
        <w:t>, according to pre-specified subgroups</w:t>
      </w:r>
      <w:r>
        <w:rPr>
          <w:sz w:val="22"/>
          <w:szCs w:val="22"/>
          <w:lang w:val="en-US"/>
        </w:rPr>
        <w:t>.</w:t>
      </w:r>
    </w:p>
    <w:p w14:paraId="01918633" w14:textId="5D9A79D5" w:rsidR="000B2E14" w:rsidRDefault="00E15BD4">
      <w:pPr>
        <w:rPr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0A40B9D9" wp14:editId="0BF4A993">
            <wp:extent cx="6120130" cy="8080375"/>
            <wp:effectExtent l="0" t="0" r="127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8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7992B" w14:textId="0D8BBE4C" w:rsidR="000B2E14" w:rsidRDefault="000B2E14">
      <w:pPr>
        <w:rPr>
          <w:sz w:val="22"/>
          <w:szCs w:val="22"/>
          <w:lang w:val="en-US"/>
        </w:rPr>
      </w:pPr>
    </w:p>
    <w:p w14:paraId="47685B62" w14:textId="4754C02F" w:rsidR="00E15BD4" w:rsidRDefault="00E15BD4" w:rsidP="00E15BD4">
      <w:pPr>
        <w:rPr>
          <w:sz w:val="22"/>
          <w:szCs w:val="22"/>
          <w:lang w:val="en-US"/>
        </w:rPr>
      </w:pPr>
      <w:r w:rsidRPr="00751738">
        <w:rPr>
          <w:b/>
          <w:bCs/>
          <w:sz w:val="22"/>
          <w:szCs w:val="22"/>
          <w:lang w:val="en-US"/>
        </w:rPr>
        <w:t>Supplemental Figure-S</w:t>
      </w:r>
      <w:r>
        <w:rPr>
          <w:b/>
          <w:bCs/>
          <w:sz w:val="22"/>
          <w:szCs w:val="22"/>
          <w:lang w:val="en-US"/>
        </w:rPr>
        <w:t>3</w:t>
      </w:r>
      <w:r w:rsidRPr="00751738">
        <w:rPr>
          <w:sz w:val="22"/>
          <w:szCs w:val="22"/>
          <w:lang w:val="en-US"/>
        </w:rPr>
        <w:t>: Forrest plot showing changes in end-</w:t>
      </w:r>
      <w:r>
        <w:rPr>
          <w:sz w:val="22"/>
          <w:szCs w:val="22"/>
          <w:lang w:val="en-US"/>
        </w:rPr>
        <w:t>systolic</w:t>
      </w:r>
      <w:r w:rsidRPr="00751738">
        <w:rPr>
          <w:sz w:val="22"/>
          <w:szCs w:val="22"/>
          <w:lang w:val="en-US"/>
        </w:rPr>
        <w:t xml:space="preserve"> volume from baseline to study endpoint in randomized controlled trials of heart failure patients treated with sodium glucose transporter-2 inhibitor therapy versus </w:t>
      </w:r>
      <w:r>
        <w:rPr>
          <w:sz w:val="22"/>
          <w:szCs w:val="22"/>
          <w:lang w:val="en-US"/>
        </w:rPr>
        <w:t>controls, according to pre-specified subgroups.</w:t>
      </w:r>
    </w:p>
    <w:p w14:paraId="45101B83" w14:textId="15FC4962" w:rsidR="000B2E14" w:rsidRDefault="000B2E14">
      <w:pPr>
        <w:rPr>
          <w:sz w:val="22"/>
          <w:szCs w:val="22"/>
          <w:lang w:val="en-US"/>
        </w:rPr>
      </w:pPr>
    </w:p>
    <w:p w14:paraId="30BE3CE9" w14:textId="44FB85AF" w:rsidR="000B2E14" w:rsidRDefault="0034384A">
      <w:pPr>
        <w:rPr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0044671D" wp14:editId="13F3C515">
            <wp:extent cx="5901377" cy="8327322"/>
            <wp:effectExtent l="0" t="0" r="4445" b="4445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0904" cy="8340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21328" w14:textId="2F26DBCE" w:rsidR="000B2E14" w:rsidRDefault="0034384A">
      <w:pPr>
        <w:rPr>
          <w:sz w:val="22"/>
          <w:szCs w:val="22"/>
          <w:lang w:val="en-US"/>
        </w:rPr>
      </w:pPr>
      <w:r w:rsidRPr="00751738">
        <w:rPr>
          <w:b/>
          <w:bCs/>
          <w:sz w:val="22"/>
          <w:szCs w:val="22"/>
          <w:lang w:val="en-US"/>
        </w:rPr>
        <w:t>Supplemental Figure-S</w:t>
      </w:r>
      <w:r>
        <w:rPr>
          <w:b/>
          <w:bCs/>
          <w:sz w:val="22"/>
          <w:szCs w:val="22"/>
          <w:lang w:val="en-US"/>
        </w:rPr>
        <w:t>4</w:t>
      </w:r>
      <w:r w:rsidRPr="00751738">
        <w:rPr>
          <w:sz w:val="22"/>
          <w:szCs w:val="22"/>
          <w:lang w:val="en-US"/>
        </w:rPr>
        <w:t xml:space="preserve">: Forrest plot showing changes in </w:t>
      </w:r>
      <w:r>
        <w:rPr>
          <w:sz w:val="22"/>
          <w:szCs w:val="22"/>
          <w:lang w:val="en-US"/>
        </w:rPr>
        <w:t>LV Mass index</w:t>
      </w:r>
      <w:r w:rsidRPr="00751738">
        <w:rPr>
          <w:sz w:val="22"/>
          <w:szCs w:val="22"/>
          <w:lang w:val="en-US"/>
        </w:rPr>
        <w:t xml:space="preserve"> from baseline to study endpoint in randomized controlled trials of heart failure patients treated with sodium glucose transporter-2 inhibitor therapy versus </w:t>
      </w:r>
      <w:r>
        <w:rPr>
          <w:sz w:val="22"/>
          <w:szCs w:val="22"/>
          <w:lang w:val="en-US"/>
        </w:rPr>
        <w:t>controls, according to pre-specified subgroups.</w:t>
      </w:r>
    </w:p>
    <w:p w14:paraId="7B2FC1F0" w14:textId="723000AE" w:rsidR="000B2E14" w:rsidRDefault="000B2E14">
      <w:pPr>
        <w:rPr>
          <w:sz w:val="22"/>
          <w:szCs w:val="22"/>
          <w:lang w:val="en-US"/>
        </w:rPr>
      </w:pPr>
    </w:p>
    <w:p w14:paraId="450DD964" w14:textId="3F59B4C2" w:rsidR="000B2E14" w:rsidRDefault="000B2E14">
      <w:pPr>
        <w:rPr>
          <w:sz w:val="22"/>
          <w:szCs w:val="22"/>
          <w:lang w:val="en-US"/>
        </w:rPr>
      </w:pPr>
    </w:p>
    <w:p w14:paraId="6F7851BD" w14:textId="35859A7C" w:rsidR="000B2E14" w:rsidRDefault="004C3126">
      <w:pPr>
        <w:rPr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drawing>
          <wp:inline distT="0" distB="0" distL="0" distR="0" wp14:anchorId="61844B9B" wp14:editId="253D9360">
            <wp:extent cx="5912189" cy="7873102"/>
            <wp:effectExtent l="0" t="0" r="6350" b="127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787" cy="79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04578" w14:textId="1ADF23B7" w:rsidR="000B2E14" w:rsidRDefault="000B2E14">
      <w:pPr>
        <w:rPr>
          <w:sz w:val="22"/>
          <w:szCs w:val="22"/>
          <w:lang w:val="en-US"/>
        </w:rPr>
      </w:pPr>
    </w:p>
    <w:p w14:paraId="0A95CE4D" w14:textId="1A01490C" w:rsidR="008A457D" w:rsidRPr="00751738" w:rsidRDefault="008A457D">
      <w:pPr>
        <w:rPr>
          <w:sz w:val="22"/>
          <w:szCs w:val="22"/>
          <w:lang w:val="en-US"/>
        </w:rPr>
      </w:pPr>
      <w:r w:rsidRPr="008A457D">
        <w:rPr>
          <w:b/>
          <w:bCs/>
          <w:sz w:val="22"/>
          <w:szCs w:val="22"/>
          <w:lang w:val="en-US"/>
        </w:rPr>
        <w:t>Supplemental Figure-S</w:t>
      </w:r>
      <w:r w:rsidR="0034384A">
        <w:rPr>
          <w:b/>
          <w:bCs/>
          <w:sz w:val="22"/>
          <w:szCs w:val="22"/>
          <w:lang w:val="en-US"/>
        </w:rPr>
        <w:t>5</w:t>
      </w:r>
      <w:r w:rsidRPr="008A457D">
        <w:rPr>
          <w:sz w:val="22"/>
          <w:szCs w:val="22"/>
          <w:lang w:val="en-US"/>
        </w:rPr>
        <w:t>: Forrest plot showing effect size as standardized mean difference (SMD) for changes in end-diastolic volume (top), end-systolic volume (bottom), LV Ejection Fraction, and LV Mass index from baseline to study endpoint in randomized controlled trials of heart failure patients treated with sodium glucose transporter-2 inhibitor therapy versus controls.</w:t>
      </w:r>
    </w:p>
    <w:sectPr w:rsidR="008A457D" w:rsidRPr="007517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D04"/>
    <w:rsid w:val="00004278"/>
    <w:rsid w:val="0003216D"/>
    <w:rsid w:val="00046127"/>
    <w:rsid w:val="000512A7"/>
    <w:rsid w:val="000560AD"/>
    <w:rsid w:val="000615B2"/>
    <w:rsid w:val="00063CC4"/>
    <w:rsid w:val="00065ECA"/>
    <w:rsid w:val="00070CAF"/>
    <w:rsid w:val="00074AD5"/>
    <w:rsid w:val="00085E14"/>
    <w:rsid w:val="000920CA"/>
    <w:rsid w:val="000A1DD3"/>
    <w:rsid w:val="000B1340"/>
    <w:rsid w:val="000B22B2"/>
    <w:rsid w:val="000B2E14"/>
    <w:rsid w:val="000C0D12"/>
    <w:rsid w:val="000C2BD3"/>
    <w:rsid w:val="000C4E96"/>
    <w:rsid w:val="000D0D80"/>
    <w:rsid w:val="000D16B7"/>
    <w:rsid w:val="000D6152"/>
    <w:rsid w:val="000D6753"/>
    <w:rsid w:val="000D6F50"/>
    <w:rsid w:val="000D74D1"/>
    <w:rsid w:val="000F235A"/>
    <w:rsid w:val="000F2F3C"/>
    <w:rsid w:val="000F520F"/>
    <w:rsid w:val="000F5593"/>
    <w:rsid w:val="000F5C78"/>
    <w:rsid w:val="001007DF"/>
    <w:rsid w:val="0010348C"/>
    <w:rsid w:val="00110296"/>
    <w:rsid w:val="0011234D"/>
    <w:rsid w:val="00115D99"/>
    <w:rsid w:val="00120F65"/>
    <w:rsid w:val="0013525A"/>
    <w:rsid w:val="00135CAB"/>
    <w:rsid w:val="00143364"/>
    <w:rsid w:val="00156D75"/>
    <w:rsid w:val="00157023"/>
    <w:rsid w:val="0017205B"/>
    <w:rsid w:val="00180883"/>
    <w:rsid w:val="00182867"/>
    <w:rsid w:val="00182B23"/>
    <w:rsid w:val="001844E4"/>
    <w:rsid w:val="00197430"/>
    <w:rsid w:val="001A4695"/>
    <w:rsid w:val="001B21CD"/>
    <w:rsid w:val="001B53F0"/>
    <w:rsid w:val="001E15E8"/>
    <w:rsid w:val="001F0F15"/>
    <w:rsid w:val="001F2DE1"/>
    <w:rsid w:val="001F328C"/>
    <w:rsid w:val="00201C9F"/>
    <w:rsid w:val="00207E8F"/>
    <w:rsid w:val="00210DAE"/>
    <w:rsid w:val="00216A7B"/>
    <w:rsid w:val="00225AB8"/>
    <w:rsid w:val="00226CDA"/>
    <w:rsid w:val="0022743C"/>
    <w:rsid w:val="002319DE"/>
    <w:rsid w:val="00235C86"/>
    <w:rsid w:val="002501F6"/>
    <w:rsid w:val="00251D0D"/>
    <w:rsid w:val="00252EC5"/>
    <w:rsid w:val="00255F05"/>
    <w:rsid w:val="0026055B"/>
    <w:rsid w:val="00262049"/>
    <w:rsid w:val="00262829"/>
    <w:rsid w:val="0026447B"/>
    <w:rsid w:val="00265F33"/>
    <w:rsid w:val="0027281A"/>
    <w:rsid w:val="0027566F"/>
    <w:rsid w:val="002830F7"/>
    <w:rsid w:val="0028654E"/>
    <w:rsid w:val="002A03FE"/>
    <w:rsid w:val="002D1E52"/>
    <w:rsid w:val="002E63BA"/>
    <w:rsid w:val="002E7870"/>
    <w:rsid w:val="002F6DC3"/>
    <w:rsid w:val="00301008"/>
    <w:rsid w:val="00303C00"/>
    <w:rsid w:val="00314E20"/>
    <w:rsid w:val="0032046F"/>
    <w:rsid w:val="0034002B"/>
    <w:rsid w:val="0034384A"/>
    <w:rsid w:val="00343952"/>
    <w:rsid w:val="00344B9B"/>
    <w:rsid w:val="00350FA4"/>
    <w:rsid w:val="00356701"/>
    <w:rsid w:val="00362526"/>
    <w:rsid w:val="00390E9D"/>
    <w:rsid w:val="003932BF"/>
    <w:rsid w:val="00395AA7"/>
    <w:rsid w:val="003A0940"/>
    <w:rsid w:val="003C003A"/>
    <w:rsid w:val="003D0F12"/>
    <w:rsid w:val="003D15E7"/>
    <w:rsid w:val="00403F32"/>
    <w:rsid w:val="00405C7C"/>
    <w:rsid w:val="00412846"/>
    <w:rsid w:val="00426F0C"/>
    <w:rsid w:val="004302AC"/>
    <w:rsid w:val="004313DD"/>
    <w:rsid w:val="0046076D"/>
    <w:rsid w:val="00464FB0"/>
    <w:rsid w:val="004678D2"/>
    <w:rsid w:val="00482170"/>
    <w:rsid w:val="004823B3"/>
    <w:rsid w:val="0048491A"/>
    <w:rsid w:val="00487CDA"/>
    <w:rsid w:val="00487FD3"/>
    <w:rsid w:val="004A0010"/>
    <w:rsid w:val="004A0278"/>
    <w:rsid w:val="004B5E5D"/>
    <w:rsid w:val="004C1BF5"/>
    <w:rsid w:val="004C3126"/>
    <w:rsid w:val="004D7DA9"/>
    <w:rsid w:val="004E2FD5"/>
    <w:rsid w:val="004F0467"/>
    <w:rsid w:val="004F1FF5"/>
    <w:rsid w:val="004F3085"/>
    <w:rsid w:val="004F3921"/>
    <w:rsid w:val="00503194"/>
    <w:rsid w:val="005037C6"/>
    <w:rsid w:val="00504833"/>
    <w:rsid w:val="0050583E"/>
    <w:rsid w:val="00532D30"/>
    <w:rsid w:val="00537F92"/>
    <w:rsid w:val="0055520E"/>
    <w:rsid w:val="00561324"/>
    <w:rsid w:val="005674C2"/>
    <w:rsid w:val="00567ECC"/>
    <w:rsid w:val="0057079D"/>
    <w:rsid w:val="005708E9"/>
    <w:rsid w:val="00571D5E"/>
    <w:rsid w:val="00593C9C"/>
    <w:rsid w:val="00595B89"/>
    <w:rsid w:val="00597607"/>
    <w:rsid w:val="005A13C3"/>
    <w:rsid w:val="005C4A9C"/>
    <w:rsid w:val="005C724D"/>
    <w:rsid w:val="005D1B06"/>
    <w:rsid w:val="005D3F91"/>
    <w:rsid w:val="005E0D49"/>
    <w:rsid w:val="005E3F27"/>
    <w:rsid w:val="005F0331"/>
    <w:rsid w:val="006039CD"/>
    <w:rsid w:val="00613735"/>
    <w:rsid w:val="006210DB"/>
    <w:rsid w:val="00625BBF"/>
    <w:rsid w:val="006367C7"/>
    <w:rsid w:val="0064278A"/>
    <w:rsid w:val="00642BAE"/>
    <w:rsid w:val="00655990"/>
    <w:rsid w:val="00656A36"/>
    <w:rsid w:val="00661839"/>
    <w:rsid w:val="00665DAA"/>
    <w:rsid w:val="00672889"/>
    <w:rsid w:val="006821C8"/>
    <w:rsid w:val="00687004"/>
    <w:rsid w:val="00690E38"/>
    <w:rsid w:val="006A4945"/>
    <w:rsid w:val="006A614B"/>
    <w:rsid w:val="006C6E0C"/>
    <w:rsid w:val="006C70EB"/>
    <w:rsid w:val="006D1D4B"/>
    <w:rsid w:val="006E263F"/>
    <w:rsid w:val="006E53CB"/>
    <w:rsid w:val="006F200B"/>
    <w:rsid w:val="006F53DD"/>
    <w:rsid w:val="006F68CE"/>
    <w:rsid w:val="007011DD"/>
    <w:rsid w:val="00704075"/>
    <w:rsid w:val="00712D66"/>
    <w:rsid w:val="00713A24"/>
    <w:rsid w:val="0071669D"/>
    <w:rsid w:val="00733D04"/>
    <w:rsid w:val="00742E3F"/>
    <w:rsid w:val="0074470A"/>
    <w:rsid w:val="00751738"/>
    <w:rsid w:val="00753344"/>
    <w:rsid w:val="007602CA"/>
    <w:rsid w:val="007664FB"/>
    <w:rsid w:val="0077160C"/>
    <w:rsid w:val="00776B9C"/>
    <w:rsid w:val="00781D86"/>
    <w:rsid w:val="00784A79"/>
    <w:rsid w:val="00786B4D"/>
    <w:rsid w:val="007875E0"/>
    <w:rsid w:val="0079183B"/>
    <w:rsid w:val="007A0EB3"/>
    <w:rsid w:val="007A23DA"/>
    <w:rsid w:val="007B1B70"/>
    <w:rsid w:val="007C6F74"/>
    <w:rsid w:val="007D4647"/>
    <w:rsid w:val="007D7082"/>
    <w:rsid w:val="007E0794"/>
    <w:rsid w:val="007F1B4C"/>
    <w:rsid w:val="00801002"/>
    <w:rsid w:val="0080489E"/>
    <w:rsid w:val="00822204"/>
    <w:rsid w:val="0082418C"/>
    <w:rsid w:val="00824DB7"/>
    <w:rsid w:val="00827330"/>
    <w:rsid w:val="00842E65"/>
    <w:rsid w:val="00844AAB"/>
    <w:rsid w:val="0084580C"/>
    <w:rsid w:val="0085589B"/>
    <w:rsid w:val="008567D8"/>
    <w:rsid w:val="00865FE7"/>
    <w:rsid w:val="0088282A"/>
    <w:rsid w:val="00886E81"/>
    <w:rsid w:val="00887181"/>
    <w:rsid w:val="008A457D"/>
    <w:rsid w:val="008A551F"/>
    <w:rsid w:val="008A6C64"/>
    <w:rsid w:val="008B181E"/>
    <w:rsid w:val="008B3F62"/>
    <w:rsid w:val="008B48B0"/>
    <w:rsid w:val="008B5B13"/>
    <w:rsid w:val="008B63F4"/>
    <w:rsid w:val="008C2D5C"/>
    <w:rsid w:val="008C5674"/>
    <w:rsid w:val="008D10CB"/>
    <w:rsid w:val="008D7D0C"/>
    <w:rsid w:val="008F1E54"/>
    <w:rsid w:val="008F2892"/>
    <w:rsid w:val="009022F2"/>
    <w:rsid w:val="00905DB9"/>
    <w:rsid w:val="00914867"/>
    <w:rsid w:val="00916F27"/>
    <w:rsid w:val="009236BA"/>
    <w:rsid w:val="00931B49"/>
    <w:rsid w:val="009352A4"/>
    <w:rsid w:val="009448FB"/>
    <w:rsid w:val="00946D9A"/>
    <w:rsid w:val="00946FF7"/>
    <w:rsid w:val="009506BC"/>
    <w:rsid w:val="0095215D"/>
    <w:rsid w:val="00953FBF"/>
    <w:rsid w:val="00954251"/>
    <w:rsid w:val="0096338A"/>
    <w:rsid w:val="009660F5"/>
    <w:rsid w:val="00966AB6"/>
    <w:rsid w:val="00967D5A"/>
    <w:rsid w:val="00970552"/>
    <w:rsid w:val="00970A12"/>
    <w:rsid w:val="00982817"/>
    <w:rsid w:val="00984E1B"/>
    <w:rsid w:val="00985CD2"/>
    <w:rsid w:val="00987B24"/>
    <w:rsid w:val="009960F1"/>
    <w:rsid w:val="009C0398"/>
    <w:rsid w:val="009C16A7"/>
    <w:rsid w:val="009C4380"/>
    <w:rsid w:val="009D6A8B"/>
    <w:rsid w:val="009E08D6"/>
    <w:rsid w:val="009F219B"/>
    <w:rsid w:val="009F46BF"/>
    <w:rsid w:val="00A0063B"/>
    <w:rsid w:val="00A01EF2"/>
    <w:rsid w:val="00A03A6D"/>
    <w:rsid w:val="00A10191"/>
    <w:rsid w:val="00A10E99"/>
    <w:rsid w:val="00A14686"/>
    <w:rsid w:val="00A17790"/>
    <w:rsid w:val="00A17D05"/>
    <w:rsid w:val="00A337A2"/>
    <w:rsid w:val="00A42B82"/>
    <w:rsid w:val="00A5052D"/>
    <w:rsid w:val="00A5510E"/>
    <w:rsid w:val="00A551E6"/>
    <w:rsid w:val="00A6505A"/>
    <w:rsid w:val="00A86D78"/>
    <w:rsid w:val="00A94989"/>
    <w:rsid w:val="00A963E6"/>
    <w:rsid w:val="00AA4B47"/>
    <w:rsid w:val="00AA6060"/>
    <w:rsid w:val="00AA656C"/>
    <w:rsid w:val="00AA6D05"/>
    <w:rsid w:val="00AB178F"/>
    <w:rsid w:val="00AC0A4D"/>
    <w:rsid w:val="00AC2642"/>
    <w:rsid w:val="00AC443F"/>
    <w:rsid w:val="00AD64EC"/>
    <w:rsid w:val="00AD7F0D"/>
    <w:rsid w:val="00AE62D5"/>
    <w:rsid w:val="00AF127C"/>
    <w:rsid w:val="00B0338C"/>
    <w:rsid w:val="00B22840"/>
    <w:rsid w:val="00B31730"/>
    <w:rsid w:val="00B4537C"/>
    <w:rsid w:val="00B465A1"/>
    <w:rsid w:val="00B50CA4"/>
    <w:rsid w:val="00B64A5F"/>
    <w:rsid w:val="00B64B70"/>
    <w:rsid w:val="00B702B5"/>
    <w:rsid w:val="00B73BDA"/>
    <w:rsid w:val="00B76F47"/>
    <w:rsid w:val="00B9514A"/>
    <w:rsid w:val="00BB3E72"/>
    <w:rsid w:val="00BB79A4"/>
    <w:rsid w:val="00BC12F1"/>
    <w:rsid w:val="00BC3872"/>
    <w:rsid w:val="00BC6FC0"/>
    <w:rsid w:val="00BD6EED"/>
    <w:rsid w:val="00BE2584"/>
    <w:rsid w:val="00BE4454"/>
    <w:rsid w:val="00BE4A8C"/>
    <w:rsid w:val="00BF4893"/>
    <w:rsid w:val="00C0036A"/>
    <w:rsid w:val="00C03826"/>
    <w:rsid w:val="00C0432D"/>
    <w:rsid w:val="00C11109"/>
    <w:rsid w:val="00C13706"/>
    <w:rsid w:val="00C23867"/>
    <w:rsid w:val="00C26CAD"/>
    <w:rsid w:val="00C32123"/>
    <w:rsid w:val="00C33935"/>
    <w:rsid w:val="00C368A3"/>
    <w:rsid w:val="00C41C95"/>
    <w:rsid w:val="00C46533"/>
    <w:rsid w:val="00C46E0D"/>
    <w:rsid w:val="00C5120F"/>
    <w:rsid w:val="00C547F0"/>
    <w:rsid w:val="00C578C1"/>
    <w:rsid w:val="00C6355D"/>
    <w:rsid w:val="00C67B55"/>
    <w:rsid w:val="00C73C09"/>
    <w:rsid w:val="00C75FBB"/>
    <w:rsid w:val="00C842DB"/>
    <w:rsid w:val="00C85B61"/>
    <w:rsid w:val="00C9389A"/>
    <w:rsid w:val="00CB03F2"/>
    <w:rsid w:val="00CB0F76"/>
    <w:rsid w:val="00CB5143"/>
    <w:rsid w:val="00CC37F0"/>
    <w:rsid w:val="00CC6130"/>
    <w:rsid w:val="00CC6BC1"/>
    <w:rsid w:val="00CD0D8D"/>
    <w:rsid w:val="00CD139D"/>
    <w:rsid w:val="00CD3930"/>
    <w:rsid w:val="00CE07D1"/>
    <w:rsid w:val="00CF0244"/>
    <w:rsid w:val="00D04EE3"/>
    <w:rsid w:val="00D34E9C"/>
    <w:rsid w:val="00D43301"/>
    <w:rsid w:val="00D466F5"/>
    <w:rsid w:val="00D5467B"/>
    <w:rsid w:val="00D65B8B"/>
    <w:rsid w:val="00D74C08"/>
    <w:rsid w:val="00D92490"/>
    <w:rsid w:val="00D96239"/>
    <w:rsid w:val="00DA2303"/>
    <w:rsid w:val="00DA6D76"/>
    <w:rsid w:val="00DB39EF"/>
    <w:rsid w:val="00DC0713"/>
    <w:rsid w:val="00DD2394"/>
    <w:rsid w:val="00DE7C68"/>
    <w:rsid w:val="00DF222C"/>
    <w:rsid w:val="00DF47E0"/>
    <w:rsid w:val="00DF6D9D"/>
    <w:rsid w:val="00DF7777"/>
    <w:rsid w:val="00E15BD4"/>
    <w:rsid w:val="00E221E9"/>
    <w:rsid w:val="00E2522F"/>
    <w:rsid w:val="00E33636"/>
    <w:rsid w:val="00E40EE6"/>
    <w:rsid w:val="00E44C10"/>
    <w:rsid w:val="00E52A7E"/>
    <w:rsid w:val="00E60852"/>
    <w:rsid w:val="00E661BA"/>
    <w:rsid w:val="00E67EE2"/>
    <w:rsid w:val="00E72980"/>
    <w:rsid w:val="00E73515"/>
    <w:rsid w:val="00E96BFF"/>
    <w:rsid w:val="00EA0022"/>
    <w:rsid w:val="00EA5167"/>
    <w:rsid w:val="00EA79F1"/>
    <w:rsid w:val="00EB10A2"/>
    <w:rsid w:val="00ED4722"/>
    <w:rsid w:val="00ED4F30"/>
    <w:rsid w:val="00EE105E"/>
    <w:rsid w:val="00EE407A"/>
    <w:rsid w:val="00EE6154"/>
    <w:rsid w:val="00EF0691"/>
    <w:rsid w:val="00EF39A5"/>
    <w:rsid w:val="00EF39E5"/>
    <w:rsid w:val="00EF5DDF"/>
    <w:rsid w:val="00F11C36"/>
    <w:rsid w:val="00F132BC"/>
    <w:rsid w:val="00F208FB"/>
    <w:rsid w:val="00F24BF5"/>
    <w:rsid w:val="00F26BDA"/>
    <w:rsid w:val="00F27FC5"/>
    <w:rsid w:val="00F34B36"/>
    <w:rsid w:val="00F41AB9"/>
    <w:rsid w:val="00F46618"/>
    <w:rsid w:val="00F467C4"/>
    <w:rsid w:val="00F56751"/>
    <w:rsid w:val="00F6270A"/>
    <w:rsid w:val="00F6478E"/>
    <w:rsid w:val="00F667BE"/>
    <w:rsid w:val="00F70034"/>
    <w:rsid w:val="00F70C8E"/>
    <w:rsid w:val="00F71CA3"/>
    <w:rsid w:val="00F72D1A"/>
    <w:rsid w:val="00F7444D"/>
    <w:rsid w:val="00F74528"/>
    <w:rsid w:val="00F8008E"/>
    <w:rsid w:val="00F97A79"/>
    <w:rsid w:val="00FA3A06"/>
    <w:rsid w:val="00FA4E3C"/>
    <w:rsid w:val="00FA695A"/>
    <w:rsid w:val="00FA6BF5"/>
    <w:rsid w:val="00FB2C96"/>
    <w:rsid w:val="00FB32E3"/>
    <w:rsid w:val="00FB5629"/>
    <w:rsid w:val="00FC1AD6"/>
    <w:rsid w:val="00FD3210"/>
    <w:rsid w:val="00FD6BF7"/>
    <w:rsid w:val="00FE0D8B"/>
    <w:rsid w:val="00FF40C5"/>
    <w:rsid w:val="00FF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282C5E"/>
  <w15:chartTrackingRefBased/>
  <w15:docId w15:val="{0A7E624C-D887-3B4E-96AD-0E670CAE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F6F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3930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3930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0D0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FF6F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tif"/><Relationship Id="rId10" Type="http://schemas.openxmlformats.org/officeDocument/2006/relationships/theme" Target="theme/theme1.xml"/><Relationship Id="rId4" Type="http://schemas.openxmlformats.org/officeDocument/2006/relationships/image" Target="media/image1.t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erberto carluccio</dc:creator>
  <cp:keywords/>
  <dc:description/>
  <cp:lastModifiedBy>Erberto Carluccio</cp:lastModifiedBy>
  <cp:revision>36</cp:revision>
  <dcterms:created xsi:type="dcterms:W3CDTF">2022-12-03T16:58:00Z</dcterms:created>
  <dcterms:modified xsi:type="dcterms:W3CDTF">2023-03-13T17:18:00Z</dcterms:modified>
</cp:coreProperties>
</file>