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CA" w:rsidRDefault="0082678B">
      <w:pPr>
        <w:rPr>
          <w:rFonts w:ascii="Segoe UI" w:hAnsi="Segoe UI" w:cs="Segoe UI"/>
          <w:color w:val="242424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Supplementary Material</w:t>
      </w:r>
    </w:p>
    <w:p w:rsidR="0082678B" w:rsidRPr="007A5F94" w:rsidRDefault="0082678B" w:rsidP="0082678B">
      <w:pPr>
        <w:spacing w:line="360" w:lineRule="auto"/>
        <w:jc w:val="both"/>
        <w:rPr>
          <w:rFonts w:cstheme="minorHAnsi"/>
          <w:color w:val="000000"/>
          <w:szCs w:val="18"/>
          <w:lang w:eastAsia="fr-BE"/>
        </w:rPr>
      </w:pPr>
      <w:r w:rsidRPr="007A5F94">
        <w:rPr>
          <w:rFonts w:cstheme="minorHAnsi"/>
          <w:b/>
          <w:color w:val="000000"/>
          <w:szCs w:val="18"/>
          <w:lang w:eastAsia="fr-BE"/>
        </w:rPr>
        <w:t>Annex 1</w:t>
      </w:r>
      <w:r w:rsidRPr="007A5F94">
        <w:rPr>
          <w:rFonts w:cstheme="minorHAnsi"/>
          <w:color w:val="000000"/>
          <w:szCs w:val="18"/>
          <w:lang w:eastAsia="fr-BE"/>
        </w:rPr>
        <w:t>: The allocation of direct and indirect costs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82678B" w:rsidRPr="007A5F94" w:rsidTr="006B2E98">
        <w:tc>
          <w:tcPr>
            <w:tcW w:w="6997" w:type="dxa"/>
          </w:tcPr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b/>
                <w:color w:val="000000"/>
                <w:lang w:eastAsia="fr-BE"/>
              </w:rPr>
            </w:pPr>
            <w:r w:rsidRPr="007A5F94">
              <w:rPr>
                <w:rFonts w:cstheme="minorHAnsi"/>
                <w:b/>
                <w:color w:val="000000"/>
                <w:lang w:eastAsia="fr-BE"/>
              </w:rPr>
              <w:t>Direct cost</w:t>
            </w:r>
          </w:p>
        </w:tc>
        <w:tc>
          <w:tcPr>
            <w:tcW w:w="6997" w:type="dxa"/>
          </w:tcPr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b/>
                <w:color w:val="000000"/>
                <w:lang w:eastAsia="fr-BE"/>
              </w:rPr>
            </w:pPr>
            <w:r w:rsidRPr="007A5F94">
              <w:rPr>
                <w:rFonts w:cstheme="minorHAnsi"/>
                <w:b/>
                <w:color w:val="000000"/>
                <w:lang w:eastAsia="fr-BE"/>
              </w:rPr>
              <w:t>Indirect cost</w:t>
            </w:r>
          </w:p>
        </w:tc>
      </w:tr>
      <w:tr w:rsidR="0082678B" w:rsidRPr="00A27EB1" w:rsidTr="006B2E98">
        <w:tc>
          <w:tcPr>
            <w:tcW w:w="6997" w:type="dxa"/>
          </w:tcPr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A743F6">
              <w:rPr>
                <w:rFonts w:cstheme="minorHAnsi"/>
                <w:color w:val="000000"/>
                <w:lang w:eastAsia="fr-BE"/>
              </w:rPr>
              <w:t>Medical procedures in the intensive care unit</w:t>
            </w:r>
            <w:r>
              <w:rPr>
                <w:rFonts w:cstheme="minorHAnsi"/>
                <w:color w:val="000000"/>
                <w:lang w:eastAsia="fr-BE"/>
              </w:rPr>
              <w:t xml:space="preserve"> (medical doctor costs)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>Supplies and materials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>Pharmaceutical products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 xml:space="preserve">Medical imaging 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>Laboratory tests</w:t>
            </w:r>
          </w:p>
          <w:p w:rsidR="0082678B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>
              <w:rPr>
                <w:rFonts w:cstheme="minorHAnsi"/>
                <w:color w:val="000000"/>
                <w:lang w:eastAsia="fr-BE"/>
              </w:rPr>
              <w:t xml:space="preserve">Health </w:t>
            </w:r>
            <w:proofErr w:type="gramStart"/>
            <w:r>
              <w:rPr>
                <w:rFonts w:cstheme="minorHAnsi"/>
                <w:color w:val="000000"/>
                <w:lang w:eastAsia="fr-BE"/>
              </w:rPr>
              <w:t>professionals</w:t>
            </w:r>
            <w:proofErr w:type="gramEnd"/>
            <w:r>
              <w:rPr>
                <w:rFonts w:cstheme="minorHAnsi"/>
                <w:color w:val="000000"/>
                <w:lang w:eastAsia="fr-BE"/>
              </w:rPr>
              <w:t xml:space="preserve"> costs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>Depreciation on equipment</w:t>
            </w:r>
          </w:p>
        </w:tc>
        <w:tc>
          <w:tcPr>
            <w:tcW w:w="6997" w:type="dxa"/>
          </w:tcPr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>Administrative costs</w:t>
            </w:r>
          </w:p>
          <w:p w:rsidR="0082678B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9C49BE">
              <w:rPr>
                <w:rFonts w:cstheme="minorHAnsi"/>
                <w:color w:val="000000"/>
                <w:lang w:eastAsia="fr-BE"/>
              </w:rPr>
              <w:t xml:space="preserve">Administrative </w:t>
            </w:r>
            <w:r>
              <w:rPr>
                <w:rFonts w:cstheme="minorHAnsi"/>
                <w:color w:val="000000"/>
                <w:lang w:eastAsia="fr-BE"/>
              </w:rPr>
              <w:t>costs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  <w:r w:rsidRPr="007A5F94">
              <w:rPr>
                <w:rFonts w:cstheme="minorHAnsi"/>
                <w:color w:val="000000"/>
                <w:lang w:eastAsia="fr-BE"/>
              </w:rPr>
              <w:t>Heating costs</w:t>
            </w:r>
          </w:p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</w:p>
        </w:tc>
      </w:tr>
      <w:tr w:rsidR="0082678B" w:rsidRPr="00A27EB1" w:rsidTr="006B2E98">
        <w:tc>
          <w:tcPr>
            <w:tcW w:w="6997" w:type="dxa"/>
          </w:tcPr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</w:p>
        </w:tc>
        <w:tc>
          <w:tcPr>
            <w:tcW w:w="6997" w:type="dxa"/>
          </w:tcPr>
          <w:p w:rsidR="0082678B" w:rsidRPr="007A5F94" w:rsidRDefault="0082678B" w:rsidP="006B2E98">
            <w:pPr>
              <w:spacing w:line="360" w:lineRule="auto"/>
              <w:jc w:val="center"/>
              <w:rPr>
                <w:rFonts w:cstheme="minorHAnsi"/>
                <w:color w:val="000000"/>
                <w:lang w:eastAsia="fr-BE"/>
              </w:rPr>
            </w:pPr>
          </w:p>
        </w:tc>
      </w:tr>
    </w:tbl>
    <w:p w:rsidR="0082678B" w:rsidRPr="007A5F94" w:rsidRDefault="0082678B" w:rsidP="0082678B">
      <w:pPr>
        <w:spacing w:line="360" w:lineRule="auto"/>
        <w:jc w:val="both"/>
        <w:rPr>
          <w:rFonts w:cstheme="minorHAnsi"/>
          <w:color w:val="000000"/>
          <w:lang w:eastAsia="fr-BE"/>
        </w:rPr>
      </w:pPr>
    </w:p>
    <w:p w:rsidR="0082678B" w:rsidRDefault="0082678B">
      <w:bookmarkStart w:id="0" w:name="_GoBack"/>
      <w:bookmarkEnd w:id="0"/>
    </w:p>
    <w:sectPr w:rsidR="0082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B"/>
    <w:rsid w:val="007A56CA"/>
    <w:rsid w:val="0082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48A6"/>
  <w15:chartTrackingRefBased/>
  <w15:docId w15:val="{0459F5E5-A711-4940-9533-B72EA528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678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313</Characters>
  <Application>Microsoft Office Word</Application>
  <DocSecurity>0</DocSecurity>
  <Lines>2</Lines>
  <Paragraphs>1</Paragraphs>
  <ScaleCrop>false</ScaleCrop>
  <Company>PRIMINFO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PCAB</dc:creator>
  <cp:keywords/>
  <dc:description/>
  <cp:lastModifiedBy>PCAB</cp:lastModifiedBy>
  <cp:revision>1</cp:revision>
  <dcterms:created xsi:type="dcterms:W3CDTF">2023-04-27T08:37:00Z</dcterms:created>
  <dcterms:modified xsi:type="dcterms:W3CDTF">2023-04-27T08:38:00Z</dcterms:modified>
</cp:coreProperties>
</file>