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CC5" w:rsidRPr="00310CC5" w:rsidRDefault="00310CC5">
      <w:pPr>
        <w:rPr>
          <w:rFonts w:ascii="Arial" w:hAnsi="Arial" w:cs="Arial" w:hint="eastAsia"/>
          <w:b/>
        </w:rPr>
      </w:pPr>
      <w:r w:rsidRPr="00310CC5">
        <w:rPr>
          <w:rFonts w:ascii="Arial" w:hAnsi="Arial" w:cs="Arial"/>
          <w:b/>
        </w:rPr>
        <w:t>Supplementary figures legends</w:t>
      </w:r>
      <w:bookmarkStart w:id="0" w:name="_GoBack"/>
      <w:bookmarkEnd w:id="0"/>
    </w:p>
    <w:p w:rsidR="00310CC5" w:rsidRPr="00310CC5" w:rsidRDefault="00310CC5">
      <w:pPr>
        <w:rPr>
          <w:rFonts w:ascii="Arial" w:hAnsi="Arial" w:cs="Arial"/>
        </w:rPr>
      </w:pPr>
      <w:r w:rsidRPr="00310CC5">
        <w:rPr>
          <w:rFonts w:ascii="Arial" w:hAnsi="Arial" w:cs="Arial"/>
        </w:rPr>
        <w:t xml:space="preserve">Supplementary figure 1: </w:t>
      </w:r>
      <w:proofErr w:type="spellStart"/>
      <w:r w:rsidRPr="00310CC5">
        <w:rPr>
          <w:rFonts w:ascii="Arial" w:hAnsi="Arial" w:cs="Arial"/>
        </w:rPr>
        <w:t>Neferine</w:t>
      </w:r>
      <w:proofErr w:type="spellEnd"/>
      <w:r w:rsidRPr="00310CC5">
        <w:rPr>
          <w:rFonts w:ascii="Arial" w:hAnsi="Arial" w:cs="Arial"/>
        </w:rPr>
        <w:t xml:space="preserve"> inhibited the cell viability and induced apoptosis in HNSCC cells. (A) The cell cycle distribution of cells treated with various concentrations of </w:t>
      </w:r>
      <w:proofErr w:type="spellStart"/>
      <w:r w:rsidRPr="00310CC5">
        <w:rPr>
          <w:rFonts w:ascii="Arial" w:hAnsi="Arial" w:cs="Arial"/>
        </w:rPr>
        <w:t>neferine</w:t>
      </w:r>
      <w:proofErr w:type="spellEnd"/>
      <w:r w:rsidRPr="00310CC5">
        <w:rPr>
          <w:rFonts w:ascii="Arial" w:hAnsi="Arial" w:cs="Arial"/>
        </w:rPr>
        <w:t xml:space="preserve"> for 24h was examined by flow cytometry. (B) and (C) </w:t>
      </w:r>
      <w:proofErr w:type="spellStart"/>
      <w:r w:rsidRPr="00310CC5">
        <w:rPr>
          <w:rFonts w:ascii="Arial" w:hAnsi="Arial" w:cs="Arial"/>
        </w:rPr>
        <w:t>Neferine</w:t>
      </w:r>
      <w:proofErr w:type="spellEnd"/>
      <w:r w:rsidRPr="00310CC5">
        <w:rPr>
          <w:rFonts w:ascii="Arial" w:hAnsi="Arial" w:cs="Arial"/>
        </w:rPr>
        <w:t xml:space="preserve"> suppressed the healing and the migration of HNSCC cells in dose-dependent manner.</w:t>
      </w:r>
    </w:p>
    <w:p w:rsidR="00310CC5" w:rsidRPr="00310CC5" w:rsidRDefault="00310CC5" w:rsidP="00310CC5">
      <w:pPr>
        <w:rPr>
          <w:rFonts w:ascii="Arial" w:hAnsi="Arial" w:cs="Arial"/>
        </w:rPr>
      </w:pPr>
      <w:r w:rsidRPr="00310CC5">
        <w:rPr>
          <w:rFonts w:ascii="Arial" w:hAnsi="Arial" w:cs="Arial"/>
        </w:rPr>
        <w:t xml:space="preserve">Supplementary </w:t>
      </w:r>
      <w:r w:rsidRPr="00310CC5">
        <w:rPr>
          <w:rFonts w:ascii="Arial" w:hAnsi="Arial" w:cs="Arial"/>
        </w:rPr>
        <w:t>figure 2</w:t>
      </w:r>
      <w:r w:rsidRPr="00310CC5">
        <w:rPr>
          <w:rFonts w:ascii="Arial" w:hAnsi="Arial" w:cs="Arial"/>
        </w:rPr>
        <w:t>:</w:t>
      </w:r>
      <w:r w:rsidRPr="00310CC5">
        <w:rPr>
          <w:rFonts w:ascii="Arial" w:hAnsi="Arial" w:cs="Arial"/>
        </w:rPr>
        <w:t xml:space="preserve"> </w:t>
      </w:r>
      <w:proofErr w:type="spellStart"/>
      <w:r w:rsidRPr="00310CC5">
        <w:rPr>
          <w:rFonts w:ascii="Arial" w:hAnsi="Arial" w:cs="Arial"/>
        </w:rPr>
        <w:t>Neferine</w:t>
      </w:r>
      <w:proofErr w:type="spellEnd"/>
      <w:r w:rsidRPr="00310CC5">
        <w:rPr>
          <w:rFonts w:ascii="Arial" w:hAnsi="Arial" w:cs="Arial"/>
        </w:rPr>
        <w:t xml:space="preserve"> dose-dependently increased the percentages of apoptotic cells.</w:t>
      </w:r>
    </w:p>
    <w:p w:rsidR="00310CC5" w:rsidRPr="00310CC5" w:rsidRDefault="00310CC5" w:rsidP="00310CC5">
      <w:pPr>
        <w:rPr>
          <w:rFonts w:ascii="Arial" w:hAnsi="Arial" w:cs="Arial"/>
        </w:rPr>
      </w:pPr>
      <w:r w:rsidRPr="00310CC5">
        <w:rPr>
          <w:rFonts w:ascii="Arial" w:hAnsi="Arial" w:cs="Arial"/>
        </w:rPr>
        <w:t xml:space="preserve">Supplementary </w:t>
      </w:r>
      <w:r w:rsidRPr="00310CC5">
        <w:rPr>
          <w:rFonts w:ascii="Arial" w:hAnsi="Arial" w:cs="Arial"/>
        </w:rPr>
        <w:t>figure 3</w:t>
      </w:r>
      <w:r w:rsidRPr="00310CC5">
        <w:rPr>
          <w:rFonts w:ascii="Arial" w:hAnsi="Arial" w:cs="Arial"/>
        </w:rPr>
        <w:t>:</w:t>
      </w:r>
      <w:r w:rsidRPr="00310CC5">
        <w:rPr>
          <w:rFonts w:ascii="Arial" w:hAnsi="Arial" w:cs="Arial"/>
        </w:rPr>
        <w:t xml:space="preserve"> Chloroquine-mediated autophagy flux inhibition moderately intensified </w:t>
      </w:r>
      <w:proofErr w:type="spellStart"/>
      <w:r w:rsidRPr="00310CC5">
        <w:rPr>
          <w:rFonts w:ascii="Arial" w:hAnsi="Arial" w:cs="Arial"/>
        </w:rPr>
        <w:t>neferine</w:t>
      </w:r>
      <w:proofErr w:type="spellEnd"/>
      <w:r w:rsidRPr="00310CC5">
        <w:rPr>
          <w:rFonts w:ascii="Arial" w:hAnsi="Arial" w:cs="Arial"/>
        </w:rPr>
        <w:t>-induced apoptosis.</w:t>
      </w:r>
    </w:p>
    <w:p w:rsidR="00310CC5" w:rsidRPr="00310CC5" w:rsidRDefault="00310CC5" w:rsidP="00310CC5"/>
    <w:p w:rsidR="00310CC5" w:rsidRDefault="00310CC5"/>
    <w:p w:rsidR="00310CC5" w:rsidRDefault="00310CC5"/>
    <w:sectPr w:rsidR="00310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CC5"/>
    <w:rsid w:val="00310CC5"/>
    <w:rsid w:val="00E6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EC467"/>
  <w15:chartTrackingRefBased/>
  <w15:docId w15:val="{AB1A7593-1819-4D00-B484-A32C579D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Fengshuo</dc:creator>
  <cp:keywords/>
  <dc:description/>
  <cp:lastModifiedBy>Zhu Fengshuo</cp:lastModifiedBy>
  <cp:revision>1</cp:revision>
  <dcterms:created xsi:type="dcterms:W3CDTF">2020-05-10T08:16:00Z</dcterms:created>
  <dcterms:modified xsi:type="dcterms:W3CDTF">2020-05-10T08:25:00Z</dcterms:modified>
</cp:coreProperties>
</file>