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F0156" w14:textId="3D003691" w:rsidR="00A55138" w:rsidRDefault="00A55138" w:rsidP="00A55138">
      <w:pPr>
        <w:autoSpaceDE w:val="0"/>
        <w:autoSpaceDN w:val="0"/>
        <w:spacing w:line="480" w:lineRule="auto"/>
        <w:jc w:val="left"/>
        <w:rPr>
          <w:rFonts w:ascii="Times New Roman" w:hAnsi="Times New Roman"/>
          <w:b/>
          <w:bCs/>
          <w:sz w:val="30"/>
          <w:szCs w:val="30"/>
        </w:rPr>
      </w:pPr>
      <w:r w:rsidRPr="00A55138">
        <w:rPr>
          <w:rFonts w:ascii="Times New Roman" w:hAnsi="Times New Roman"/>
          <w:b/>
          <w:bCs/>
          <w:sz w:val="30"/>
          <w:szCs w:val="30"/>
        </w:rPr>
        <w:t>S</w:t>
      </w:r>
      <w:r w:rsidRPr="00A55138">
        <w:rPr>
          <w:rFonts w:ascii="Times New Roman" w:hAnsi="Times New Roman"/>
          <w:b/>
          <w:bCs/>
          <w:sz w:val="30"/>
          <w:szCs w:val="30"/>
        </w:rPr>
        <w:t>upplementary materials</w:t>
      </w:r>
    </w:p>
    <w:p w14:paraId="5F579DC1" w14:textId="77777777" w:rsidR="00A55138" w:rsidRPr="00A55138" w:rsidRDefault="00A55138" w:rsidP="00A55138">
      <w:pPr>
        <w:autoSpaceDE w:val="0"/>
        <w:autoSpaceDN w:val="0"/>
        <w:spacing w:line="480" w:lineRule="auto"/>
        <w:jc w:val="left"/>
        <w:rPr>
          <w:rFonts w:ascii="Times New Roman" w:hAnsi="Times New Roman"/>
          <w:b/>
          <w:bCs/>
          <w:sz w:val="30"/>
          <w:szCs w:val="30"/>
        </w:rPr>
      </w:pPr>
    </w:p>
    <w:p w14:paraId="6D28E62A" w14:textId="4E9D6315" w:rsidR="00A55138" w:rsidRPr="007C0632" w:rsidRDefault="00A55138" w:rsidP="00A55138">
      <w:pPr>
        <w:autoSpaceDE w:val="0"/>
        <w:autoSpaceDN w:val="0"/>
        <w:spacing w:line="480" w:lineRule="auto"/>
        <w:ind w:firstLineChars="200" w:firstLine="482"/>
        <w:jc w:val="center"/>
        <w:rPr>
          <w:rFonts w:ascii="Times New Roman" w:hAnsi="Times New Roman"/>
          <w:b/>
          <w:bCs/>
          <w:sz w:val="24"/>
          <w:szCs w:val="24"/>
        </w:rPr>
      </w:pPr>
      <w:r w:rsidRPr="007C0632">
        <w:rPr>
          <w:rFonts w:ascii="Times New Roman" w:hAnsi="Times New Roman" w:hint="eastAsia"/>
          <w:b/>
          <w:bCs/>
          <w:sz w:val="24"/>
          <w:szCs w:val="24"/>
        </w:rPr>
        <w:t>T</w:t>
      </w:r>
      <w:r w:rsidRPr="007C0632">
        <w:rPr>
          <w:rFonts w:ascii="Times New Roman" w:hAnsi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/>
          <w:b/>
          <w:bCs/>
          <w:sz w:val="24"/>
          <w:szCs w:val="24"/>
        </w:rPr>
        <w:t>1</w:t>
      </w:r>
      <w:r w:rsidRPr="007C0632">
        <w:rPr>
          <w:rFonts w:ascii="Times New Roman" w:hAnsi="Times New Roman"/>
          <w:b/>
          <w:bCs/>
          <w:sz w:val="24"/>
          <w:szCs w:val="24"/>
        </w:rPr>
        <w:t xml:space="preserve"> Comparison of the general data </w:t>
      </w:r>
      <w:r w:rsidRPr="007C0632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between the two groups</w:t>
      </w:r>
    </w:p>
    <w:tbl>
      <w:tblPr>
        <w:tblW w:w="5000" w:type="pct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266"/>
        <w:gridCol w:w="2555"/>
        <w:gridCol w:w="2369"/>
        <w:gridCol w:w="1116"/>
      </w:tblGrid>
      <w:tr w:rsidR="00A55138" w:rsidRPr="00341385" w14:paraId="36705FF2" w14:textId="77777777" w:rsidTr="008141F1">
        <w:trPr>
          <w:trHeight w:val="278"/>
          <w:jc w:val="center"/>
        </w:trPr>
        <w:tc>
          <w:tcPr>
            <w:tcW w:w="136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512C108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538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B843FC6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等线" w:hAnsi="Times New Roman"/>
                <w:sz w:val="24"/>
                <w:szCs w:val="24"/>
              </w:rPr>
            </w:pPr>
            <w:r w:rsidRPr="0034138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Experimental group</w:t>
            </w:r>
          </w:p>
        </w:tc>
        <w:tc>
          <w:tcPr>
            <w:tcW w:w="142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B8F700A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等线" w:hAnsi="Times New Roman"/>
                <w:sz w:val="24"/>
                <w:szCs w:val="24"/>
              </w:rPr>
            </w:pPr>
            <w:r w:rsidRPr="0034138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Control group</w:t>
            </w:r>
          </w:p>
        </w:tc>
        <w:tc>
          <w:tcPr>
            <w:tcW w:w="67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8C9F2B2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825EA2">
              <w:rPr>
                <w:rFonts w:ascii="Times New Roman" w:eastAsia="等线" w:hAnsi="Times New Roman"/>
                <w:sz w:val="24"/>
                <w:szCs w:val="24"/>
              </w:rPr>
              <w:t>P value</w:t>
            </w:r>
          </w:p>
        </w:tc>
      </w:tr>
      <w:tr w:rsidR="00A55138" w:rsidRPr="00341385" w14:paraId="0E79161C" w14:textId="77777777" w:rsidTr="008141F1">
        <w:trPr>
          <w:trHeight w:val="278"/>
          <w:jc w:val="center"/>
        </w:trPr>
        <w:tc>
          <w:tcPr>
            <w:tcW w:w="1364" w:type="pct"/>
            <w:tcBorders>
              <w:top w:val="single" w:sz="8" w:space="0" w:color="auto"/>
            </w:tcBorders>
            <w:vAlign w:val="center"/>
          </w:tcPr>
          <w:p w14:paraId="101D931F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825EA2">
              <w:rPr>
                <w:rFonts w:ascii="Times New Roman" w:eastAsia="等线" w:hAnsi="Times New Roman"/>
                <w:sz w:val="24"/>
                <w:szCs w:val="24"/>
              </w:rPr>
              <w:t>Gestational weeks</w:t>
            </w:r>
          </w:p>
        </w:tc>
        <w:tc>
          <w:tcPr>
            <w:tcW w:w="1538" w:type="pct"/>
            <w:tcBorders>
              <w:top w:val="single" w:sz="8" w:space="0" w:color="auto"/>
            </w:tcBorders>
            <w:vAlign w:val="center"/>
          </w:tcPr>
          <w:p w14:paraId="59A1B552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等线" w:hAnsi="Times New Roman"/>
                <w:sz w:val="24"/>
                <w:szCs w:val="24"/>
              </w:rPr>
            </w:pPr>
            <w:r w:rsidRPr="00825EA2">
              <w:rPr>
                <w:rFonts w:ascii="Times New Roman" w:eastAsia="等线" w:hAnsi="Times New Roman"/>
                <w:sz w:val="24"/>
                <w:szCs w:val="24"/>
              </w:rPr>
              <w:t>37.29±2.452</w:t>
            </w:r>
          </w:p>
        </w:tc>
        <w:tc>
          <w:tcPr>
            <w:tcW w:w="1426" w:type="pct"/>
            <w:tcBorders>
              <w:top w:val="single" w:sz="8" w:space="0" w:color="auto"/>
            </w:tcBorders>
            <w:vAlign w:val="center"/>
          </w:tcPr>
          <w:p w14:paraId="2BB5F94F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等线" w:hAnsi="Times New Roman"/>
                <w:sz w:val="24"/>
                <w:szCs w:val="24"/>
              </w:rPr>
            </w:pPr>
            <w:r w:rsidRPr="00825EA2">
              <w:rPr>
                <w:rFonts w:ascii="Times New Roman" w:eastAsia="等线" w:hAnsi="Times New Roman"/>
                <w:sz w:val="24"/>
                <w:szCs w:val="24"/>
              </w:rPr>
              <w:t>37.25±2.743</w:t>
            </w:r>
          </w:p>
        </w:tc>
        <w:tc>
          <w:tcPr>
            <w:tcW w:w="672" w:type="pct"/>
            <w:tcBorders>
              <w:top w:val="single" w:sz="8" w:space="0" w:color="auto"/>
            </w:tcBorders>
            <w:vAlign w:val="center"/>
          </w:tcPr>
          <w:p w14:paraId="7F2A2276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825EA2">
              <w:rPr>
                <w:rFonts w:ascii="Times New Roman" w:eastAsia="等线" w:hAnsi="Times New Roman"/>
                <w:sz w:val="24"/>
                <w:szCs w:val="24"/>
              </w:rPr>
              <w:t>0.932</w:t>
            </w:r>
          </w:p>
        </w:tc>
      </w:tr>
      <w:tr w:rsidR="00A55138" w:rsidRPr="00341385" w14:paraId="1E70E3C3" w14:textId="77777777" w:rsidTr="008141F1">
        <w:trPr>
          <w:trHeight w:val="278"/>
          <w:jc w:val="center"/>
        </w:trPr>
        <w:tc>
          <w:tcPr>
            <w:tcW w:w="1364" w:type="pct"/>
            <w:vAlign w:val="center"/>
          </w:tcPr>
          <w:p w14:paraId="5651F2C8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825EA2">
              <w:rPr>
                <w:rFonts w:ascii="Times New Roman" w:eastAsia="等线" w:hAnsi="Times New Roman" w:hint="eastAsia"/>
                <w:sz w:val="24"/>
                <w:szCs w:val="24"/>
              </w:rPr>
              <w:t>A</w:t>
            </w:r>
            <w:r w:rsidRPr="00825EA2">
              <w:rPr>
                <w:rFonts w:ascii="Times New Roman" w:eastAsia="等线" w:hAnsi="Times New Roman"/>
                <w:sz w:val="24"/>
                <w:szCs w:val="24"/>
              </w:rPr>
              <w:t>ge</w:t>
            </w:r>
          </w:p>
        </w:tc>
        <w:tc>
          <w:tcPr>
            <w:tcW w:w="1538" w:type="pct"/>
            <w:vAlign w:val="center"/>
          </w:tcPr>
          <w:p w14:paraId="20DBCEDB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等线" w:hAnsi="Times New Roman"/>
                <w:sz w:val="24"/>
                <w:szCs w:val="24"/>
              </w:rPr>
            </w:pPr>
            <w:r w:rsidRPr="00825EA2">
              <w:rPr>
                <w:rFonts w:ascii="Times New Roman" w:eastAsia="等线" w:hAnsi="Times New Roman"/>
                <w:sz w:val="24"/>
                <w:szCs w:val="24"/>
              </w:rPr>
              <w:t>29.08±4.919</w:t>
            </w:r>
          </w:p>
        </w:tc>
        <w:tc>
          <w:tcPr>
            <w:tcW w:w="1426" w:type="pct"/>
            <w:vAlign w:val="center"/>
          </w:tcPr>
          <w:p w14:paraId="2B9B6620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等线" w:hAnsi="Times New Roman"/>
                <w:sz w:val="24"/>
                <w:szCs w:val="24"/>
              </w:rPr>
            </w:pPr>
            <w:r w:rsidRPr="00825EA2">
              <w:rPr>
                <w:rFonts w:ascii="Times New Roman" w:eastAsia="等线" w:hAnsi="Times New Roman"/>
                <w:sz w:val="24"/>
                <w:szCs w:val="24"/>
              </w:rPr>
              <w:t>29.37±4.778</w:t>
            </w:r>
          </w:p>
        </w:tc>
        <w:tc>
          <w:tcPr>
            <w:tcW w:w="672" w:type="pct"/>
            <w:vAlign w:val="center"/>
          </w:tcPr>
          <w:p w14:paraId="03A9A6CE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825EA2">
              <w:rPr>
                <w:rFonts w:ascii="Times New Roman" w:eastAsia="等线" w:hAnsi="Times New Roman"/>
                <w:sz w:val="24"/>
                <w:szCs w:val="24"/>
              </w:rPr>
              <w:t>0.765</w:t>
            </w:r>
          </w:p>
        </w:tc>
      </w:tr>
      <w:tr w:rsidR="00A55138" w:rsidRPr="00341385" w14:paraId="279CCEA8" w14:textId="77777777" w:rsidTr="008141F1">
        <w:trPr>
          <w:trHeight w:val="278"/>
          <w:jc w:val="center"/>
        </w:trPr>
        <w:tc>
          <w:tcPr>
            <w:tcW w:w="1364" w:type="pct"/>
            <w:vAlign w:val="center"/>
          </w:tcPr>
          <w:p w14:paraId="6BDE68C8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825EA2">
              <w:rPr>
                <w:rFonts w:ascii="Times New Roman" w:eastAsia="等线" w:hAnsi="Times New Roman"/>
                <w:sz w:val="24"/>
                <w:szCs w:val="24"/>
              </w:rPr>
              <w:t>BMI</w:t>
            </w:r>
          </w:p>
        </w:tc>
        <w:tc>
          <w:tcPr>
            <w:tcW w:w="1538" w:type="pct"/>
            <w:vAlign w:val="center"/>
          </w:tcPr>
          <w:p w14:paraId="4E66C2A8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等线" w:hAnsi="Times New Roman"/>
                <w:sz w:val="24"/>
                <w:szCs w:val="24"/>
              </w:rPr>
            </w:pPr>
            <w:r w:rsidRPr="00825EA2">
              <w:rPr>
                <w:rFonts w:ascii="Times New Roman" w:eastAsia="等线" w:hAnsi="Times New Roman"/>
                <w:sz w:val="24"/>
                <w:szCs w:val="24"/>
              </w:rPr>
              <w:t>27.75±1.342</w:t>
            </w:r>
          </w:p>
        </w:tc>
        <w:tc>
          <w:tcPr>
            <w:tcW w:w="1426" w:type="pct"/>
            <w:vAlign w:val="center"/>
          </w:tcPr>
          <w:p w14:paraId="57468690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等线" w:hAnsi="Times New Roman"/>
                <w:sz w:val="24"/>
                <w:szCs w:val="24"/>
              </w:rPr>
            </w:pPr>
            <w:r w:rsidRPr="00825EA2">
              <w:rPr>
                <w:rFonts w:ascii="Times New Roman" w:eastAsia="等线" w:hAnsi="Times New Roman"/>
                <w:sz w:val="24"/>
                <w:szCs w:val="24"/>
              </w:rPr>
              <w:t>27.83±1.522</w:t>
            </w:r>
          </w:p>
        </w:tc>
        <w:tc>
          <w:tcPr>
            <w:tcW w:w="672" w:type="pct"/>
            <w:vAlign w:val="center"/>
          </w:tcPr>
          <w:p w14:paraId="47A532DB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825EA2">
              <w:rPr>
                <w:rFonts w:ascii="Times New Roman" w:eastAsia="等线" w:hAnsi="Times New Roman"/>
                <w:sz w:val="24"/>
                <w:szCs w:val="24"/>
              </w:rPr>
              <w:t>0.761</w:t>
            </w:r>
          </w:p>
        </w:tc>
      </w:tr>
      <w:tr w:rsidR="00A55138" w:rsidRPr="00341385" w14:paraId="33A4E6DB" w14:textId="77777777" w:rsidTr="008141F1">
        <w:trPr>
          <w:trHeight w:val="278"/>
          <w:jc w:val="center"/>
        </w:trPr>
        <w:tc>
          <w:tcPr>
            <w:tcW w:w="1364" w:type="pct"/>
            <w:vAlign w:val="center"/>
          </w:tcPr>
          <w:p w14:paraId="45B0C75E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825EA2">
              <w:rPr>
                <w:rFonts w:ascii="Times New Roman" w:eastAsia="等线" w:hAnsi="Times New Roman"/>
                <w:sz w:val="24"/>
                <w:szCs w:val="24"/>
              </w:rPr>
              <w:t>Times of pregnancy</w:t>
            </w:r>
          </w:p>
        </w:tc>
        <w:tc>
          <w:tcPr>
            <w:tcW w:w="1538" w:type="pct"/>
            <w:vAlign w:val="center"/>
          </w:tcPr>
          <w:p w14:paraId="29DD2DCD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等线" w:hAnsi="Times New Roman"/>
                <w:sz w:val="24"/>
                <w:szCs w:val="24"/>
              </w:rPr>
            </w:pPr>
            <w:r w:rsidRPr="00825EA2">
              <w:rPr>
                <w:rFonts w:ascii="Times New Roman" w:eastAsia="等线" w:hAnsi="Times New Roman"/>
                <w:sz w:val="24"/>
                <w:szCs w:val="24"/>
              </w:rPr>
              <w:t>2.88±1.321</w:t>
            </w:r>
          </w:p>
        </w:tc>
        <w:tc>
          <w:tcPr>
            <w:tcW w:w="1426" w:type="pct"/>
            <w:vAlign w:val="center"/>
          </w:tcPr>
          <w:p w14:paraId="2532E458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等线" w:hAnsi="Times New Roman"/>
                <w:sz w:val="24"/>
                <w:szCs w:val="24"/>
              </w:rPr>
            </w:pPr>
            <w:r w:rsidRPr="00825EA2">
              <w:rPr>
                <w:rFonts w:ascii="Times New Roman" w:eastAsia="等线" w:hAnsi="Times New Roman"/>
                <w:sz w:val="24"/>
                <w:szCs w:val="24"/>
              </w:rPr>
              <w:t>2.85±1.377</w:t>
            </w:r>
          </w:p>
        </w:tc>
        <w:tc>
          <w:tcPr>
            <w:tcW w:w="672" w:type="pct"/>
            <w:vAlign w:val="center"/>
          </w:tcPr>
          <w:p w14:paraId="2C6ED9C3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825EA2">
              <w:rPr>
                <w:rFonts w:ascii="Times New Roman" w:eastAsia="等线" w:hAnsi="Times New Roman"/>
                <w:sz w:val="24"/>
                <w:szCs w:val="24"/>
              </w:rPr>
              <w:t>0.892</w:t>
            </w:r>
          </w:p>
        </w:tc>
      </w:tr>
      <w:tr w:rsidR="00A55138" w:rsidRPr="00341385" w14:paraId="5109591E" w14:textId="77777777" w:rsidTr="008141F1">
        <w:trPr>
          <w:trHeight w:val="278"/>
          <w:jc w:val="center"/>
        </w:trPr>
        <w:tc>
          <w:tcPr>
            <w:tcW w:w="1364" w:type="pct"/>
            <w:vAlign w:val="center"/>
          </w:tcPr>
          <w:p w14:paraId="5839314E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825EA2">
              <w:rPr>
                <w:rFonts w:ascii="Times New Roman" w:eastAsia="等线" w:hAnsi="Times New Roman"/>
                <w:sz w:val="24"/>
                <w:szCs w:val="24"/>
              </w:rPr>
              <w:t>Times of birth</w:t>
            </w:r>
          </w:p>
        </w:tc>
        <w:tc>
          <w:tcPr>
            <w:tcW w:w="1538" w:type="pct"/>
            <w:vAlign w:val="center"/>
          </w:tcPr>
          <w:p w14:paraId="25255DB2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等线" w:hAnsi="Times New Roman"/>
                <w:sz w:val="24"/>
                <w:szCs w:val="24"/>
              </w:rPr>
            </w:pPr>
            <w:r w:rsidRPr="00825EA2">
              <w:rPr>
                <w:rFonts w:ascii="Times New Roman" w:eastAsia="等线" w:hAnsi="Times New Roman"/>
                <w:sz w:val="24"/>
                <w:szCs w:val="24"/>
              </w:rPr>
              <w:t>1.61±0.603</w:t>
            </w:r>
          </w:p>
        </w:tc>
        <w:tc>
          <w:tcPr>
            <w:tcW w:w="1426" w:type="pct"/>
            <w:vAlign w:val="center"/>
          </w:tcPr>
          <w:p w14:paraId="25883FC5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等线" w:hAnsi="Times New Roman"/>
                <w:sz w:val="24"/>
                <w:szCs w:val="24"/>
              </w:rPr>
            </w:pPr>
            <w:r w:rsidRPr="00825EA2">
              <w:rPr>
                <w:rFonts w:ascii="Times New Roman" w:eastAsia="等线" w:hAnsi="Times New Roman"/>
                <w:sz w:val="24"/>
                <w:szCs w:val="24"/>
              </w:rPr>
              <w:t>1.69±0.579</w:t>
            </w:r>
          </w:p>
        </w:tc>
        <w:tc>
          <w:tcPr>
            <w:tcW w:w="672" w:type="pct"/>
            <w:vAlign w:val="center"/>
          </w:tcPr>
          <w:p w14:paraId="770334B1" w14:textId="77777777" w:rsidR="00A55138" w:rsidRPr="00825EA2" w:rsidRDefault="00A55138" w:rsidP="0008691A">
            <w:pPr>
              <w:widowControl/>
              <w:spacing w:line="480" w:lineRule="auto"/>
              <w:jc w:val="left"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  <w:r w:rsidRPr="00825EA2">
              <w:rPr>
                <w:rFonts w:ascii="Times New Roman" w:eastAsia="等线" w:hAnsi="Times New Roman"/>
                <w:sz w:val="24"/>
                <w:szCs w:val="24"/>
              </w:rPr>
              <w:t>0.47</w:t>
            </w:r>
          </w:p>
        </w:tc>
      </w:tr>
    </w:tbl>
    <w:p w14:paraId="27951381" w14:textId="77777777" w:rsidR="00190C07" w:rsidRDefault="00190C07"/>
    <w:p w14:paraId="028D7569" w14:textId="77777777" w:rsidR="00A55138" w:rsidRDefault="00A55138"/>
    <w:p w14:paraId="69E0445D" w14:textId="77777777" w:rsidR="00A55138" w:rsidRDefault="00A55138"/>
    <w:p w14:paraId="5D15385E" w14:textId="77777777" w:rsidR="00A55138" w:rsidRDefault="00A55138"/>
    <w:p w14:paraId="7E144872" w14:textId="77777777" w:rsidR="00A55138" w:rsidRDefault="00A55138"/>
    <w:p w14:paraId="1B084AF0" w14:textId="77777777" w:rsidR="00A55138" w:rsidRDefault="00A55138"/>
    <w:p w14:paraId="46B4FF14" w14:textId="77777777" w:rsidR="00A55138" w:rsidRDefault="00A55138"/>
    <w:p w14:paraId="321F8A2F" w14:textId="77777777" w:rsidR="00A55138" w:rsidRDefault="00A55138"/>
    <w:p w14:paraId="7EDB9132" w14:textId="77777777" w:rsidR="00A55138" w:rsidRDefault="00A55138"/>
    <w:p w14:paraId="5C5FAD2D" w14:textId="77777777" w:rsidR="00A55138" w:rsidRDefault="00A55138"/>
    <w:p w14:paraId="16693250" w14:textId="77777777" w:rsidR="00A55138" w:rsidRDefault="00A55138"/>
    <w:p w14:paraId="2CAA9E18" w14:textId="77777777" w:rsidR="00A55138" w:rsidRDefault="00A55138"/>
    <w:p w14:paraId="47008D08" w14:textId="77777777" w:rsidR="00A55138" w:rsidRDefault="00A55138"/>
    <w:p w14:paraId="619BCAA6" w14:textId="77777777" w:rsidR="00A55138" w:rsidRDefault="00A55138"/>
    <w:p w14:paraId="71FB64E6" w14:textId="77777777" w:rsidR="00A55138" w:rsidRDefault="00A55138"/>
    <w:p w14:paraId="39C3692C" w14:textId="77777777" w:rsidR="00A55138" w:rsidRDefault="00A55138"/>
    <w:p w14:paraId="4A98C6F4" w14:textId="77777777" w:rsidR="00A55138" w:rsidRDefault="00A55138"/>
    <w:p w14:paraId="6729E147" w14:textId="77777777" w:rsidR="00A55138" w:rsidRDefault="00A55138"/>
    <w:p w14:paraId="3B877003" w14:textId="77777777" w:rsidR="00A55138" w:rsidRDefault="00A55138"/>
    <w:p w14:paraId="33232A55" w14:textId="77777777" w:rsidR="00A55138" w:rsidRDefault="00A55138"/>
    <w:p w14:paraId="3144C8CE" w14:textId="77777777" w:rsidR="00A55138" w:rsidRDefault="00A55138"/>
    <w:p w14:paraId="215E73EF" w14:textId="77777777" w:rsidR="00A55138" w:rsidRDefault="00A55138"/>
    <w:p w14:paraId="6C67E33C" w14:textId="77777777" w:rsidR="00A55138" w:rsidRDefault="00A55138"/>
    <w:p w14:paraId="604890F4" w14:textId="77777777" w:rsidR="00A55138" w:rsidRDefault="00A55138"/>
    <w:p w14:paraId="6F485922" w14:textId="77777777" w:rsidR="00A55138" w:rsidRDefault="00A55138"/>
    <w:p w14:paraId="73D048C1" w14:textId="77777777" w:rsidR="008141F1" w:rsidRPr="00341385" w:rsidRDefault="008141F1" w:rsidP="008141F1">
      <w:pPr>
        <w:pStyle w:val="src"/>
        <w:shd w:val="clear" w:color="auto" w:fill="FFFFFF"/>
        <w:spacing w:before="0" w:beforeAutospacing="0" w:after="0" w:afterAutospacing="0" w:line="480" w:lineRule="auto"/>
        <w:jc w:val="both"/>
        <w:rPr>
          <w:rFonts w:ascii="Times New Roman" w:hAnsi="Times New Roman" w:cs="Times New Roman" w:hint="eastAsia"/>
        </w:rPr>
      </w:pPr>
    </w:p>
    <w:p w14:paraId="18840A21" w14:textId="77777777" w:rsidR="008141F1" w:rsidRPr="007C0632" w:rsidRDefault="008141F1" w:rsidP="008141F1">
      <w:pPr>
        <w:pStyle w:val="src"/>
        <w:shd w:val="clear" w:color="auto" w:fill="FFFFFF"/>
        <w:spacing w:before="0" w:beforeAutospacing="0" w:after="0" w:afterAutospacing="0" w:line="480" w:lineRule="auto"/>
        <w:jc w:val="center"/>
        <w:rPr>
          <w:rFonts w:ascii="Times New Roman" w:hAnsi="Times New Roman" w:cs="Times New Roman"/>
          <w:b/>
          <w:bCs/>
        </w:rPr>
      </w:pPr>
      <w:r w:rsidRPr="0034138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C854AC3" wp14:editId="4091EC36">
            <wp:extent cx="5366405" cy="5251450"/>
            <wp:effectExtent l="0" t="0" r="5715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501" cy="52603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7C0632">
        <w:rPr>
          <w:rFonts w:ascii="Times New Roman" w:hAnsi="Times New Roman" w:cs="Times New Roman"/>
          <w:b/>
          <w:bCs/>
        </w:rPr>
        <w:t>Figure 1 Flowchart of emergency caesarean section specifications</w:t>
      </w:r>
    </w:p>
    <w:p w14:paraId="40E2E3A2" w14:textId="77777777" w:rsidR="00A55138" w:rsidRPr="008141F1" w:rsidRDefault="00A55138">
      <w:pPr>
        <w:rPr>
          <w:rFonts w:hint="eastAsia"/>
        </w:rPr>
      </w:pPr>
    </w:p>
    <w:sectPr w:rsidR="00A55138" w:rsidRPr="008141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050878" w14:textId="77777777" w:rsidR="00E71008" w:rsidRDefault="00E71008" w:rsidP="00A55138">
      <w:r>
        <w:separator/>
      </w:r>
    </w:p>
  </w:endnote>
  <w:endnote w:type="continuationSeparator" w:id="0">
    <w:p w14:paraId="2E854B9C" w14:textId="77777777" w:rsidR="00E71008" w:rsidRDefault="00E71008" w:rsidP="00A55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0E5B20" w14:textId="77777777" w:rsidR="00E71008" w:rsidRDefault="00E71008" w:rsidP="00A55138">
      <w:r>
        <w:separator/>
      </w:r>
    </w:p>
  </w:footnote>
  <w:footnote w:type="continuationSeparator" w:id="0">
    <w:p w14:paraId="0C9FC03F" w14:textId="77777777" w:rsidR="00E71008" w:rsidRDefault="00E71008" w:rsidP="00A551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C07"/>
    <w:rsid w:val="00190C07"/>
    <w:rsid w:val="008141F1"/>
    <w:rsid w:val="00A55138"/>
    <w:rsid w:val="00E71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E8EB73"/>
  <w15:chartTrackingRefBased/>
  <w15:docId w15:val="{B220EA9C-F4E2-497D-89CA-90ACC4107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5138"/>
    <w:pPr>
      <w:widowControl w:val="0"/>
      <w:jc w:val="both"/>
    </w:pPr>
    <w:rPr>
      <w:rFonts w:ascii="Calibri" w:eastAsia="宋体" w:hAnsi="Calibri" w:cs="Times New Roman"/>
      <w:lang w:val="en-GB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5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5138"/>
    <w:rPr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A55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5138"/>
    <w:rPr>
      <w:sz w:val="18"/>
      <w:szCs w:val="18"/>
      <w14:ligatures w14:val="none"/>
    </w:rPr>
  </w:style>
  <w:style w:type="paragraph" w:customStyle="1" w:styleId="src">
    <w:name w:val="src"/>
    <w:basedOn w:val="a"/>
    <w:rsid w:val="008141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Yang</dc:creator>
  <cp:keywords/>
  <dc:description/>
  <cp:lastModifiedBy>Dr. Yang</cp:lastModifiedBy>
  <cp:revision>2</cp:revision>
  <dcterms:created xsi:type="dcterms:W3CDTF">2023-04-12T03:53:00Z</dcterms:created>
  <dcterms:modified xsi:type="dcterms:W3CDTF">2023-04-12T04:14:00Z</dcterms:modified>
</cp:coreProperties>
</file>