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5C81F6" w14:textId="77777777" w:rsidR="00422D28" w:rsidRDefault="00422D28" w:rsidP="0033574F">
      <w:pPr>
        <w:jc w:val="center"/>
        <w:rPr>
          <w:b/>
        </w:rPr>
      </w:pPr>
    </w:p>
    <w:p w14:paraId="286EFAF9" w14:textId="77777777" w:rsidR="00422D28" w:rsidRDefault="00422D28" w:rsidP="0033574F">
      <w:pPr>
        <w:jc w:val="center"/>
        <w:rPr>
          <w:b/>
        </w:rPr>
      </w:pPr>
    </w:p>
    <w:p w14:paraId="437508F9" w14:textId="64185CEF" w:rsidR="00422D28" w:rsidRPr="00422D28" w:rsidRDefault="00422D28" w:rsidP="00422D28">
      <w:pPr>
        <w:spacing w:line="600" w:lineRule="auto"/>
        <w:jc w:val="center"/>
        <w:rPr>
          <w:b/>
          <w:sz w:val="32"/>
          <w:szCs w:val="32"/>
          <w:shd w:val="clear" w:color="auto" w:fill="FFFFFF"/>
        </w:rPr>
      </w:pPr>
      <w:r w:rsidRPr="00422D28">
        <w:rPr>
          <w:b/>
          <w:sz w:val="32"/>
          <w:szCs w:val="32"/>
          <w:shd w:val="clear" w:color="auto" w:fill="FFFFFF"/>
        </w:rPr>
        <w:t>Supporting Data</w:t>
      </w:r>
    </w:p>
    <w:p w14:paraId="1AD73320" w14:textId="7BE61C2F" w:rsidR="00422D28" w:rsidRDefault="00422D28" w:rsidP="00422D28">
      <w:pPr>
        <w:spacing w:line="600" w:lineRule="auto"/>
        <w:ind w:firstLine="720"/>
        <w:rPr>
          <w:b/>
          <w:sz w:val="28"/>
          <w:shd w:val="clear" w:color="auto" w:fill="FFFFFF"/>
        </w:rPr>
      </w:pPr>
      <w:r>
        <w:rPr>
          <w:b/>
          <w:sz w:val="28"/>
          <w:shd w:val="clear" w:color="auto" w:fill="FFFFFF"/>
        </w:rPr>
        <w:t>Title of the Manuscript:</w:t>
      </w:r>
    </w:p>
    <w:p w14:paraId="47895743" w14:textId="0CA46C30" w:rsidR="00422D28" w:rsidRDefault="00422D28" w:rsidP="00422D28">
      <w:pPr>
        <w:spacing w:line="600" w:lineRule="auto"/>
        <w:ind w:left="720" w:firstLine="720"/>
        <w:rPr>
          <w:b/>
          <w:sz w:val="28"/>
          <w:shd w:val="clear" w:color="auto" w:fill="FFFFFF"/>
        </w:rPr>
      </w:pPr>
      <w:r w:rsidRPr="00D115EA">
        <w:rPr>
          <w:b/>
          <w:sz w:val="28"/>
          <w:shd w:val="clear" w:color="auto" w:fill="FFFFFF"/>
        </w:rPr>
        <w:t>Biomarker</w:t>
      </w:r>
      <w:r>
        <w:rPr>
          <w:b/>
          <w:sz w:val="28"/>
          <w:shd w:val="clear" w:color="auto" w:fill="FFFFFF"/>
        </w:rPr>
        <w:t>s</w:t>
      </w:r>
      <w:r w:rsidRPr="00D115EA">
        <w:rPr>
          <w:b/>
          <w:sz w:val="28"/>
          <w:shd w:val="clear" w:color="auto" w:fill="FFFFFF"/>
        </w:rPr>
        <w:t xml:space="preserve"> and </w:t>
      </w:r>
      <w:r>
        <w:rPr>
          <w:b/>
          <w:sz w:val="28"/>
          <w:shd w:val="clear" w:color="auto" w:fill="FFFFFF"/>
        </w:rPr>
        <w:t>h</w:t>
      </w:r>
      <w:r w:rsidRPr="00D115EA">
        <w:rPr>
          <w:b/>
          <w:sz w:val="28"/>
          <w:shd w:val="clear" w:color="auto" w:fill="FFFFFF"/>
        </w:rPr>
        <w:t xml:space="preserve">eterogeneous </w:t>
      </w:r>
      <w:r>
        <w:rPr>
          <w:b/>
          <w:sz w:val="28"/>
          <w:shd w:val="clear" w:color="auto" w:fill="FFFFFF"/>
        </w:rPr>
        <w:t>f</w:t>
      </w:r>
      <w:r w:rsidRPr="00D115EA">
        <w:rPr>
          <w:b/>
          <w:sz w:val="28"/>
          <w:shd w:val="clear" w:color="auto" w:fill="FFFFFF"/>
        </w:rPr>
        <w:t xml:space="preserve">ibroblast </w:t>
      </w:r>
      <w:r>
        <w:rPr>
          <w:b/>
          <w:sz w:val="28"/>
          <w:shd w:val="clear" w:color="auto" w:fill="FFFFFF"/>
        </w:rPr>
        <w:t>p</w:t>
      </w:r>
      <w:r w:rsidRPr="00D115EA">
        <w:rPr>
          <w:b/>
          <w:sz w:val="28"/>
          <w:shd w:val="clear" w:color="auto" w:fill="FFFFFF"/>
        </w:rPr>
        <w:t xml:space="preserve">henotype </w:t>
      </w:r>
      <w:r>
        <w:rPr>
          <w:b/>
          <w:sz w:val="28"/>
          <w:shd w:val="clear" w:color="auto" w:fill="FFFFFF"/>
        </w:rPr>
        <w:t>a</w:t>
      </w:r>
      <w:r w:rsidRPr="00D115EA">
        <w:rPr>
          <w:b/>
          <w:sz w:val="28"/>
          <w:shd w:val="clear" w:color="auto" w:fill="FFFFFF"/>
        </w:rPr>
        <w:t xml:space="preserve">ssociated </w:t>
      </w:r>
      <w:r>
        <w:rPr>
          <w:b/>
          <w:sz w:val="28"/>
          <w:shd w:val="clear" w:color="auto" w:fill="FFFFFF"/>
        </w:rPr>
        <w:t>w</w:t>
      </w:r>
      <w:r w:rsidRPr="00D115EA">
        <w:rPr>
          <w:b/>
          <w:sz w:val="28"/>
          <w:shd w:val="clear" w:color="auto" w:fill="FFFFFF"/>
        </w:rPr>
        <w:t xml:space="preserve">ith </w:t>
      </w:r>
      <w:r>
        <w:rPr>
          <w:b/>
          <w:sz w:val="28"/>
          <w:shd w:val="clear" w:color="auto" w:fill="FFFFFF"/>
        </w:rPr>
        <w:t>i</w:t>
      </w:r>
      <w:r w:rsidRPr="00D115EA">
        <w:rPr>
          <w:b/>
          <w:sz w:val="28"/>
          <w:shd w:val="clear" w:color="auto" w:fill="FFFFFF"/>
        </w:rPr>
        <w:t xml:space="preserve">ncisional </w:t>
      </w:r>
      <w:r>
        <w:rPr>
          <w:b/>
          <w:sz w:val="28"/>
          <w:shd w:val="clear" w:color="auto" w:fill="FFFFFF"/>
        </w:rPr>
        <w:t>h</w:t>
      </w:r>
      <w:r w:rsidRPr="00D115EA">
        <w:rPr>
          <w:b/>
          <w:sz w:val="28"/>
          <w:shd w:val="clear" w:color="auto" w:fill="FFFFFF"/>
        </w:rPr>
        <w:t>ernia</w:t>
      </w:r>
    </w:p>
    <w:p w14:paraId="0811CF33" w14:textId="77777777" w:rsidR="00422D28" w:rsidRPr="00422D28" w:rsidRDefault="00422D28" w:rsidP="00422D28">
      <w:pPr>
        <w:autoSpaceDE w:val="0"/>
        <w:autoSpaceDN w:val="0"/>
        <w:adjustRightInd w:val="0"/>
        <w:ind w:firstLine="720"/>
        <w:rPr>
          <w:b/>
          <w:bCs/>
          <w:sz w:val="28"/>
          <w:szCs w:val="28"/>
        </w:rPr>
      </w:pPr>
      <w:r w:rsidRPr="00422D28">
        <w:rPr>
          <w:b/>
          <w:bCs/>
          <w:sz w:val="28"/>
          <w:szCs w:val="28"/>
        </w:rPr>
        <w:t>Authors:</w:t>
      </w:r>
    </w:p>
    <w:p w14:paraId="508C420C" w14:textId="2E469379" w:rsidR="00422D28" w:rsidRPr="00422D28" w:rsidRDefault="00422D28" w:rsidP="00422D28">
      <w:pPr>
        <w:autoSpaceDE w:val="0"/>
        <w:autoSpaceDN w:val="0"/>
        <w:adjustRightInd w:val="0"/>
        <w:ind w:left="1440"/>
        <w:rPr>
          <w:b/>
          <w:bCs/>
          <w:sz w:val="28"/>
          <w:szCs w:val="28"/>
        </w:rPr>
      </w:pPr>
      <w:r w:rsidRPr="00422D28">
        <w:rPr>
          <w:b/>
          <w:bCs/>
          <w:sz w:val="28"/>
          <w:szCs w:val="28"/>
        </w:rPr>
        <w:t>Finosh G Thankam, PhD</w:t>
      </w:r>
      <w:r w:rsidRPr="00422D28">
        <w:rPr>
          <w:b/>
          <w:bCs/>
          <w:sz w:val="28"/>
          <w:szCs w:val="28"/>
          <w:vertAlign w:val="superscript"/>
        </w:rPr>
        <w:t>1,2</w:t>
      </w:r>
      <w:r w:rsidRPr="00422D28">
        <w:rPr>
          <w:b/>
          <w:bCs/>
          <w:sz w:val="28"/>
          <w:szCs w:val="28"/>
        </w:rPr>
        <w:t>, Nicholas K Larsen BS</w:t>
      </w:r>
      <w:r w:rsidRPr="00422D28">
        <w:rPr>
          <w:b/>
          <w:bCs/>
          <w:sz w:val="28"/>
          <w:szCs w:val="28"/>
          <w:vertAlign w:val="superscript"/>
        </w:rPr>
        <w:t>2</w:t>
      </w:r>
      <w:r w:rsidRPr="00422D28">
        <w:rPr>
          <w:b/>
          <w:bCs/>
          <w:sz w:val="28"/>
          <w:szCs w:val="28"/>
        </w:rPr>
        <w:t>, Ann Varghese, BS</w:t>
      </w:r>
      <w:r w:rsidRPr="00422D28">
        <w:rPr>
          <w:b/>
          <w:bCs/>
          <w:sz w:val="28"/>
          <w:szCs w:val="28"/>
          <w:vertAlign w:val="superscript"/>
        </w:rPr>
        <w:t>2</w:t>
      </w:r>
      <w:r w:rsidRPr="00422D28">
        <w:rPr>
          <w:b/>
          <w:bCs/>
          <w:sz w:val="28"/>
          <w:szCs w:val="28"/>
        </w:rPr>
        <w:t>, Thao-Nguyen Bui, BS</w:t>
      </w:r>
      <w:r w:rsidRPr="00422D28">
        <w:rPr>
          <w:b/>
          <w:bCs/>
          <w:sz w:val="28"/>
          <w:szCs w:val="28"/>
          <w:vertAlign w:val="superscript"/>
        </w:rPr>
        <w:t>2</w:t>
      </w:r>
      <w:r w:rsidRPr="00422D28">
        <w:rPr>
          <w:b/>
          <w:bCs/>
          <w:sz w:val="28"/>
          <w:szCs w:val="28"/>
        </w:rPr>
        <w:t>, Matthew Reilly, BS</w:t>
      </w:r>
      <w:r w:rsidRPr="00422D28">
        <w:rPr>
          <w:b/>
          <w:bCs/>
          <w:sz w:val="28"/>
          <w:szCs w:val="28"/>
          <w:vertAlign w:val="superscript"/>
        </w:rPr>
        <w:t>2</w:t>
      </w:r>
      <w:r w:rsidRPr="00422D28">
        <w:rPr>
          <w:b/>
          <w:bCs/>
          <w:sz w:val="28"/>
          <w:szCs w:val="28"/>
        </w:rPr>
        <w:t>, Robert J Fitzgibbons, MD</w:t>
      </w:r>
      <w:r w:rsidRPr="00422D28">
        <w:rPr>
          <w:b/>
          <w:bCs/>
          <w:sz w:val="28"/>
          <w:szCs w:val="28"/>
          <w:vertAlign w:val="superscript"/>
        </w:rPr>
        <w:t>2</w:t>
      </w:r>
      <w:r w:rsidRPr="00422D28">
        <w:rPr>
          <w:b/>
          <w:bCs/>
          <w:sz w:val="28"/>
          <w:szCs w:val="28"/>
        </w:rPr>
        <w:t xml:space="preserve"> and Devendra K. Agrawal, PhD</w:t>
      </w:r>
      <w:r w:rsidRPr="00422D28">
        <w:rPr>
          <w:b/>
          <w:bCs/>
          <w:sz w:val="28"/>
          <w:szCs w:val="28"/>
          <w:vertAlign w:val="superscript"/>
        </w:rPr>
        <w:t>1,2</w:t>
      </w:r>
      <w:r w:rsidRPr="00422D28">
        <w:rPr>
          <w:b/>
          <w:bCs/>
          <w:sz w:val="28"/>
          <w:szCs w:val="28"/>
        </w:rPr>
        <w:t>*</w:t>
      </w:r>
    </w:p>
    <w:p w14:paraId="2FCEA765" w14:textId="77777777" w:rsidR="00422D28" w:rsidRPr="00422D28" w:rsidRDefault="00422D28" w:rsidP="00422D28">
      <w:pPr>
        <w:autoSpaceDE w:val="0"/>
        <w:autoSpaceDN w:val="0"/>
        <w:adjustRightInd w:val="0"/>
        <w:ind w:firstLine="720"/>
        <w:jc w:val="center"/>
        <w:rPr>
          <w:b/>
          <w:bCs/>
          <w:sz w:val="24"/>
          <w:szCs w:val="24"/>
          <w:vertAlign w:val="superscript"/>
        </w:rPr>
      </w:pPr>
    </w:p>
    <w:p w14:paraId="25F889C9" w14:textId="77777777" w:rsidR="00422D28" w:rsidRPr="00422D28" w:rsidRDefault="00422D28" w:rsidP="00422D28">
      <w:pPr>
        <w:autoSpaceDE w:val="0"/>
        <w:autoSpaceDN w:val="0"/>
        <w:adjustRightInd w:val="0"/>
        <w:ind w:left="1440"/>
        <w:rPr>
          <w:b/>
          <w:bCs/>
          <w:sz w:val="28"/>
          <w:szCs w:val="28"/>
        </w:rPr>
      </w:pPr>
      <w:r w:rsidRPr="00422D28">
        <w:rPr>
          <w:b/>
          <w:bCs/>
          <w:sz w:val="28"/>
          <w:szCs w:val="28"/>
          <w:vertAlign w:val="superscript"/>
        </w:rPr>
        <w:t>1</w:t>
      </w:r>
      <w:r w:rsidRPr="00422D28">
        <w:rPr>
          <w:b/>
          <w:bCs/>
          <w:sz w:val="28"/>
          <w:szCs w:val="28"/>
        </w:rPr>
        <w:t xml:space="preserve">Department of Translational Research, Western University of Health Sciences, Pomona, CA 91766, USA, and </w:t>
      </w:r>
      <w:r w:rsidRPr="00422D28">
        <w:rPr>
          <w:b/>
          <w:bCs/>
          <w:sz w:val="28"/>
          <w:szCs w:val="28"/>
          <w:vertAlign w:val="superscript"/>
        </w:rPr>
        <w:t>2</w:t>
      </w:r>
      <w:r w:rsidRPr="00422D28">
        <w:rPr>
          <w:b/>
          <w:bCs/>
          <w:sz w:val="28"/>
          <w:szCs w:val="28"/>
        </w:rPr>
        <w:t>Departments of Clinical &amp; Translational Science and Surgery, Creighton University School of Medicine, Omaha, NE 68178, USA</w:t>
      </w:r>
    </w:p>
    <w:p w14:paraId="202DF935" w14:textId="77777777" w:rsidR="00422D28" w:rsidRDefault="00422D28" w:rsidP="0033574F">
      <w:pPr>
        <w:jc w:val="center"/>
        <w:rPr>
          <w:b/>
        </w:rPr>
      </w:pPr>
    </w:p>
    <w:p w14:paraId="02E19394" w14:textId="77777777" w:rsidR="00422D28" w:rsidRDefault="00422D28" w:rsidP="0033574F">
      <w:pPr>
        <w:jc w:val="center"/>
        <w:rPr>
          <w:b/>
        </w:rPr>
      </w:pPr>
    </w:p>
    <w:p w14:paraId="1B94FDAD" w14:textId="77777777" w:rsidR="00422D28" w:rsidRDefault="00422D28" w:rsidP="0033574F">
      <w:pPr>
        <w:jc w:val="center"/>
        <w:rPr>
          <w:b/>
        </w:rPr>
      </w:pPr>
    </w:p>
    <w:p w14:paraId="21F4D52A" w14:textId="77777777" w:rsidR="00422D28" w:rsidRDefault="00422D28" w:rsidP="0033574F">
      <w:pPr>
        <w:jc w:val="center"/>
        <w:rPr>
          <w:b/>
        </w:rPr>
      </w:pPr>
    </w:p>
    <w:p w14:paraId="1C7E1016" w14:textId="77777777" w:rsidR="00422D28" w:rsidRDefault="00422D28" w:rsidP="0033574F">
      <w:pPr>
        <w:jc w:val="center"/>
        <w:rPr>
          <w:b/>
        </w:rPr>
      </w:pPr>
    </w:p>
    <w:p w14:paraId="32C666EB" w14:textId="77777777" w:rsidR="00422D28" w:rsidRDefault="00422D28" w:rsidP="0033574F">
      <w:pPr>
        <w:jc w:val="center"/>
        <w:rPr>
          <w:b/>
        </w:rPr>
      </w:pPr>
    </w:p>
    <w:p w14:paraId="1037CB92" w14:textId="77777777" w:rsidR="00422D28" w:rsidRDefault="00422D28" w:rsidP="00422D28">
      <w:pPr>
        <w:rPr>
          <w:b/>
        </w:rPr>
      </w:pPr>
    </w:p>
    <w:p w14:paraId="2A06049B" w14:textId="4E4D8D6F" w:rsidR="0033574F" w:rsidRDefault="0033574F" w:rsidP="0033574F">
      <w:pPr>
        <w:jc w:val="center"/>
      </w:pPr>
      <w:r w:rsidRPr="0033574F">
        <w:rPr>
          <w:b/>
        </w:rPr>
        <w:lastRenderedPageBreak/>
        <w:t>Control PT</w:t>
      </w:r>
      <w:r>
        <w:rPr>
          <w:b/>
        </w:rPr>
        <w:t xml:space="preserve"> – Raw data for MFI, No of cells and MFI/100</w:t>
      </w:r>
    </w:p>
    <w:p w14:paraId="16A72362" w14:textId="395290B5" w:rsidR="0033574F" w:rsidRDefault="00C425BF" w:rsidP="00422D28">
      <w:pPr>
        <w:jc w:val="center"/>
        <w:rPr>
          <w:b/>
        </w:rPr>
      </w:pPr>
      <w:r>
        <w:rPr>
          <w:b/>
          <w:noProof/>
        </w:rPr>
        <w:drawing>
          <wp:inline distT="0" distB="0" distL="0" distR="0" wp14:anchorId="7233EAEA" wp14:editId="0F7545C1">
            <wp:extent cx="6839893" cy="6296660"/>
            <wp:effectExtent l="0" t="0" r="0" b="889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6447" cy="63026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DC507E" w14:textId="4F547A0F" w:rsidR="0033574F" w:rsidRDefault="0033574F" w:rsidP="0033574F">
      <w:pPr>
        <w:jc w:val="center"/>
        <w:rPr>
          <w:b/>
        </w:rPr>
      </w:pPr>
      <w:r w:rsidRPr="0033574F">
        <w:rPr>
          <w:b/>
        </w:rPr>
        <w:lastRenderedPageBreak/>
        <w:t xml:space="preserve">Control </w:t>
      </w:r>
      <w:r w:rsidR="005B4055">
        <w:rPr>
          <w:b/>
        </w:rPr>
        <w:t>F</w:t>
      </w:r>
      <w:r w:rsidRPr="0033574F">
        <w:rPr>
          <w:b/>
        </w:rPr>
        <w:t>T</w:t>
      </w:r>
      <w:r>
        <w:rPr>
          <w:b/>
        </w:rPr>
        <w:t xml:space="preserve"> – Raw data for MFI, No of cells and MFI/100</w:t>
      </w:r>
    </w:p>
    <w:p w14:paraId="02B0CDE6" w14:textId="293398E1" w:rsidR="0033574F" w:rsidRDefault="005B4055" w:rsidP="005B4055">
      <w:pPr>
        <w:ind w:left="990"/>
      </w:pPr>
      <w:r>
        <w:rPr>
          <w:noProof/>
        </w:rPr>
        <w:drawing>
          <wp:inline distT="0" distB="0" distL="0" distR="0" wp14:anchorId="34459F43" wp14:editId="01778026">
            <wp:extent cx="8065724" cy="6274052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89177" cy="6292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4EDB1C" w14:textId="4463E1E2" w:rsidR="0033574F" w:rsidRDefault="0033574F" w:rsidP="0033574F">
      <w:pPr>
        <w:jc w:val="center"/>
        <w:rPr>
          <w:b/>
        </w:rPr>
      </w:pPr>
      <w:r>
        <w:rPr>
          <w:b/>
        </w:rPr>
        <w:lastRenderedPageBreak/>
        <w:t>HST – Raw data for MFI, No of cells and MFI/100</w:t>
      </w:r>
    </w:p>
    <w:p w14:paraId="2D6A37A1" w14:textId="159FCE13" w:rsidR="0033574F" w:rsidRPr="0033574F" w:rsidRDefault="00B668F2">
      <w:r>
        <w:rPr>
          <w:noProof/>
        </w:rPr>
        <w:drawing>
          <wp:inline distT="0" distB="0" distL="0" distR="0" wp14:anchorId="3E79596C" wp14:editId="1548751D">
            <wp:extent cx="9130665" cy="5739897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38121" cy="5744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DC25BB" w14:textId="77777777" w:rsidR="0033574F" w:rsidRDefault="0033574F" w:rsidP="0033574F">
      <w:pPr>
        <w:jc w:val="center"/>
        <w:rPr>
          <w:b/>
        </w:rPr>
      </w:pPr>
    </w:p>
    <w:p w14:paraId="641C6F8A" w14:textId="77777777" w:rsidR="0033574F" w:rsidRDefault="0033574F" w:rsidP="0033574F">
      <w:pPr>
        <w:jc w:val="center"/>
        <w:rPr>
          <w:b/>
        </w:rPr>
      </w:pPr>
    </w:p>
    <w:p w14:paraId="5D22CC6D" w14:textId="77777777" w:rsidR="0033574F" w:rsidRDefault="0033574F" w:rsidP="0033574F">
      <w:pPr>
        <w:jc w:val="center"/>
        <w:rPr>
          <w:b/>
        </w:rPr>
      </w:pPr>
    </w:p>
    <w:p w14:paraId="0C30802D" w14:textId="6B59AE49" w:rsidR="0033574F" w:rsidRDefault="0033574F" w:rsidP="0033574F">
      <w:pPr>
        <w:jc w:val="center"/>
        <w:rPr>
          <w:b/>
        </w:rPr>
      </w:pPr>
      <w:r>
        <w:rPr>
          <w:b/>
        </w:rPr>
        <w:t>H</w:t>
      </w:r>
      <w:r w:rsidR="000220A8">
        <w:rPr>
          <w:b/>
        </w:rPr>
        <w:t>R</w:t>
      </w:r>
      <w:r>
        <w:rPr>
          <w:b/>
        </w:rPr>
        <w:t>T – Raw data for MFI, No of cells and MFI/100</w:t>
      </w:r>
    </w:p>
    <w:p w14:paraId="4EAE38B6" w14:textId="3E09B02A" w:rsidR="0033574F" w:rsidRDefault="00545142" w:rsidP="0033574F">
      <w:pPr>
        <w:jc w:val="center"/>
        <w:rPr>
          <w:b/>
        </w:rPr>
      </w:pPr>
      <w:r>
        <w:rPr>
          <w:b/>
          <w:noProof/>
        </w:rPr>
        <w:drawing>
          <wp:inline distT="0" distB="0" distL="0" distR="0" wp14:anchorId="532C1C06" wp14:editId="65339C70">
            <wp:extent cx="9135110" cy="5581462"/>
            <wp:effectExtent l="0" t="0" r="0" b="63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3738" cy="5586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BE1660" w14:textId="7F869B07" w:rsidR="0033574F" w:rsidRDefault="0033574F"/>
    <w:p w14:paraId="69F665C9" w14:textId="1A4FA365" w:rsidR="00A7542D" w:rsidRDefault="00A7542D"/>
    <w:p w14:paraId="7C3C1A47" w14:textId="28C905AA" w:rsidR="00A7542D" w:rsidRDefault="00A7542D"/>
    <w:p w14:paraId="54CD06CA" w14:textId="7469A6BF" w:rsidR="00A7542D" w:rsidRDefault="00A7542D">
      <w:pPr>
        <w:rPr>
          <w:b/>
        </w:rPr>
      </w:pPr>
      <w:r w:rsidRPr="00A7542D">
        <w:rPr>
          <w:b/>
        </w:rPr>
        <w:t xml:space="preserve">Calculation of </w:t>
      </w:r>
      <w:r w:rsidR="007B0DA8">
        <w:rPr>
          <w:b/>
        </w:rPr>
        <w:t>fold change</w:t>
      </w:r>
      <w:r w:rsidR="005A4851">
        <w:rPr>
          <w:b/>
        </w:rPr>
        <w:t xml:space="preserve"> expression in HST and HRT </w:t>
      </w:r>
      <w:r w:rsidR="00590A74">
        <w:rPr>
          <w:b/>
        </w:rPr>
        <w:t>with respect to the respective controls</w:t>
      </w:r>
    </w:p>
    <w:p w14:paraId="1B3B5B1F" w14:textId="0E32CA79" w:rsidR="007520CB" w:rsidRPr="00A7542D" w:rsidRDefault="007520CB">
      <w:pPr>
        <w:rPr>
          <w:b/>
        </w:rPr>
      </w:pPr>
      <w:r>
        <w:rPr>
          <w:b/>
          <w:noProof/>
        </w:rPr>
        <w:drawing>
          <wp:inline distT="0" distB="0" distL="0" distR="0" wp14:anchorId="056FECD1" wp14:editId="42CB3BAC">
            <wp:extent cx="5010420" cy="5377759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753" cy="5418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4377CD" w14:textId="4D8E333C" w:rsidR="00422D28" w:rsidRDefault="00422D28"/>
    <w:p w14:paraId="73E95F87" w14:textId="5B02A212" w:rsidR="00B85928" w:rsidRDefault="00557BA2">
      <w:pPr>
        <w:rPr>
          <w:b/>
        </w:rPr>
      </w:pPr>
      <w:r w:rsidRPr="00557BA2">
        <w:rPr>
          <w:b/>
        </w:rPr>
        <w:lastRenderedPageBreak/>
        <w:t>Statistics and graphs</w:t>
      </w:r>
    </w:p>
    <w:p w14:paraId="06DD4FF2" w14:textId="038B9D1B" w:rsidR="00557BA2" w:rsidRDefault="00B85928">
      <w:r>
        <w:rPr>
          <w:b/>
          <w:noProof/>
        </w:rPr>
        <w:drawing>
          <wp:inline distT="0" distB="0" distL="0" distR="0" wp14:anchorId="308D089D" wp14:editId="7A64F914">
            <wp:extent cx="7989683" cy="613791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8819" cy="6152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57BA2" w:rsidSect="0033574F">
      <w:footerReference w:type="even" r:id="rId15"/>
      <w:footerReference w:type="default" r:id="rId16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41025E" w14:textId="77777777" w:rsidR="005666E7" w:rsidRDefault="005666E7" w:rsidP="00422D28">
      <w:pPr>
        <w:spacing w:after="0" w:line="240" w:lineRule="auto"/>
      </w:pPr>
      <w:r>
        <w:separator/>
      </w:r>
    </w:p>
  </w:endnote>
  <w:endnote w:type="continuationSeparator" w:id="0">
    <w:p w14:paraId="05528EB0" w14:textId="77777777" w:rsidR="005666E7" w:rsidRDefault="005666E7" w:rsidP="00422D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21211795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E4FE603" w14:textId="1FAAE209" w:rsidR="00422D28" w:rsidRDefault="00422D28" w:rsidP="009327AA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7122630" w14:textId="77777777" w:rsidR="00422D28" w:rsidRDefault="00422D2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9177259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3B9280C" w14:textId="24674B5F" w:rsidR="00422D28" w:rsidRDefault="00422D28" w:rsidP="009327AA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3D66A50" w14:textId="77777777" w:rsidR="00422D28" w:rsidRDefault="00422D2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4A3371" w14:textId="77777777" w:rsidR="005666E7" w:rsidRDefault="005666E7" w:rsidP="00422D28">
      <w:pPr>
        <w:spacing w:after="0" w:line="240" w:lineRule="auto"/>
      </w:pPr>
      <w:r>
        <w:separator/>
      </w:r>
    </w:p>
  </w:footnote>
  <w:footnote w:type="continuationSeparator" w:id="0">
    <w:p w14:paraId="0B2530E3" w14:textId="77777777" w:rsidR="005666E7" w:rsidRDefault="005666E7" w:rsidP="00422D2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574F"/>
    <w:rsid w:val="000220A8"/>
    <w:rsid w:val="000E3C02"/>
    <w:rsid w:val="0033574F"/>
    <w:rsid w:val="00422D28"/>
    <w:rsid w:val="00545142"/>
    <w:rsid w:val="00557BA2"/>
    <w:rsid w:val="005666E7"/>
    <w:rsid w:val="00590A74"/>
    <w:rsid w:val="005A4851"/>
    <w:rsid w:val="005B4055"/>
    <w:rsid w:val="006B607A"/>
    <w:rsid w:val="006E3DB1"/>
    <w:rsid w:val="007520CB"/>
    <w:rsid w:val="007847E4"/>
    <w:rsid w:val="007B0DA8"/>
    <w:rsid w:val="00864553"/>
    <w:rsid w:val="00987DE7"/>
    <w:rsid w:val="00A5090D"/>
    <w:rsid w:val="00A7542D"/>
    <w:rsid w:val="00B6200A"/>
    <w:rsid w:val="00B668F2"/>
    <w:rsid w:val="00B85928"/>
    <w:rsid w:val="00C425BF"/>
    <w:rsid w:val="00D45A45"/>
    <w:rsid w:val="00D56341"/>
    <w:rsid w:val="00E47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EE406F"/>
  <w15:chartTrackingRefBased/>
  <w15:docId w15:val="{039BFB46-5839-471B-BE78-407A6BD62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357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574F"/>
    <w:rPr>
      <w:rFonts w:ascii="Segoe UI" w:hAnsi="Segoe UI" w:cs="Segoe UI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422D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2D28"/>
  </w:style>
  <w:style w:type="character" w:styleId="PageNumber">
    <w:name w:val="page number"/>
    <w:basedOn w:val="DefaultParagraphFont"/>
    <w:uiPriority w:val="99"/>
    <w:semiHidden/>
    <w:unhideWhenUsed/>
    <w:rsid w:val="00422D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293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24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43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08F1C580BAB864A8F7E49B54AD7D5D9" ma:contentTypeVersion="13" ma:contentTypeDescription="Create a new document." ma:contentTypeScope="" ma:versionID="60fa74a602595171ca0ba4f8053d0fec">
  <xsd:schema xmlns:xsd="http://www.w3.org/2001/XMLSchema" xmlns:xs="http://www.w3.org/2001/XMLSchema" xmlns:p="http://schemas.microsoft.com/office/2006/metadata/properties" xmlns:ns3="54efda32-a320-40ed-a67e-b3a35e67f914" xmlns:ns4="968eacac-3ae4-4fa8-8888-c9ff3994fc5d" targetNamespace="http://schemas.microsoft.com/office/2006/metadata/properties" ma:root="true" ma:fieldsID="6549573c8561f8c90909280fcf8efd3e" ns3:_="" ns4:_="">
    <xsd:import namespace="54efda32-a320-40ed-a67e-b3a35e67f914"/>
    <xsd:import namespace="968eacac-3ae4-4fa8-8888-c9ff3994fc5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efda32-a320-40ed-a67e-b3a35e67f9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8eacac-3ae4-4fa8-8888-c9ff3994fc5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0E7B476-31D9-487E-8DB4-11795C84594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11DC835-B266-47FC-AC6C-2DAE76F3F91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9DE5AD0-30E2-4A15-A451-C36A671F729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4efda32-a320-40ed-a67e-b3a35e67f914"/>
    <ds:schemaRef ds:uri="968eacac-3ae4-4fa8-8888-c9ff3994fc5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133</Words>
  <Characters>717</Characters>
  <Application>Microsoft Office Word</Application>
  <DocSecurity>0</DocSecurity>
  <Lines>38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Western University of Health Sciences, Pomona, California</Company>
  <LinksUpToDate>false</LinksUpToDate>
  <CharactersWithSpaces>842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Supporting Data</dc:subject>
  <dc:creator>Devendra K. Agrawal, PhD, MBA</dc:creator>
  <cp:keywords/>
  <dc:description/>
  <cp:lastModifiedBy>Agrawal, Devendra K</cp:lastModifiedBy>
  <cp:revision>3</cp:revision>
  <dcterms:created xsi:type="dcterms:W3CDTF">2021-02-26T16:27:00Z</dcterms:created>
  <dcterms:modified xsi:type="dcterms:W3CDTF">2021-02-26T16:27:00Z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0x010100A08F1C580BAB864A8F7E49B54AD7D5D9</vt:lpwstr>
  </property>
</Properties>
</file>