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045" w:rsidRPr="00A34D93" w:rsidRDefault="00C40045" w:rsidP="00C40045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color w:val="000000" w:themeColor="text1"/>
        </w:rPr>
      </w:pPr>
    </w:p>
    <w:p w:rsidR="00C40045" w:rsidRPr="00A34D93" w:rsidRDefault="00C40045" w:rsidP="00C40045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A34D93">
        <w:rPr>
          <w:rFonts w:ascii="Arial" w:eastAsia="Arial" w:hAnsi="Arial" w:cs="Arial"/>
          <w:b/>
          <w:color w:val="000000" w:themeColor="text1"/>
        </w:rPr>
        <w:t>SUPPLEMENTARY INFORMATION</w:t>
      </w:r>
    </w:p>
    <w:p w:rsidR="00C40045" w:rsidRPr="00A34D93" w:rsidRDefault="00C40045" w:rsidP="00C40045">
      <w:pPr>
        <w:rPr>
          <w:rFonts w:ascii="Arial" w:eastAsia="Arial" w:hAnsi="Arial" w:cs="Arial"/>
          <w:color w:val="000000" w:themeColor="text1"/>
          <w:highlight w:val="white"/>
        </w:rPr>
      </w:pPr>
    </w:p>
    <w:p w:rsidR="00C40045" w:rsidRPr="00A34D93" w:rsidRDefault="00C40045" w:rsidP="00C40045">
      <w:pPr>
        <w:ind w:left="-567"/>
        <w:jc w:val="center"/>
        <w:rPr>
          <w:rFonts w:ascii="Arial" w:eastAsia="Arial" w:hAnsi="Arial" w:cs="Arial"/>
          <w:color w:val="000000" w:themeColor="text1"/>
          <w:highlight w:val="white"/>
        </w:rPr>
      </w:pPr>
      <w:r w:rsidRPr="00A34D93">
        <w:rPr>
          <w:rFonts w:ascii="Arial" w:eastAsia="Arial" w:hAnsi="Arial" w:cs="Arial"/>
          <w:noProof/>
          <w:color w:val="000000" w:themeColor="text1"/>
        </w:rPr>
        <w:drawing>
          <wp:inline distT="0" distB="0" distL="0" distR="0" wp14:anchorId="6DBC2D4C" wp14:editId="6722ADAD">
            <wp:extent cx="6573073" cy="2715560"/>
            <wp:effectExtent l="0" t="0" r="0" b="0"/>
            <wp:docPr id="10" name="image4.jpg" descr="C:\Users\Cliente\Dropbox\DOUTORADO\RESULTADOS\UNCARIA TOMENTOSA\PAPER\PAPER\Versão para revista\Versão enviada 3\Figures\Figure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Cliente\Dropbox\DOUTORADO\RESULTADOS\UNCARIA TOMENTOSA\PAPER\PAPER\Versão para revista\Versão enviada 3\Figures\Figure 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3073" cy="2715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0045" w:rsidRPr="004D1EEB" w:rsidRDefault="00C40045" w:rsidP="00C40045">
      <w:pPr>
        <w:pBdr>
          <w:top w:val="nil"/>
          <w:left w:val="nil"/>
          <w:bottom w:val="nil"/>
          <w:right w:val="nil"/>
          <w:between w:val="nil"/>
        </w:pBdr>
        <w:spacing w:before="280" w:after="120" w:line="480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  <w:r w:rsidRPr="004D1EEB"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  <w:t xml:space="preserve">SI 1: </w:t>
      </w:r>
      <w:r w:rsidRPr="004D1EEB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Chromatogram of </w:t>
      </w:r>
      <w:r w:rsidRPr="004D1EEB">
        <w:rPr>
          <w:rFonts w:ascii="Arial" w:eastAsia="Arial" w:hAnsi="Arial" w:cs="Arial"/>
          <w:i/>
          <w:color w:val="000000" w:themeColor="text1"/>
          <w:sz w:val="20"/>
          <w:szCs w:val="20"/>
          <w:highlight w:val="white"/>
        </w:rPr>
        <w:t>Uncaria tomentosa</w:t>
      </w:r>
      <w:r w:rsidRPr="004D1EEB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 crude extract used in the experiments,</w:t>
      </w:r>
      <w:r w:rsidRPr="004D1EEB">
        <w:rPr>
          <w:rFonts w:ascii="ArialMT" w:eastAsia="ArialMT" w:hAnsi="ArialMT" w:cs="ArialMT"/>
          <w:color w:val="000000" w:themeColor="text1"/>
          <w:sz w:val="20"/>
          <w:szCs w:val="20"/>
        </w:rPr>
        <w:t xml:space="preserve"> </w:t>
      </w:r>
      <w:r w:rsidRPr="004D1EEB">
        <w:rPr>
          <w:rFonts w:ascii="Arial" w:eastAsia="Arial" w:hAnsi="Arial" w:cs="Arial"/>
          <w:color w:val="000000" w:themeColor="text1"/>
          <w:sz w:val="20"/>
          <w:szCs w:val="20"/>
        </w:rPr>
        <w:t>showing most of the alkaloids such as uncarine D, uncarine F, isomitraphylline, uncarine C, uncarine E, as well as mitraphylline (5.97%), which is a major component of the oxindole alkaloids. The crude extract compounds presented until one hundred milli-Absorbance Units (</w:t>
      </w:r>
      <w:proofErr w:type="spellStart"/>
      <w:r w:rsidRPr="004D1EEB">
        <w:rPr>
          <w:rFonts w:ascii="Arial" w:eastAsia="Arial" w:hAnsi="Arial" w:cs="Arial"/>
          <w:color w:val="000000" w:themeColor="text1"/>
          <w:sz w:val="20"/>
          <w:szCs w:val="20"/>
        </w:rPr>
        <w:t>mAU</w:t>
      </w:r>
      <w:proofErr w:type="spellEnd"/>
      <w:r w:rsidRPr="004D1EEB">
        <w:rPr>
          <w:rFonts w:ascii="Arial" w:eastAsia="Arial" w:hAnsi="Arial" w:cs="Arial"/>
          <w:color w:val="000000" w:themeColor="text1"/>
          <w:sz w:val="20"/>
          <w:szCs w:val="20"/>
        </w:rPr>
        <w:t>), for thirty-five minutes, measured by high-performance liquid chromatography (HPLC).</w:t>
      </w:r>
    </w:p>
    <w:p w:rsidR="00653B21" w:rsidRDefault="00C40045">
      <w:bookmarkStart w:id="0" w:name="_GoBack"/>
      <w:bookmarkEnd w:id="0"/>
    </w:p>
    <w:sectPr w:rsidR="00653B21">
      <w:footerReference w:type="even" r:id="rId5"/>
      <w:footerReference w:type="default" r:id="rId6"/>
      <w:pgSz w:w="11900" w:h="16840"/>
      <w:pgMar w:top="1418" w:right="1418" w:bottom="1418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EC" w:rsidRDefault="00C400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266EC" w:rsidRDefault="00C400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EC" w:rsidRDefault="00C400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266EC" w:rsidRDefault="00C400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5"/>
    <w:rsid w:val="003B0D1B"/>
    <w:rsid w:val="005A2E22"/>
    <w:rsid w:val="00C4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6E11B-DB1B-CB4C-A6A8-4621297D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045"/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2023-05-17T15:21:00Z</dcterms:created>
  <dcterms:modified xsi:type="dcterms:W3CDTF">2023-05-17T15:21:00Z</dcterms:modified>
</cp:coreProperties>
</file>