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D23675" w14:textId="77777777" w:rsidR="004C60D0" w:rsidRDefault="004C60D0" w:rsidP="004C60D0">
      <w:pPr>
        <w:ind w:firstLineChars="200" w:firstLine="40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Table 1. Distribution of variables (%)</w:t>
      </w:r>
    </w:p>
    <w:p w14:paraId="5D7FE85D" w14:textId="77777777" w:rsidR="004C60D0" w:rsidRDefault="004C60D0" w:rsidP="004C60D0">
      <w:pPr>
        <w:ind w:firstLineChars="200" w:firstLine="4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114300" distR="114300" wp14:anchorId="61396CF4" wp14:editId="7315BC6E">
            <wp:extent cx="4095750" cy="2176780"/>
            <wp:effectExtent l="0" t="0" r="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217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22B07" w14:textId="77777777" w:rsidR="004C60D0" w:rsidRDefault="004C60D0" w:rsidP="004C60D0">
      <w:pPr>
        <w:ind w:firstLineChars="200" w:firstLine="400"/>
        <w:jc w:val="left"/>
        <w:rPr>
          <w:rFonts w:ascii="Times New Roman" w:eastAsia="仿宋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Note:</w:t>
      </w:r>
      <w:r>
        <w:rPr>
          <w:rFonts w:ascii="Times New Roman" w:eastAsia="仿宋" w:hAnsi="Times New Roman" w:cs="Times New Roman"/>
          <w:color w:val="000000" w:themeColor="text1"/>
          <w:sz w:val="20"/>
          <w:szCs w:val="20"/>
        </w:rPr>
        <w:t>N=12176</w:t>
      </w:r>
    </w:p>
    <w:p w14:paraId="4F2DF952" w14:textId="2661C292" w:rsidR="003F1652" w:rsidRDefault="003F1652"/>
    <w:p w14:paraId="0F72133D" w14:textId="2658C77B" w:rsidR="004C60D0" w:rsidRDefault="004C60D0"/>
    <w:p w14:paraId="67C5D2B3" w14:textId="77777777" w:rsidR="004C60D0" w:rsidRDefault="004C60D0" w:rsidP="004C60D0">
      <w:pPr>
        <w:ind w:firstLineChars="200" w:firstLine="40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Table 2:Physical Activity Status of urban and rural elderly in 2018 (%)</w:t>
      </w:r>
    </w:p>
    <w:p w14:paraId="2B311D15" w14:textId="77777777" w:rsidR="004C60D0" w:rsidRDefault="004C60D0" w:rsidP="004C60D0">
      <w:pPr>
        <w:ind w:firstLineChars="200" w:firstLine="4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114300" distR="114300" wp14:anchorId="1B713B6B" wp14:editId="62014558">
            <wp:extent cx="5273675" cy="699770"/>
            <wp:effectExtent l="0" t="0" r="3175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5725E" w14:textId="77777777" w:rsidR="004C60D0" w:rsidRDefault="004C60D0" w:rsidP="004C60D0">
      <w:pPr>
        <w:ind w:firstLineChars="200" w:firstLine="400"/>
        <w:jc w:val="center"/>
        <w:rPr>
          <w:rFonts w:ascii="Times New Roman" w:eastAsia="仿宋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Note:</w:t>
      </w:r>
      <w:r>
        <w:rPr>
          <w:rFonts w:ascii="Times New Roman" w:eastAsia="仿宋" w:hAnsi="Times New Roman" w:cs="Times New Roman"/>
          <w:color w:val="000000" w:themeColor="text1"/>
          <w:sz w:val="20"/>
          <w:szCs w:val="20"/>
        </w:rPr>
        <w:t>N=12176</w:t>
      </w:r>
      <w:r>
        <w:rPr>
          <w:rFonts w:ascii="Times New Roman" w:eastAsia="仿宋" w:hAnsi="Times New Roman" w:cs="Times New Roman"/>
          <w:color w:val="000000" w:themeColor="text1"/>
          <w:sz w:val="20"/>
          <w:szCs w:val="20"/>
        </w:rPr>
        <w:t>；</w:t>
      </w:r>
      <w:r>
        <w:rPr>
          <w:rFonts w:ascii="Times New Roman" w:eastAsia="仿宋" w:hAnsi="Times New Roman" w:cs="Times New Roman"/>
          <w:color w:val="000000" w:themeColor="text1"/>
          <w:sz w:val="20"/>
          <w:szCs w:val="20"/>
        </w:rPr>
        <w:t>*p&lt;0.05</w:t>
      </w:r>
      <w:r>
        <w:rPr>
          <w:rFonts w:ascii="Times New Roman" w:eastAsia="仿宋" w:hAnsi="Times New Roman" w:cs="Times New Roman"/>
          <w:color w:val="000000" w:themeColor="text1"/>
          <w:sz w:val="20"/>
          <w:szCs w:val="20"/>
        </w:rPr>
        <w:t>，</w:t>
      </w:r>
      <w:r>
        <w:rPr>
          <w:rFonts w:ascii="Times New Roman" w:eastAsia="仿宋" w:hAnsi="Times New Roman" w:cs="Times New Roman"/>
          <w:color w:val="000000" w:themeColor="text1"/>
          <w:sz w:val="20"/>
          <w:szCs w:val="20"/>
        </w:rPr>
        <w:t>**p&lt;0.01</w:t>
      </w:r>
      <w:r>
        <w:rPr>
          <w:rFonts w:ascii="Times New Roman" w:eastAsia="仿宋" w:hAnsi="Times New Roman" w:cs="Times New Roman"/>
          <w:color w:val="000000" w:themeColor="text1"/>
          <w:sz w:val="20"/>
          <w:szCs w:val="20"/>
        </w:rPr>
        <w:t>，</w:t>
      </w:r>
      <w:r>
        <w:rPr>
          <w:rFonts w:ascii="Times New Roman" w:eastAsia="仿宋" w:hAnsi="Times New Roman" w:cs="Times New Roman"/>
          <w:color w:val="000000" w:themeColor="text1"/>
          <w:sz w:val="20"/>
          <w:szCs w:val="20"/>
        </w:rPr>
        <w:t>***p&lt;0.001</w:t>
      </w:r>
    </w:p>
    <w:p w14:paraId="36E975A1" w14:textId="65CE3A20" w:rsidR="004C60D0" w:rsidRDefault="004C60D0"/>
    <w:p w14:paraId="3398D2D0" w14:textId="08DC52B4" w:rsidR="004C60D0" w:rsidRDefault="004C60D0"/>
    <w:p w14:paraId="17FE7C50" w14:textId="77777777" w:rsidR="004C60D0" w:rsidRDefault="004C60D0" w:rsidP="004C60D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Table 3: Logistic Regression of physical exercise difference between urban and rural areas in 2018 (%)</w:t>
      </w:r>
    </w:p>
    <w:p w14:paraId="18F3B546" w14:textId="77777777" w:rsidR="004C60D0" w:rsidRDefault="004C60D0" w:rsidP="004C60D0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114300" distR="114300" wp14:anchorId="73AD57D4" wp14:editId="5C0F56A0">
            <wp:extent cx="5177155" cy="2462530"/>
            <wp:effectExtent l="0" t="0" r="4445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77155" cy="246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DF859" w14:textId="77777777" w:rsidR="004C60D0" w:rsidRDefault="004C60D0" w:rsidP="004C60D0">
      <w:pPr>
        <w:rPr>
          <w:rFonts w:ascii="Times New Roman" w:eastAsia="仿宋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Note</w:t>
      </w:r>
      <w:r>
        <w:rPr>
          <w:rFonts w:ascii="Times New Roman" w:eastAsia="仿宋" w:hAnsi="Times New Roman" w:cs="Times New Roman"/>
          <w:color w:val="000000" w:themeColor="text1"/>
          <w:sz w:val="20"/>
          <w:szCs w:val="20"/>
        </w:rPr>
        <w:t>：</w:t>
      </w:r>
      <w:r>
        <w:rPr>
          <w:rFonts w:ascii="Times New Roman" w:eastAsia="仿宋" w:hAnsi="Times New Roman" w:cs="Times New Roman"/>
          <w:color w:val="000000" w:themeColor="text1"/>
          <w:sz w:val="20"/>
          <w:szCs w:val="20"/>
        </w:rPr>
        <w:t>N=12176</w:t>
      </w:r>
      <w:r>
        <w:rPr>
          <w:rFonts w:ascii="Times New Roman" w:eastAsia="仿宋" w:hAnsi="Times New Roman" w:cs="Times New Roman"/>
          <w:color w:val="000000" w:themeColor="text1"/>
          <w:sz w:val="20"/>
          <w:szCs w:val="20"/>
        </w:rPr>
        <w:t>；</w:t>
      </w:r>
      <w:r>
        <w:rPr>
          <w:rFonts w:ascii="Times New Roman" w:eastAsia="仿宋" w:hAnsi="Times New Roman" w:cs="Times New Roman"/>
          <w:color w:val="000000" w:themeColor="text1"/>
          <w:sz w:val="20"/>
          <w:szCs w:val="20"/>
        </w:rPr>
        <w:t>*p&lt;0.05</w:t>
      </w:r>
      <w:r>
        <w:rPr>
          <w:rFonts w:ascii="Times New Roman" w:eastAsia="仿宋" w:hAnsi="Times New Roman" w:cs="Times New Roman"/>
          <w:color w:val="000000" w:themeColor="text1"/>
          <w:sz w:val="20"/>
          <w:szCs w:val="20"/>
        </w:rPr>
        <w:t>，</w:t>
      </w:r>
      <w:r>
        <w:rPr>
          <w:rFonts w:ascii="Times New Roman" w:eastAsia="仿宋" w:hAnsi="Times New Roman" w:cs="Times New Roman"/>
          <w:color w:val="000000" w:themeColor="text1"/>
          <w:sz w:val="20"/>
          <w:szCs w:val="20"/>
        </w:rPr>
        <w:t>**p&lt;0.01</w:t>
      </w:r>
      <w:r>
        <w:rPr>
          <w:rFonts w:ascii="Times New Roman" w:eastAsia="仿宋" w:hAnsi="Times New Roman" w:cs="Times New Roman"/>
          <w:color w:val="000000" w:themeColor="text1"/>
          <w:sz w:val="20"/>
          <w:szCs w:val="20"/>
        </w:rPr>
        <w:t>，</w:t>
      </w:r>
      <w:r>
        <w:rPr>
          <w:rFonts w:ascii="Times New Roman" w:eastAsia="仿宋" w:hAnsi="Times New Roman" w:cs="Times New Roman"/>
          <w:color w:val="000000" w:themeColor="text1"/>
          <w:sz w:val="20"/>
          <w:szCs w:val="20"/>
        </w:rPr>
        <w:t>***p&lt;0.001</w:t>
      </w:r>
    </w:p>
    <w:p w14:paraId="075D6E67" w14:textId="537B26A5" w:rsidR="004C60D0" w:rsidRDefault="004C60D0"/>
    <w:p w14:paraId="36865EB6" w14:textId="5BEC2CA1" w:rsidR="004C60D0" w:rsidRDefault="004C60D0"/>
    <w:p w14:paraId="35435686" w14:textId="77777777" w:rsidR="004C60D0" w:rsidRDefault="004C60D0" w:rsidP="004C60D0">
      <w:pPr>
        <w:ind w:firstLineChars="200" w:firstLine="400"/>
        <w:jc w:val="center"/>
        <w:rPr>
          <w:rFonts w:ascii="Times New Roman" w:hAnsi="Times New Roman" w:cs="Times New Roman"/>
          <w:sz w:val="20"/>
          <w:szCs w:val="20"/>
        </w:rPr>
      </w:pPr>
    </w:p>
    <w:p w14:paraId="0B12A424" w14:textId="77777777" w:rsidR="004C60D0" w:rsidRDefault="004C60D0" w:rsidP="004C60D0">
      <w:pPr>
        <w:ind w:firstLineChars="200" w:firstLine="400"/>
        <w:jc w:val="center"/>
        <w:rPr>
          <w:rFonts w:ascii="Times New Roman" w:hAnsi="Times New Roman" w:cs="Times New Roman"/>
          <w:sz w:val="20"/>
          <w:szCs w:val="20"/>
        </w:rPr>
      </w:pPr>
    </w:p>
    <w:p w14:paraId="6F97254B" w14:textId="77777777" w:rsidR="004C60D0" w:rsidRDefault="004C60D0" w:rsidP="004C60D0">
      <w:pPr>
        <w:ind w:firstLineChars="200" w:firstLine="400"/>
        <w:jc w:val="center"/>
        <w:rPr>
          <w:rFonts w:ascii="Times New Roman" w:hAnsi="Times New Roman" w:cs="Times New Roman"/>
          <w:sz w:val="20"/>
          <w:szCs w:val="20"/>
        </w:rPr>
      </w:pPr>
    </w:p>
    <w:p w14:paraId="56FDB14E" w14:textId="77777777" w:rsidR="004C60D0" w:rsidRDefault="004C60D0" w:rsidP="004C60D0">
      <w:pPr>
        <w:ind w:firstLineChars="200" w:firstLine="400"/>
        <w:jc w:val="center"/>
        <w:rPr>
          <w:rFonts w:ascii="Times New Roman" w:hAnsi="Times New Roman" w:cs="Times New Roman"/>
          <w:sz w:val="20"/>
          <w:szCs w:val="20"/>
        </w:rPr>
      </w:pPr>
    </w:p>
    <w:p w14:paraId="4078FDF5" w14:textId="77777777" w:rsidR="004C60D0" w:rsidRDefault="004C60D0" w:rsidP="004C60D0">
      <w:pPr>
        <w:ind w:firstLineChars="200" w:firstLine="400"/>
        <w:jc w:val="center"/>
        <w:rPr>
          <w:rFonts w:ascii="Times New Roman" w:hAnsi="Times New Roman" w:cs="Times New Roman"/>
          <w:sz w:val="20"/>
          <w:szCs w:val="20"/>
        </w:rPr>
      </w:pPr>
    </w:p>
    <w:p w14:paraId="0D223BF6" w14:textId="77777777" w:rsidR="004C60D0" w:rsidRDefault="004C60D0" w:rsidP="004C60D0">
      <w:pPr>
        <w:ind w:firstLineChars="200" w:firstLine="400"/>
        <w:jc w:val="center"/>
        <w:rPr>
          <w:rFonts w:ascii="Times New Roman" w:hAnsi="Times New Roman" w:cs="Times New Roman"/>
          <w:sz w:val="20"/>
          <w:szCs w:val="20"/>
        </w:rPr>
      </w:pPr>
    </w:p>
    <w:p w14:paraId="6E28ADCA" w14:textId="7CB37F29" w:rsidR="004C60D0" w:rsidRDefault="004C60D0" w:rsidP="004C60D0">
      <w:pPr>
        <w:ind w:firstLineChars="200" w:firstLine="40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Table 4: Logistic Regression of Urban and rural Differences in physical labor in 2018 (%)</w:t>
      </w:r>
    </w:p>
    <w:p w14:paraId="29A01047" w14:textId="77777777" w:rsidR="004C60D0" w:rsidRDefault="004C60D0" w:rsidP="004C60D0">
      <w:pPr>
        <w:ind w:firstLineChars="200" w:firstLine="4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114300" distR="114300" wp14:anchorId="34824D88" wp14:editId="05E52DF5">
            <wp:extent cx="5105400" cy="2443480"/>
            <wp:effectExtent l="0" t="0" r="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244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D2ADD" w14:textId="77777777" w:rsidR="004C60D0" w:rsidRDefault="004C60D0" w:rsidP="004C60D0">
      <w:pPr>
        <w:jc w:val="left"/>
        <w:rPr>
          <w:rFonts w:ascii="Times New Roman" w:eastAsia="仿宋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Note</w:t>
      </w:r>
      <w:r>
        <w:rPr>
          <w:rFonts w:ascii="Times New Roman" w:eastAsia="仿宋" w:hAnsi="Times New Roman" w:cs="Times New Roman"/>
          <w:color w:val="000000" w:themeColor="text1"/>
          <w:sz w:val="20"/>
          <w:szCs w:val="20"/>
        </w:rPr>
        <w:t>：</w:t>
      </w:r>
      <w:r>
        <w:rPr>
          <w:rFonts w:ascii="Times New Roman" w:eastAsia="仿宋" w:hAnsi="Times New Roman" w:cs="Times New Roman"/>
          <w:color w:val="000000" w:themeColor="text1"/>
          <w:sz w:val="20"/>
          <w:szCs w:val="20"/>
        </w:rPr>
        <w:t>N=12176</w:t>
      </w:r>
      <w:r>
        <w:rPr>
          <w:rFonts w:ascii="Times New Roman" w:eastAsia="仿宋" w:hAnsi="Times New Roman" w:cs="Times New Roman"/>
          <w:color w:val="000000" w:themeColor="text1"/>
          <w:sz w:val="20"/>
          <w:szCs w:val="20"/>
        </w:rPr>
        <w:t>；</w:t>
      </w:r>
      <w:r>
        <w:rPr>
          <w:rFonts w:ascii="Times New Roman" w:eastAsia="仿宋" w:hAnsi="Times New Roman" w:cs="Times New Roman"/>
          <w:color w:val="000000" w:themeColor="text1"/>
          <w:sz w:val="20"/>
          <w:szCs w:val="20"/>
        </w:rPr>
        <w:t>*p&lt;0.05</w:t>
      </w:r>
      <w:r>
        <w:rPr>
          <w:rFonts w:ascii="Times New Roman" w:eastAsia="仿宋" w:hAnsi="Times New Roman" w:cs="Times New Roman"/>
          <w:color w:val="000000" w:themeColor="text1"/>
          <w:sz w:val="20"/>
          <w:szCs w:val="20"/>
        </w:rPr>
        <w:t>，</w:t>
      </w:r>
      <w:r>
        <w:rPr>
          <w:rFonts w:ascii="Times New Roman" w:eastAsia="仿宋" w:hAnsi="Times New Roman" w:cs="Times New Roman"/>
          <w:color w:val="000000" w:themeColor="text1"/>
          <w:sz w:val="20"/>
          <w:szCs w:val="20"/>
        </w:rPr>
        <w:t>**p&lt;0.01</w:t>
      </w:r>
      <w:r>
        <w:rPr>
          <w:rFonts w:ascii="Times New Roman" w:eastAsia="仿宋" w:hAnsi="Times New Roman" w:cs="Times New Roman"/>
          <w:color w:val="000000" w:themeColor="text1"/>
          <w:sz w:val="20"/>
          <w:szCs w:val="20"/>
        </w:rPr>
        <w:t>，</w:t>
      </w:r>
      <w:r>
        <w:rPr>
          <w:rFonts w:ascii="Times New Roman" w:eastAsia="仿宋" w:hAnsi="Times New Roman" w:cs="Times New Roman"/>
          <w:color w:val="000000" w:themeColor="text1"/>
          <w:sz w:val="20"/>
          <w:szCs w:val="20"/>
        </w:rPr>
        <w:t>***p&lt;0.001</w:t>
      </w:r>
    </w:p>
    <w:p w14:paraId="0E790564" w14:textId="75630DC7" w:rsidR="004C60D0" w:rsidRDefault="004C60D0"/>
    <w:p w14:paraId="74147B15" w14:textId="50C2D521" w:rsidR="004C60D0" w:rsidRDefault="004C60D0"/>
    <w:p w14:paraId="5D77409B" w14:textId="42F6708C" w:rsidR="004C60D0" w:rsidRDefault="004C60D0"/>
    <w:p w14:paraId="19D5FEA2" w14:textId="77777777" w:rsidR="004C60D0" w:rsidRDefault="004C60D0" w:rsidP="004C60D0">
      <w:pPr>
        <w:ind w:firstLineChars="200" w:firstLine="40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Table 5: Logistic Regression of urban-rural difference in housework activities in 2018 (%)</w:t>
      </w:r>
    </w:p>
    <w:p w14:paraId="41963BFB" w14:textId="77777777" w:rsidR="004C60D0" w:rsidRDefault="004C60D0" w:rsidP="004C60D0">
      <w:pPr>
        <w:ind w:firstLineChars="200" w:firstLine="4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114300" distR="114300" wp14:anchorId="6903152B" wp14:editId="364FF17B">
            <wp:extent cx="5271135" cy="2828290"/>
            <wp:effectExtent l="0" t="0" r="5715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82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7EFB0" w14:textId="77777777" w:rsidR="004C60D0" w:rsidRDefault="004C60D0" w:rsidP="004C60D0">
      <w:pPr>
        <w:ind w:firstLineChars="200" w:firstLine="4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Note：N=12176；*p&lt;0.05，**p&lt;0.01，***p&lt;0.001</w:t>
      </w:r>
    </w:p>
    <w:p w14:paraId="03487677" w14:textId="77777777" w:rsidR="004C60D0" w:rsidRDefault="004C60D0"/>
    <w:sectPr w:rsidR="004C60D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Microsoft YaHei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0D0"/>
    <w:rsid w:val="003F1652"/>
    <w:rsid w:val="004C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4178A"/>
  <w15:chartTrackingRefBased/>
  <w15:docId w15:val="{95B1151D-7EC7-43EB-A268-FE9C3AEE8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0D0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</Words>
  <Characters>509</Characters>
  <Application>Microsoft Office Word</Application>
  <DocSecurity>0</DocSecurity>
  <Lines>4</Lines>
  <Paragraphs>1</Paragraphs>
  <ScaleCrop>false</ScaleCrop>
  <Company>Springer Nature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2023-04-28T22:47:00Z</dcterms:created>
  <dcterms:modified xsi:type="dcterms:W3CDTF">2023-04-28T22:48:00Z</dcterms:modified>
</cp:coreProperties>
</file>