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97B" w:rsidRPr="00CD7B82" w:rsidRDefault="00ED697B" w:rsidP="00ED697B">
      <w:pPr>
        <w:pStyle w:val="3"/>
        <w:shd w:val="clear" w:color="auto" w:fill="FFFFFF"/>
        <w:spacing w:before="0" w:after="105" w:line="240" w:lineRule="auto"/>
        <w:jc w:val="center"/>
        <w:rPr>
          <w:rFonts w:ascii="Times New Roman" w:hAnsi="Times New Roman" w:cs="Times New Roman"/>
          <w:caps/>
          <w:color w:val="000000" w:themeColor="text1"/>
          <w:szCs w:val="15"/>
        </w:rPr>
      </w:pPr>
      <w:r w:rsidRPr="00CD7B82">
        <w:rPr>
          <w:rFonts w:ascii="Times New Roman" w:hAnsi="Times New Roman" w:cs="Times New Roman"/>
          <w:b/>
          <w:bCs/>
          <w:color w:val="000000" w:themeColor="text1"/>
          <w:szCs w:val="15"/>
        </w:rPr>
        <w:t>Electronic supplementary material</w:t>
      </w:r>
    </w:p>
    <w:p w:rsidR="001128E0" w:rsidRPr="00CD7B82" w:rsidRDefault="00B9094C" w:rsidP="001128E0">
      <w:pPr>
        <w:spacing w:after="240" w:line="312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7B82">
        <w:rPr>
          <w:rFonts w:ascii="Times New Roman" w:hAnsi="Times New Roman" w:cs="Times New Roman"/>
          <w:b/>
          <w:bCs/>
          <w:sz w:val="32"/>
          <w:szCs w:val="32"/>
        </w:rPr>
        <w:t>Phylogenetic signals in pest abundance and distribution range of spider mites</w:t>
      </w:r>
    </w:p>
    <w:p w:rsidR="006C4BC4" w:rsidRPr="00CD7B82" w:rsidRDefault="006C4BC4" w:rsidP="00CD7B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7B82">
        <w:rPr>
          <w:rFonts w:ascii="Times New Roman" w:hAnsi="Times New Roman" w:cs="Times New Roman"/>
          <w:bCs/>
          <w:i/>
          <w:sz w:val="24"/>
          <w:szCs w:val="24"/>
        </w:rPr>
        <w:t>Journal of Pest Science</w:t>
      </w:r>
    </w:p>
    <w:p w:rsidR="006C4BC4" w:rsidRPr="00CD7B82" w:rsidRDefault="006C4BC4" w:rsidP="006C4BC4">
      <w:pPr>
        <w:spacing w:after="240" w:line="31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B82">
        <w:rPr>
          <w:rFonts w:ascii="Times New Roman" w:hAnsi="Times New Roman" w:cs="Times New Roman"/>
          <w:sz w:val="24"/>
          <w:szCs w:val="24"/>
        </w:rPr>
        <w:t>Peng-Yu Jin</w:t>
      </w: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1†</w:t>
      </w:r>
      <w:r w:rsidRPr="00CD7B82">
        <w:rPr>
          <w:rFonts w:ascii="Times New Roman" w:hAnsi="Times New Roman" w:cs="Times New Roman"/>
          <w:sz w:val="24"/>
          <w:szCs w:val="24"/>
        </w:rPr>
        <w:t>, Jing-Tao Sun</w:t>
      </w: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1†</w:t>
      </w:r>
      <w:r w:rsidRPr="00CD7B82">
        <w:rPr>
          <w:rFonts w:ascii="Times New Roman" w:hAnsi="Times New Roman" w:cs="Times New Roman"/>
          <w:sz w:val="24"/>
          <w:szCs w:val="24"/>
          <w:lang w:val="pt-PT"/>
        </w:rPr>
        <w:t>, Ary Hoffmann</w:t>
      </w:r>
      <w:r w:rsidRPr="00CD7B82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2</w:t>
      </w:r>
      <w:r w:rsidRPr="00CD7B82">
        <w:rPr>
          <w:rFonts w:ascii="Times New Roman" w:hAnsi="Times New Roman" w:cs="Times New Roman"/>
          <w:sz w:val="24"/>
          <w:szCs w:val="24"/>
          <w:lang w:val="pt-PT"/>
        </w:rPr>
        <w:t>, Yan-Fei Guo</w:t>
      </w: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D7B82">
        <w:rPr>
          <w:rFonts w:ascii="Times New Roman" w:hAnsi="Times New Roman" w:cs="Times New Roman"/>
          <w:sz w:val="24"/>
          <w:szCs w:val="24"/>
          <w:lang w:val="de-DE"/>
        </w:rPr>
        <w:t>, Jin-Cheng Zhou</w:t>
      </w: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D7B82">
        <w:rPr>
          <w:rFonts w:ascii="Times New Roman" w:hAnsi="Times New Roman" w:cs="Times New Roman"/>
          <w:sz w:val="24"/>
          <w:szCs w:val="24"/>
          <w:lang w:val="fr-FR"/>
        </w:rPr>
        <w:t>, Yu-Xi Zhu</w:t>
      </w: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D7B82">
        <w:rPr>
          <w:rFonts w:ascii="Times New Roman" w:hAnsi="Times New Roman" w:cs="Times New Roman"/>
          <w:sz w:val="24"/>
          <w:szCs w:val="24"/>
          <w:lang w:val="de-DE"/>
        </w:rPr>
        <w:t>, Lei Chen</w:t>
      </w: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D7B82">
        <w:rPr>
          <w:rFonts w:ascii="Times New Roman" w:hAnsi="Times New Roman" w:cs="Times New Roman"/>
          <w:sz w:val="24"/>
          <w:szCs w:val="24"/>
        </w:rPr>
        <w:t>, and Xiao-Yue Hong</w:t>
      </w: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:rsidR="006C4BC4" w:rsidRPr="00CD7B82" w:rsidRDefault="006C4BC4" w:rsidP="006C4BC4">
      <w:pPr>
        <w:spacing w:after="240" w:line="31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CD7B82">
        <w:rPr>
          <w:rFonts w:ascii="Times New Roman" w:hAnsi="Times New Roman" w:cs="Times New Roman"/>
          <w:sz w:val="24"/>
          <w:szCs w:val="24"/>
        </w:rPr>
        <w:t xml:space="preserve"> Correspondence: xyhong@njau.edu.cn</w:t>
      </w:r>
    </w:p>
    <w:p w:rsidR="006C4BC4" w:rsidRPr="00CD7B82" w:rsidRDefault="006C4BC4" w:rsidP="006C4BC4">
      <w:pPr>
        <w:spacing w:after="240" w:line="31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CD7B82">
        <w:rPr>
          <w:rFonts w:ascii="Times New Roman" w:hAnsi="Times New Roman" w:cs="Times New Roman"/>
          <w:sz w:val="24"/>
          <w:szCs w:val="24"/>
        </w:rPr>
        <w:t>Department of Entomology, Nanjing Agricultural University, Nanjing, Jiangsu 210095, China</w:t>
      </w:r>
    </w:p>
    <w:p w:rsidR="006C4BC4" w:rsidRPr="00CD7B82" w:rsidRDefault="006C4BC4" w:rsidP="006C4BC4">
      <w:pPr>
        <w:spacing w:after="240" w:line="31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D7B82">
        <w:rPr>
          <w:rFonts w:ascii="Times New Roman" w:hAnsi="Times New Roman" w:cs="Times New Roman"/>
          <w:sz w:val="24"/>
          <w:szCs w:val="24"/>
        </w:rPr>
        <w:t xml:space="preserve"> School of </w:t>
      </w:r>
      <w:r w:rsidR="003860D0" w:rsidRPr="00CD7B82">
        <w:rPr>
          <w:rFonts w:ascii="Times New Roman" w:hAnsi="Times New Roman" w:cs="Times New Roman"/>
          <w:sz w:val="24"/>
          <w:szCs w:val="24"/>
        </w:rPr>
        <w:t>BioSciences</w:t>
      </w:r>
      <w:r w:rsidRPr="00CD7B82">
        <w:rPr>
          <w:rFonts w:ascii="Times New Roman" w:hAnsi="Times New Roman" w:cs="Times New Roman"/>
          <w:sz w:val="24"/>
          <w:szCs w:val="24"/>
        </w:rPr>
        <w:t>, Bio21 Institute, The University of Melbourne, Melbourne, Victoria, Australia</w:t>
      </w:r>
    </w:p>
    <w:p w:rsidR="006C4BC4" w:rsidRPr="00CD7B82" w:rsidRDefault="006C4BC4" w:rsidP="006C4BC4">
      <w:pPr>
        <w:spacing w:after="240" w:line="31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CD7B82">
        <w:rPr>
          <w:rFonts w:ascii="Times New Roman" w:hAnsi="Times New Roman" w:cs="Times New Roman"/>
          <w:sz w:val="24"/>
          <w:szCs w:val="24"/>
        </w:rPr>
        <w:t>School of Plant Protection, Shenyang Agricultural University, Shenyang, Liaoning, 110866, China</w:t>
      </w:r>
    </w:p>
    <w:p w:rsidR="006C4BC4" w:rsidRPr="00CD7B82" w:rsidRDefault="006C4BC4" w:rsidP="006C4BC4">
      <w:pPr>
        <w:spacing w:after="240" w:line="312" w:lineRule="auto"/>
        <w:rPr>
          <w:rFonts w:ascii="Times New Roman" w:hAnsi="Times New Roman" w:cs="Times New Roman"/>
          <w:sz w:val="24"/>
          <w:szCs w:val="24"/>
        </w:rPr>
      </w:pPr>
      <w:r w:rsidRPr="00CD7B82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CD7B82">
        <w:rPr>
          <w:rFonts w:ascii="Times New Roman" w:hAnsi="Times New Roman" w:cs="Times New Roman"/>
          <w:sz w:val="24"/>
          <w:szCs w:val="24"/>
        </w:rPr>
        <w:t>These authors contributed equally to this work</w:t>
      </w:r>
    </w:p>
    <w:p w:rsidR="00477065" w:rsidRPr="00CD7B82" w:rsidRDefault="000F7586" w:rsidP="00477065">
      <w:pPr>
        <w:spacing w:line="480" w:lineRule="auto"/>
        <w:jc w:val="center"/>
        <w:rPr>
          <w:rFonts w:ascii="Times New Roman" w:hAnsi="Times New Roman" w:cs="Times New Roman"/>
          <w:sz w:val="14"/>
          <w:szCs w:val="14"/>
        </w:rPr>
      </w:pPr>
      <w:r w:rsidRPr="00CD7B82">
        <w:rPr>
          <w:rFonts w:ascii="Times New Roman" w:hAnsi="Times New Roman" w:cs="Times New Roman"/>
          <w:sz w:val="14"/>
          <w:szCs w:val="14"/>
        </w:rPr>
        <w:br w:type="page"/>
      </w:r>
      <w:bookmarkStart w:id="0" w:name="OLE_LINK1"/>
      <w:bookmarkStart w:id="1" w:name="OLE_LINK2"/>
    </w:p>
    <w:p w:rsidR="007F5BDD" w:rsidRPr="00CD7B82" w:rsidRDefault="004E54DC" w:rsidP="00091698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</w:rPr>
      </w:pPr>
      <w:r w:rsidRPr="00CD7B82">
        <w:rPr>
          <w:rFonts w:ascii="Times New Roman" w:hAnsi="Times New Roman" w:cs="Times New Roman"/>
          <w:b/>
          <w:bCs/>
          <w:sz w:val="20"/>
          <w:szCs w:val="24"/>
          <w:lang w:val="en-GB" w:eastAsia="es-ES"/>
        </w:rPr>
        <w:lastRenderedPageBreak/>
        <w:t>Table S1</w:t>
      </w:r>
      <w:r w:rsidR="008012F3" w:rsidRPr="00CD7B82">
        <w:rPr>
          <w:rFonts w:ascii="Times New Roman" w:hAnsi="Times New Roman" w:cs="Times New Roman"/>
          <w:b/>
          <w:bCs/>
          <w:sz w:val="20"/>
          <w:szCs w:val="24"/>
          <w:lang w:val="en-GB" w:eastAsia="es-ES"/>
        </w:rPr>
        <w:t xml:space="preserve"> </w:t>
      </w:r>
      <w:r w:rsidR="008012F3" w:rsidRPr="00CD7B82">
        <w:rPr>
          <w:rFonts w:ascii="Times New Roman" w:hAnsi="Times New Roman" w:cs="Times New Roman"/>
          <w:sz w:val="20"/>
          <w:szCs w:val="24"/>
          <w:lang w:val="en-GB" w:eastAsia="es-ES"/>
        </w:rPr>
        <w:t xml:space="preserve">Sample information </w:t>
      </w:r>
      <w:r w:rsidR="003860D0" w:rsidRPr="00CD7B82">
        <w:rPr>
          <w:rFonts w:ascii="Times New Roman" w:hAnsi="Times New Roman" w:cs="Times New Roman"/>
          <w:sz w:val="20"/>
          <w:szCs w:val="24"/>
          <w:lang w:val="en-GB" w:eastAsia="es-ES"/>
        </w:rPr>
        <w:t xml:space="preserve">for samples from </w:t>
      </w:r>
      <w:r w:rsidR="008012F3" w:rsidRPr="00CD7B82">
        <w:rPr>
          <w:rFonts w:ascii="Times New Roman" w:hAnsi="Times New Roman" w:cs="Times New Roman"/>
          <w:sz w:val="20"/>
          <w:szCs w:val="24"/>
          <w:lang w:val="en-GB" w:eastAsia="es-ES"/>
        </w:rPr>
        <w:t xml:space="preserve">China </w:t>
      </w:r>
      <w:r w:rsidR="003860D0" w:rsidRPr="00CD7B82">
        <w:rPr>
          <w:rFonts w:ascii="Times New Roman" w:hAnsi="Times New Roman" w:cs="Times New Roman"/>
          <w:sz w:val="20"/>
          <w:szCs w:val="24"/>
          <w:lang w:val="en-GB" w:eastAsia="es-ES"/>
        </w:rPr>
        <w:t xml:space="preserve">used </w:t>
      </w:r>
      <w:r w:rsidR="008012F3" w:rsidRPr="00CD7B82">
        <w:rPr>
          <w:rFonts w:ascii="Times New Roman" w:hAnsi="Times New Roman" w:cs="Times New Roman"/>
          <w:sz w:val="20"/>
          <w:szCs w:val="24"/>
          <w:lang w:val="en-GB" w:eastAsia="es-ES"/>
        </w:rPr>
        <w:t>in this study</w:t>
      </w:r>
    </w:p>
    <w:tbl>
      <w:tblPr>
        <w:tblW w:w="9208" w:type="dxa"/>
        <w:jc w:val="center"/>
        <w:tblLook w:val="04A0" w:firstRow="1" w:lastRow="0" w:firstColumn="1" w:lastColumn="0" w:noHBand="0" w:noVBand="1"/>
      </w:tblPr>
      <w:tblGrid>
        <w:gridCol w:w="420"/>
        <w:gridCol w:w="863"/>
        <w:gridCol w:w="463"/>
        <w:gridCol w:w="1524"/>
        <w:gridCol w:w="616"/>
        <w:gridCol w:w="710"/>
        <w:gridCol w:w="456"/>
        <w:gridCol w:w="400"/>
        <w:gridCol w:w="406"/>
        <w:gridCol w:w="400"/>
        <w:gridCol w:w="410"/>
        <w:gridCol w:w="400"/>
        <w:gridCol w:w="410"/>
        <w:gridCol w:w="436"/>
        <w:gridCol w:w="400"/>
        <w:gridCol w:w="403"/>
        <w:gridCol w:w="400"/>
        <w:gridCol w:w="400"/>
        <w:gridCol w:w="388"/>
      </w:tblGrid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Pop ID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Locality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Sites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Host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 xml:space="preserve">Latitude 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Longitude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time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Tur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Tug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Ttr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Tpu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Tpi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Tph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Tma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 lu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Tka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Tev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Pci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Avi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Achen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45.55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45.55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45.55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126.99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Anqing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30.56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davidiana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30.49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B451E3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Baise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Chaenomeles sinensis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23.87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23.87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23.87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23.87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106.64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Baoding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38.55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115.28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Baoji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34.09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107.65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Baotou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40.56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109.84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Pharbitis nil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40.56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109.84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Batang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30.01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99.11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Beibei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29.76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106.38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29.76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106.38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Beidaihe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Benincasa Savi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39.83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Bengbu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salicina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32.88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117.36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salicina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32.87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117.28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Cangzhou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Cucurbita moschata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38.31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38.31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radiata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38.31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116.76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Trivhosantnes Kirilouii Manim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116.76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Amygdalus persicai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37.8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radiata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37.8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116.64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Changchun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Armeniaca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43.85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125.31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43.59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43.57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125.68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43.57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125.68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43.57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125.68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43.56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125.67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Portulaca oleracea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43.56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125.67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43.56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125.67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Changle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118.81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Changli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39.71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119.21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39.71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119.21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Changping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pumila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41.23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116.06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40.23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116.06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Changsha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28.26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112.87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28.19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112.75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davidiana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28.12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112.99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Changyi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36.86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36.76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36.76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46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Changzhi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35.92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113.57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35.92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113.57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Chaozhou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Citrus reticulata Blanco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23.65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116.62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lastRenderedPageBreak/>
              <w:t>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Chengde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40.94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117.94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Chengdu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30.71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Lycopersicon esculentum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30.71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30.71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30.71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30.71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104.25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104.25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30.52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103.95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58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Chengzhou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Argyreia seguini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Castanea mollissima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Euphorbia hirta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Colocasia esculenta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aquatica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Pyrus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30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68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Chongqing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Basella alba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29.82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106.42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29.82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106.42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29.82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106.42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71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Cixi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Benincasa hispida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30.31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Colocasia esculentam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30.31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Cucurbita moschata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30.31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30.31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30.23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121.3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30.19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121.35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herbaceum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30.16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121.26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30.16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121.26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davidiana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30.16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121.26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Fugong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26.56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98.91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Gaglazy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50.4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124.07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82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Guangzhou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Amaranthus tricolor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Benincasa Savi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Luffa cylindrica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113.23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Benincasa Savi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Daucus carota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23.09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23.09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Site4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Pseudocydonia sinensism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22.87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113.35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94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Guilin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Abelmoschus esculentus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25.27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25.27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25.27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Luffa cylindrica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25.27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25.27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25.27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110.25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Guiyang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26.42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106.66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lastRenderedPageBreak/>
              <w:t>101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Haba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27.38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100.14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27.38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100.14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Haerbin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46.42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46.42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46.42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46.33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46.33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Citrullus lanatus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45.83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126.79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45.83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126.46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Glycine max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45.82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126.56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Zea mays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45.42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126.43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Site7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Phaseolus vulgaris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45.34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45.34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45.34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45.34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126.59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Handan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36.84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114.66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Hangzhou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30.32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B451E3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Hebeinongda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38.86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115.49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38.86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115.49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121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Hohhot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Cucurbita moschata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40.79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111.79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40.79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111.79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40.79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111.79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Portulaca oleracea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40.79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111.78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40.79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111.78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126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B451E3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Huaian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Armeniaca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113.69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113.69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128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Huizhou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Amaranthus tricolor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22.83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114.81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Colocasia esculenta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22.83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114.81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aquatica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22.83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114.81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22.83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114.81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132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Hutiaoxia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27.37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100.15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27.37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100.15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Jeminay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47.46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85.92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82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135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Jinan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36.69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116.94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36.69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116.94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36.63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116.87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36.63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116.87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139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Jingning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35.53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105.73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spp.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35.52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105.71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35.52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105.71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Jingzhou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30.37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112.32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143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Jiujiang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29.7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116.06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144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herbaceum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145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146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Jiuquan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39.71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98.44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39.71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98.48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148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Kunming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25.12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102.75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Lanzhou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Trifolium repens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36.01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103.77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150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Leizhou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21.29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20.91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110.11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20.91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110.11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lastRenderedPageBreak/>
              <w:t>153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Lingshui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18.52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109.95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154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Linxia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35.36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103.71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35.36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103.71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35.36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103.71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35.36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103.71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158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Lixian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Amygdalus persicas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34.31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105.56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159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pumila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34.31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105.56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160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34.31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105.56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Longyan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Mayang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27.86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109.8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163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Meishan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herbaceum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30.08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30.08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Citrus reticulata Blanco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30.07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103.88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Citrus reticulata Blanco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30.04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103.84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167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Mudanjiang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44.55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129.58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168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44.55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129.58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Nanchang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Cucurbita moschata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28.77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115.83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Ipomoea aquatica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28.77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115.83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Phaseolus vulgaris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28.77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115.83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28.77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115.83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Nanhui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31.06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121.74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174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Nanjing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davidiana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32.08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118.85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32.08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118.85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32.03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118.63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32.03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118.63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178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Nanning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Citrus reticulata Blanco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22.82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108.37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179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Nanping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26.67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118.15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Pengze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29.88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116.66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Pingliang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pumila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35.57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106.63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182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Pingyin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36.29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116.4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183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36.26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116.58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Qingdao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davidiana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36.09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120.41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185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Qinhuangdao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39.83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119.49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186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39.83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187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39.83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188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39.83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B451E3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Qiu county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36.86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115.2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190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Quanzhou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Citrus reticulata Blanco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25.35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118.26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48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191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25.35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192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25.35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118.26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193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Renxian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Cucurbita moschata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37.14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37.14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Rudong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32.39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121.05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64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196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Sanmenxia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davidiana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34.78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111.1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Prunusxia2idia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34.75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111.14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33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198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Shantou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Benincasa Savi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23.63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117.32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199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Shaoguan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Citrus reticulata Blanco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24.81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24.81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Shenyang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41.88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123.39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202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41.88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203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41.88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204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41.88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205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41.88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lastRenderedPageBreak/>
              <w:t>206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Chaenomeles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41.85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lastRenderedPageBreak/>
              <w:t>207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persica f. rubro-plena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41.85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208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41.83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123.56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209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41.83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123.56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210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41.79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123.63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211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41.79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123.63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212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41.79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213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Site7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41.77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123.67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214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Shihezi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Armeniaca mume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44.29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85.98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44.29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85.98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44.28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Shijiazhuang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38.13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114.45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218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Shilihe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Capsicum annuum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41.62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123.31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41.62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123.31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41.62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123.31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41.62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123.31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41.62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123.31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Shimen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aquatica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29.61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111.4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Shishi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Arachis hypogaea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24.73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118.71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225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Shouguang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36.87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118.72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36.85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118.72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Suzhou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31.39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120.55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228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Taian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36.24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117.11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36.18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36.18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231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Taigu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37.4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112.5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232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37.4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Taihu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30.39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112.26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234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Tianshui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34.57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105.64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235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34.57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105.64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Tongan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24.75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237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Weifang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36.74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119.21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238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119.21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239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lycopersicum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36.74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119.21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B451E3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Weiweicun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Cucurbita moschata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29.19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121.7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241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Weixi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Citrullus lanatus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27.4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99.07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242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99.07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243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Pseudocydonia sinensiso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99.07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Wenzhou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28.01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120.72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Wuhan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30.74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114.42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Wuxi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Citrus reticulata Blanco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31.92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247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Wuyishan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Amygdalus persica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27.74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118.04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248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Colocasia esculenta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118.04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249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118.04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250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Ipomoea batatas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118.04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251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Sesamum indicum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27.74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118.04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252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Thalia dealbata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27.74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118.04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Xi'an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34.32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108.89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Xiayi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34.24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116.1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42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255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B451E3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Xingcheng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40.65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120.74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40.32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Xingtai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37.01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114.61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lastRenderedPageBreak/>
              <w:t>258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Xining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Livistona chinensis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36.58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101.73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Alcea rosea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36.56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101.77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260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Xuzhou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34.24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117.33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261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Pyrus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34.17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117.24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262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Trifolium repens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34.17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117.24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263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34.15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117.24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264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265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117.19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266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Yaan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Citrus reticulata Blanco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29.35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102.64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Lycopersicon esculentum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29.35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102.64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29.35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102.64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Yancheng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Prunus ceraifera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33.38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120.08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33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Yandong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33.36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271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B451E3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Yangling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Amygdalus persicas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34.27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108.07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272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baccata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34.27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108.07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273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pumila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34.27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108.07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274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Pharbitis nil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34.27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108.07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275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34.27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108.07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276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Vaccinium Spp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34.27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108.07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277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Yangzhou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32.45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32.33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279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Yanji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45.43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128.3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42.88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129.47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Oxalis comicalata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42.88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129.47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42.88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129.47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B451E3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Yanliang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34.66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109.27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284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Yanshou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Glycine max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45.46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128.39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45.46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128.39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45.46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128.39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radiata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45.46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128.39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45.46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128.39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45.44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128.37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Yichun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47.73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128.78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291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Yining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herbaceum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43.98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81.49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43.98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81.49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293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Yongfu</w:t>
            </w:r>
          </w:p>
        </w:tc>
        <w:tc>
          <w:tcPr>
            <w:tcW w:w="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Benincasa Savi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24.98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109.99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294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Colocasia esculenta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24.98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109.99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295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Yongjing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Fragaria sculentalancop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35.95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35.93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103.27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297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Yulong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Glycine max 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26.93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100.22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298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26.89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100.22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299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Yuncheng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35.06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300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35.06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301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35.01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110.96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Yuxi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24.34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102.51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2014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303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Zhangjiajie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Cucumis sativus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29.26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110.47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304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29.26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110.47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Zhangye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38.99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100.44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306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Zhangzhou</w:t>
            </w: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Ficus carica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24.49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Glycine max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24.49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Musa basjoo Siebold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24.49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309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Pharbitis nil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24.49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117.64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Zhanjiang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Phaseolus vulgaris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21.12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110.26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lastRenderedPageBreak/>
              <w:t>311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Zhengzhou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hirsutum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34.79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113.66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312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Gossypium spp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313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Malus domestica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34.6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113.6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314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Zhenjiang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 xml:space="preserve">Glycine max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32.11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315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Site1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Amaranthus mangostanus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32.11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316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Solanum melongena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32.11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317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Vigna unguiculata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32.11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D95EF6" w:rsidRPr="00CD7B82" w:rsidTr="00D95EF6">
        <w:trPr>
          <w:trHeight w:val="255"/>
          <w:jc w:val="center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318</w:t>
            </w: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5EF6" w:rsidRPr="00CD7B82" w:rsidRDefault="00D95EF6" w:rsidP="00D95EF6">
            <w:pP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sz w:val="12"/>
                <w:szCs w:val="12"/>
              </w:rPr>
              <w:t>Zea mays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32.11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119.43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2015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EF6" w:rsidRPr="00CD7B82" w:rsidRDefault="00D95EF6" w:rsidP="00D95EF6">
            <w:pPr>
              <w:jc w:val="center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</w:tbl>
    <w:p w:rsidR="00D95EF6" w:rsidRPr="00CD7B82" w:rsidRDefault="00D95EF6" w:rsidP="00D95EF6">
      <w:pPr>
        <w:rPr>
          <w:rFonts w:ascii="Times New Roman" w:hAnsi="Times New Roman" w:cs="Times New Roman"/>
        </w:rPr>
      </w:pPr>
    </w:p>
    <w:p w:rsidR="00070060" w:rsidRPr="00CD7B82" w:rsidRDefault="00182C36" w:rsidP="008233F6">
      <w:pPr>
        <w:autoSpaceDE w:val="0"/>
        <w:autoSpaceDN w:val="0"/>
        <w:adjustRightInd w:val="0"/>
        <w:spacing w:after="240" w:line="312" w:lineRule="auto"/>
        <w:rPr>
          <w:rFonts w:ascii="Times New Roman" w:hAnsi="Times New Roman" w:cs="Times New Roman"/>
          <w:sz w:val="16"/>
          <w:szCs w:val="24"/>
          <w:lang w:val="en-GB" w:eastAsia="es-ES"/>
        </w:rPr>
      </w:pP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Abbreviations: N, sample size; Tur,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Tetranychus urticae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 (red form); Tug,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 xml:space="preserve">T. urticae 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(green form); Ttr,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T. truncatus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; Tpu,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T. pueraricola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; Tpi,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T. piercei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; Tph,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T. phaselus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; Tma,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 xml:space="preserve">T. </w:t>
      </w:r>
      <w:r w:rsidR="00C310C3"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macfarlanei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; Tlu,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T. ludei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; Tka,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T. kanzawai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; Tev,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T. evansi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>; Pci,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 xml:space="preserve"> Panonychus citri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 xml:space="preserve">; Avi, </w:t>
      </w:r>
      <w:r w:rsidRPr="00CD7B82">
        <w:rPr>
          <w:rFonts w:ascii="Times New Roman" w:hAnsi="Times New Roman" w:cs="Times New Roman"/>
          <w:i/>
          <w:sz w:val="16"/>
          <w:szCs w:val="24"/>
          <w:lang w:val="en-GB" w:eastAsia="es-ES"/>
        </w:rPr>
        <w:t>Amphitetranychus viennensis</w:t>
      </w: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>.</w:t>
      </w:r>
    </w:p>
    <w:p w:rsidR="001128E0" w:rsidRPr="00CD7B82" w:rsidRDefault="00070060" w:rsidP="001128E0">
      <w:pPr>
        <w:jc w:val="center"/>
        <w:rPr>
          <w:rFonts w:ascii="Times New Roman" w:hAnsi="Times New Roman" w:cs="Times New Roman"/>
          <w:sz w:val="20"/>
          <w:szCs w:val="24"/>
          <w:lang w:val="en-GB" w:eastAsia="es-ES"/>
        </w:rPr>
      </w:pPr>
      <w:r w:rsidRPr="00CD7B82">
        <w:rPr>
          <w:rFonts w:ascii="Times New Roman" w:hAnsi="Times New Roman" w:cs="Times New Roman"/>
          <w:sz w:val="20"/>
          <w:szCs w:val="24"/>
          <w:lang w:val="en-GB" w:eastAsia="es-ES"/>
        </w:rPr>
        <w:br w:type="page"/>
      </w:r>
      <w:r w:rsidR="001128E0" w:rsidRPr="00CD7B82">
        <w:rPr>
          <w:rFonts w:ascii="Times New Roman" w:hAnsi="Times New Roman" w:cs="Times New Roman"/>
          <w:b/>
          <w:sz w:val="20"/>
          <w:szCs w:val="24"/>
          <w:lang w:val="en-GB" w:eastAsia="es-ES"/>
        </w:rPr>
        <w:lastRenderedPageBreak/>
        <w:t>Table S2</w:t>
      </w:r>
      <w:r w:rsidR="001128E0" w:rsidRPr="00CD7B82">
        <w:rPr>
          <w:rFonts w:ascii="Times New Roman" w:hAnsi="Times New Roman" w:cs="Times New Roman"/>
          <w:sz w:val="20"/>
          <w:szCs w:val="24"/>
          <w:lang w:val="en-GB" w:eastAsia="es-ES"/>
        </w:rPr>
        <w:t xml:space="preserve"> </w:t>
      </w:r>
      <w:r w:rsidR="001128E0" w:rsidRPr="00CD7B82">
        <w:rPr>
          <w:rFonts w:ascii="Times New Roman" w:hAnsi="Times New Roman" w:cs="Times New Roman"/>
          <w:bCs/>
          <w:sz w:val="20"/>
          <w:szCs w:val="24"/>
          <w:lang w:val="en-GB" w:eastAsia="es-ES"/>
        </w:rPr>
        <w:t xml:space="preserve">GenBank accession </w:t>
      </w:r>
      <w:r w:rsidR="001128E0" w:rsidRPr="00CD7B82">
        <w:rPr>
          <w:rFonts w:ascii="Times New Roman" w:hAnsi="Times New Roman" w:cs="Times New Roman"/>
          <w:sz w:val="20"/>
          <w:szCs w:val="24"/>
          <w:lang w:val="en-GB" w:eastAsia="es-ES"/>
        </w:rPr>
        <w:t xml:space="preserve">of sequences used in phylogenetic reconstruction at </w:t>
      </w:r>
      <w:r w:rsidR="00CB414D" w:rsidRPr="00CD7B82">
        <w:rPr>
          <w:rFonts w:ascii="Times New Roman" w:hAnsi="Times New Roman" w:cs="Times New Roman"/>
          <w:sz w:val="20"/>
          <w:szCs w:val="24"/>
          <w:lang w:val="en-GB" w:eastAsia="es-ES"/>
        </w:rPr>
        <w:t xml:space="preserve">the </w:t>
      </w:r>
      <w:r w:rsidR="001128E0" w:rsidRPr="00CD7B82">
        <w:rPr>
          <w:rFonts w:ascii="Times New Roman" w:hAnsi="Times New Roman" w:cs="Times New Roman"/>
          <w:sz w:val="20"/>
          <w:szCs w:val="24"/>
          <w:lang w:val="en-GB" w:eastAsia="es-ES"/>
        </w:rPr>
        <w:t>global scale</w:t>
      </w:r>
      <w:r w:rsidR="001128E0" w:rsidRPr="00CD7B82">
        <w:rPr>
          <w:rFonts w:ascii="Times New Roman" w:hAnsi="Times New Roman" w:cs="Times New Roman"/>
          <w:sz w:val="20"/>
          <w:szCs w:val="24"/>
          <w:vertAlign w:val="superscript"/>
          <w:lang w:val="en-GB" w:eastAsia="es-ES"/>
        </w:rPr>
        <w:t>*</w:t>
      </w:r>
    </w:p>
    <w:p w:rsidR="001128E0" w:rsidRPr="00CD7B82" w:rsidRDefault="001128E0" w:rsidP="001128E0">
      <w:pPr>
        <w:rPr>
          <w:rFonts w:ascii="Times New Roman" w:hAnsi="Times New Roman" w:cs="Times New Roman"/>
          <w:sz w:val="24"/>
          <w:szCs w:val="24"/>
          <w:lang w:val="en-GB" w:eastAsia="es-ES"/>
        </w:rPr>
      </w:pPr>
    </w:p>
    <w:tbl>
      <w:tblPr>
        <w:tblW w:w="842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9"/>
        <w:gridCol w:w="2564"/>
        <w:gridCol w:w="1407"/>
        <w:gridCol w:w="1276"/>
        <w:gridCol w:w="1475"/>
      </w:tblGrid>
      <w:tr w:rsidR="001128E0" w:rsidRPr="00CD7B82" w:rsidTr="00402745">
        <w:trPr>
          <w:trHeight w:val="22"/>
        </w:trPr>
        <w:tc>
          <w:tcPr>
            <w:tcW w:w="16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GB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GB"/>
              </w:rPr>
              <w:t>Genus</w:t>
            </w:r>
          </w:p>
        </w:tc>
        <w:tc>
          <w:tcPr>
            <w:tcW w:w="25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Speccies 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CO1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18S</w:t>
            </w:r>
          </w:p>
        </w:tc>
        <w:tc>
          <w:tcPr>
            <w:tcW w:w="14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28S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Bryobia </w:t>
            </w:r>
          </w:p>
        </w:tc>
        <w:tc>
          <w:tcPr>
            <w:tcW w:w="25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B. eharai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Pritchard &amp; Keifer</w:t>
            </w: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AB926227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AB926318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B. praetiosa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Koch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AB926228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AB926319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P. latens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(Muller)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AB926229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AB926320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Tetranychina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harti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(Ewing)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:lang w:val="en-CA"/>
              </w:rPr>
              <w:t xml:space="preserve">GQ141920 </w:t>
            </w:r>
            <w:r w:rsidRPr="00CD7B82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:vertAlign w:val="superscript"/>
                <w:lang w:val="en-CA"/>
              </w:rPr>
              <w:t>(</w:t>
            </w:r>
            <w:r w:rsidRPr="00CD7B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  <w:vertAlign w:val="superscript"/>
                <w:lang w:val="en-CA"/>
              </w:rPr>
              <w:t>1)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AB926230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AB926321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Eurytetranychoides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japonicus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(Ehara)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AB926231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AB926322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Eutetranychus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africanus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(Tucker)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AB926232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AB926323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Aponychus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A. corpuzae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Rimando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AB926233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AB926324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A. firmianae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(Ma &amp;  Yuan)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AB926234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AB926325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Panonychus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P. bambusicola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AB926235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AB926326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P. caglei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Mellot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KC502920</w:t>
            </w:r>
            <w:r w:rsidRPr="00CD7B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  <w:vertAlign w:val="superscript"/>
                <w:lang w:val="en-CA"/>
              </w:rPr>
              <w:t>(2)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AB926236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AB926327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P. citri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(McGregor)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AB926237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AB926328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P. elongatus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Manson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AB926238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AB926329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P. mori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Yokoyama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AB926239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AB926330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P. osmanthi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AB926240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AB926331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P. thelytokus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AB926241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AB926332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P. ulmi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(Koch)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AB926242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AB926333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Sasanychus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akitanus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(Ehara)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AB926243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AB926334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pusillus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AB926244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AB926335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Schizotetranychus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bambusae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Reck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AB926245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AB926336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brevisetosus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AB926246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AB926337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cercidiphyll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i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AB926247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AB926338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gilvus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Ohashi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AB926248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AB926339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lespedezae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Begljarov &amp; Mitrofanov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AB926249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AB926340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rec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ki Ehara            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AB926250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AB926341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 schizopus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(Zacher)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AB926251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AB926342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shii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(Ehara)            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AB926252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AB926343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Stigmaeopsis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celarius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Banks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AB926253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AB926344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S. longus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(Saito)       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AB926254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AB926345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miscanth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i (Saito)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AB926255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AB926346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S. saharai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Saito &amp;  Mori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AB926256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AB926347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S. takahashii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Saito &amp; Mori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AB926257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AB926348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Yezonychus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Y. sapporensis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AB926258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AB926349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Eotetranychus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B9094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asiaticus</w:t>
            </w:r>
            <w:r w:rsidR="00402745"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Ehara    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AB926259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AB926350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boreus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AB926260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AB926351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E. celtis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Ehara           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AB926261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AB926352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cornicola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AB926262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AB926353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dissectus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   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AB926263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AB926354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nomurai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AB926264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AB926355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pruni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(Oudemans)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AB926265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AB926356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E. querci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Reeves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AB926266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AB926357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quercifoliae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AB926267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AB926358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rubricans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AB926268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AB926359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smithi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Pritchard &amp; Baker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AB926269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AB926360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spectabilis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AB926270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AB926361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E</w:t>
            </w: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. suginamensis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(Yokoyama)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AB926271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AB926362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tiliarium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(Hermann)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X80864</w:t>
            </w:r>
            <w:r w:rsidRPr="00CD7B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  <w:vertAlign w:val="superscript"/>
                <w:lang w:val="en-CA"/>
              </w:rPr>
              <w:t>(3)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AB926272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AB926363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toyoshimai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AB926273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AB926364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E. uchida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i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AB926274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AB926365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E. uncatus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Garman 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AB926275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AB926366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Oligonychus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amiensis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AB926276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AB926367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biharensis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(Hirst)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AB926277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AB926368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camelliae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AB926278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AB926369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castaneae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AB926279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AB926370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clavatus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(Ehara)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AB926280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AB926371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coffeae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(Nietner)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AB683670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AB926281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AB926372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gotohi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AB926282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AB926373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hondoensis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(Ehara)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AB926283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AB926374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O. ilicis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(McGregor)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AB683660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AB926284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AB926375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karamatus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(Ehara)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AB926285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AB926376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modestus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(Banks)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AB926286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AB926377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O. orthius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Rimando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AB926287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AB926378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perditus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Pritchard &amp; Baker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AB926288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AB926379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pustulosus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AB926289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AB926380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rubicundus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AB926290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AB926381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O.  ununguis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(Jacobi)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AB683664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AB926291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AB926382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Amphitetranychus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A. quercivorus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(Ehara &amp; Gotoh)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AB926292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AB926383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A. viennensis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(Zacher)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AB926293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AB926384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Tetranychus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bambusae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Wang &amp; Ma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KR269716</w:t>
            </w:r>
            <w:r w:rsidRPr="00CD7B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  <w:vertAlign w:val="superscript"/>
                <w:lang w:val="en-CA"/>
              </w:rPr>
              <w:t>(4)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AB926294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AB926385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evansi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Baker &amp; Pritchard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AB926295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AB926386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ezoensis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 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AB926296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AB926387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huhhotensis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Ehara, Gotoh  &amp; Hong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AB926297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AB926388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kanzawai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Kishida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AB926298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AB926389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3971" w:type="dxa"/>
            <w:gridSpan w:val="2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lombardinii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Baker &amp; Pritchard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AB926299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AB926390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ludeni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Zacher   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AB926300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AB926391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macfarlane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i Baker &amp; Pritchard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b/>
                <w:color w:val="000000" w:themeColor="text1"/>
                <w:kern w:val="0"/>
                <w:sz w:val="16"/>
                <w:szCs w:val="16"/>
                <w:lang w:val="en-CA"/>
              </w:rPr>
              <w:t>KJ729019</w:t>
            </w:r>
            <w:r w:rsidRPr="00CD7B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  <w:vertAlign w:val="superscript"/>
                <w:lang w:val="en-CA"/>
              </w:rPr>
              <w:t>(5)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AB926301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AB926392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mergans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er Boudreau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KM596707</w:t>
            </w:r>
            <w:r w:rsidRPr="00CD7B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  <w:vertAlign w:val="superscript"/>
                <w:lang w:val="en-CA"/>
              </w:rPr>
              <w:t>(6)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AB926302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AB926393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misumaiensis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AB926303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AB926394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neocaledonicus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Andr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AB736055   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AB926304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AB926395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okinawanus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AB926305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AB926396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parakanzawai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AB736060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AB926306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AB926397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phaselus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AB926307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AB926398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piercei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McGregor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AB736068   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AB926308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AB926399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pueraricola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&amp; Gotoh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AB926309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AB926400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truncatus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           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AB926310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AB926401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turkestani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Ugarov &amp; Nikolski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AB981240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AB926311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AB926402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 xml:space="preserve">T. urticae 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Koch (green form)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AB736076 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AB926312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AB926403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urticae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Koch (red form)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AB736079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AB926313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AB926404</w:t>
            </w:r>
          </w:p>
        </w:tc>
      </w:tr>
      <w:tr w:rsidR="001128E0" w:rsidRPr="00CD7B82" w:rsidTr="00402745">
        <w:trPr>
          <w:trHeight w:val="22"/>
        </w:trPr>
        <w:tc>
          <w:tcPr>
            <w:tcW w:w="1699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lang w:val="en-CA"/>
              </w:rPr>
              <w:t>T. zeae</w:t>
            </w: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 xml:space="preserve"> Ehara, Gotoh &amp; Hong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AB926314</w:t>
            </w:r>
          </w:p>
        </w:tc>
        <w:tc>
          <w:tcPr>
            <w:tcW w:w="1475" w:type="dxa"/>
            <w:shd w:val="clear" w:color="auto" w:fill="auto"/>
            <w:noWrap/>
            <w:vAlign w:val="bottom"/>
            <w:hideMark/>
          </w:tcPr>
          <w:p w:rsidR="001128E0" w:rsidRPr="00CD7B82" w:rsidRDefault="001128E0" w:rsidP="0040274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</w:pPr>
            <w:r w:rsidRPr="00CD7B8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val="en-CA"/>
              </w:rPr>
              <w:t>AB926405</w:t>
            </w:r>
          </w:p>
        </w:tc>
      </w:tr>
    </w:tbl>
    <w:p w:rsidR="001128E0" w:rsidRPr="00CD7B82" w:rsidRDefault="001128E0" w:rsidP="001128E0">
      <w:pPr>
        <w:shd w:val="clear" w:color="auto" w:fill="FFFFFF"/>
        <w:spacing w:line="312" w:lineRule="auto"/>
        <w:rPr>
          <w:rFonts w:ascii="Times New Roman" w:hAnsi="Times New Roman" w:cs="Times New Roman"/>
          <w:szCs w:val="24"/>
          <w:lang w:eastAsia="es-ES"/>
        </w:rPr>
      </w:pPr>
      <w:r w:rsidRPr="00CD7B82">
        <w:rPr>
          <w:rFonts w:ascii="Times New Roman" w:hAnsi="Times New Roman" w:cs="Times New Roman"/>
          <w:szCs w:val="24"/>
          <w:lang w:eastAsia="es-ES"/>
        </w:rPr>
        <w:t xml:space="preserve">*Most sequences used in this study were </w:t>
      </w:r>
      <w:r w:rsidR="00CB414D" w:rsidRPr="00CD7B82">
        <w:rPr>
          <w:rFonts w:ascii="Times New Roman" w:hAnsi="Times New Roman" w:cs="Times New Roman"/>
          <w:szCs w:val="24"/>
          <w:lang w:eastAsia="es-ES"/>
        </w:rPr>
        <w:t>from</w:t>
      </w:r>
      <w:r w:rsidRPr="00CD7B82">
        <w:rPr>
          <w:rFonts w:ascii="Times New Roman" w:hAnsi="Times New Roman" w:cs="Times New Roman"/>
          <w:szCs w:val="24"/>
          <w:lang w:eastAsia="es-ES"/>
        </w:rPr>
        <w:t xml:space="preserve"> Matsuda et al. (2014). Others who have contributed sample</w:t>
      </w:r>
      <w:r w:rsidR="00CB414D" w:rsidRPr="00CD7B82">
        <w:rPr>
          <w:rFonts w:ascii="Times New Roman" w:hAnsi="Times New Roman" w:cs="Times New Roman"/>
          <w:szCs w:val="24"/>
          <w:lang w:eastAsia="es-ES"/>
        </w:rPr>
        <w:t>s</w:t>
      </w:r>
      <w:r w:rsidRPr="00CD7B82">
        <w:rPr>
          <w:rFonts w:ascii="Times New Roman" w:hAnsi="Times New Roman" w:cs="Times New Roman"/>
          <w:szCs w:val="24"/>
          <w:lang w:eastAsia="es-ES"/>
        </w:rPr>
        <w:t xml:space="preserve"> and </w:t>
      </w:r>
      <w:r w:rsidR="00CB414D" w:rsidRPr="00CD7B82">
        <w:rPr>
          <w:rFonts w:ascii="Times New Roman" w:hAnsi="Times New Roman" w:cs="Times New Roman"/>
          <w:szCs w:val="24"/>
          <w:lang w:eastAsia="es-ES"/>
        </w:rPr>
        <w:t xml:space="preserve">sequences </w:t>
      </w:r>
      <w:r w:rsidRPr="00CD7B82">
        <w:rPr>
          <w:rFonts w:ascii="Times New Roman" w:hAnsi="Times New Roman" w:cs="Times New Roman"/>
          <w:szCs w:val="24"/>
          <w:lang w:eastAsia="es-ES"/>
        </w:rPr>
        <w:t xml:space="preserve">include: </w:t>
      </w:r>
      <w:r w:rsidRPr="00CD7B82">
        <w:rPr>
          <w:rFonts w:ascii="Times New Roman" w:hAnsi="Times New Roman" w:cs="Times New Roman"/>
          <w:szCs w:val="24"/>
          <w:vertAlign w:val="superscript"/>
          <w:lang w:eastAsia="es-ES"/>
        </w:rPr>
        <w:t>(1)</w:t>
      </w:r>
      <w:r w:rsidR="00DA6662">
        <w:rPr>
          <w:rFonts w:ascii="Times New Roman" w:hAnsi="Times New Roman" w:cs="Times New Roman"/>
          <w:szCs w:val="24"/>
          <w:lang w:eastAsia="es-ES"/>
        </w:rPr>
        <w:t xml:space="preserve"> Hong X-Y and Li G-Q</w:t>
      </w:r>
      <w:r w:rsidRPr="00CD7B82">
        <w:rPr>
          <w:rFonts w:ascii="Times New Roman" w:hAnsi="Times New Roman" w:cs="Times New Roman"/>
          <w:szCs w:val="24"/>
          <w:lang w:eastAsia="es-ES"/>
        </w:rPr>
        <w:t xml:space="preserve"> 2009; </w:t>
      </w:r>
      <w:r w:rsidRPr="00CD7B82">
        <w:rPr>
          <w:rFonts w:ascii="Times New Roman" w:hAnsi="Times New Roman" w:cs="Times New Roman"/>
          <w:szCs w:val="24"/>
          <w:vertAlign w:val="superscript"/>
          <w:lang w:eastAsia="es-ES"/>
        </w:rPr>
        <w:t xml:space="preserve">(2) </w:t>
      </w:r>
      <w:r w:rsidR="00DA6662">
        <w:rPr>
          <w:rFonts w:ascii="Times New Roman" w:hAnsi="Times New Roman" w:cs="Times New Roman"/>
          <w:szCs w:val="24"/>
          <w:lang w:eastAsia="es-ES"/>
        </w:rPr>
        <w:t>Khaing TM and Lee K-Y</w:t>
      </w:r>
      <w:r w:rsidRPr="00CD7B82">
        <w:rPr>
          <w:rFonts w:ascii="Times New Roman" w:hAnsi="Times New Roman" w:cs="Times New Roman"/>
          <w:szCs w:val="24"/>
          <w:lang w:eastAsia="es-ES"/>
        </w:rPr>
        <w:t xml:space="preserve"> 2013; </w:t>
      </w:r>
      <w:r w:rsidRPr="00CD7B82">
        <w:rPr>
          <w:rFonts w:ascii="Times New Roman" w:hAnsi="Times New Roman" w:cs="Times New Roman"/>
          <w:szCs w:val="24"/>
          <w:vertAlign w:val="superscript"/>
          <w:lang w:eastAsia="es-ES"/>
        </w:rPr>
        <w:t>(3)</w:t>
      </w:r>
      <w:r w:rsidR="00DA6662">
        <w:rPr>
          <w:rFonts w:ascii="Times New Roman" w:hAnsi="Times New Roman" w:cs="Times New Roman"/>
          <w:szCs w:val="24"/>
          <w:lang w:eastAsia="es-ES"/>
        </w:rPr>
        <w:t xml:space="preserve"> Navajas M et al. </w:t>
      </w:r>
      <w:r w:rsidRPr="00CD7B82">
        <w:rPr>
          <w:rFonts w:ascii="Times New Roman" w:hAnsi="Times New Roman" w:cs="Times New Roman"/>
          <w:szCs w:val="24"/>
          <w:lang w:eastAsia="es-ES"/>
        </w:rPr>
        <w:t xml:space="preserve">1996; </w:t>
      </w:r>
      <w:r w:rsidRPr="00CD7B82">
        <w:rPr>
          <w:rFonts w:ascii="Times New Roman" w:hAnsi="Times New Roman" w:cs="Times New Roman"/>
          <w:szCs w:val="24"/>
          <w:vertAlign w:val="superscript"/>
          <w:lang w:eastAsia="es-ES"/>
        </w:rPr>
        <w:t xml:space="preserve">(4) </w:t>
      </w:r>
      <w:r w:rsidR="00DA6662">
        <w:rPr>
          <w:rFonts w:ascii="Times New Roman" w:hAnsi="Times New Roman" w:cs="Times New Roman"/>
          <w:szCs w:val="24"/>
          <w:lang w:eastAsia="es-ES"/>
        </w:rPr>
        <w:t xml:space="preserve">Srinivas N et al. </w:t>
      </w:r>
      <w:r w:rsidRPr="00CD7B82">
        <w:rPr>
          <w:rFonts w:ascii="Times New Roman" w:hAnsi="Times New Roman" w:cs="Times New Roman"/>
          <w:szCs w:val="24"/>
          <w:lang w:eastAsia="es-ES"/>
        </w:rPr>
        <w:t xml:space="preserve">2015; </w:t>
      </w:r>
      <w:r w:rsidRPr="00CD7B82">
        <w:rPr>
          <w:rFonts w:ascii="Times New Roman" w:hAnsi="Times New Roman" w:cs="Times New Roman"/>
          <w:szCs w:val="24"/>
          <w:vertAlign w:val="superscript"/>
          <w:lang w:eastAsia="es-ES"/>
        </w:rPr>
        <w:t>(5)</w:t>
      </w:r>
      <w:r w:rsidR="00DA6662">
        <w:rPr>
          <w:rFonts w:ascii="Times New Roman" w:hAnsi="Times New Roman" w:cs="Times New Roman"/>
          <w:szCs w:val="24"/>
          <w:lang w:eastAsia="es-ES"/>
        </w:rPr>
        <w:t xml:space="preserve"> Chen D-</w:t>
      </w:r>
      <w:bookmarkStart w:id="2" w:name="_GoBack"/>
      <w:bookmarkEnd w:id="2"/>
      <w:r w:rsidRPr="00CD7B82">
        <w:rPr>
          <w:rFonts w:ascii="Times New Roman" w:hAnsi="Times New Roman" w:cs="Times New Roman"/>
          <w:szCs w:val="24"/>
          <w:lang w:eastAsia="es-ES"/>
        </w:rPr>
        <w:t>S</w:t>
      </w:r>
      <w:r w:rsidR="00CB414D" w:rsidRPr="00CD7B82">
        <w:rPr>
          <w:rFonts w:ascii="Times New Roman" w:hAnsi="Times New Roman" w:cs="Times New Roman"/>
          <w:szCs w:val="24"/>
          <w:lang w:eastAsia="es-ES"/>
        </w:rPr>
        <w:t xml:space="preserve"> </w:t>
      </w:r>
      <w:r w:rsidR="00DA6662">
        <w:rPr>
          <w:rFonts w:ascii="Times New Roman" w:hAnsi="Times New Roman" w:cs="Times New Roman"/>
          <w:szCs w:val="24"/>
          <w:lang w:eastAsia="es-ES"/>
        </w:rPr>
        <w:t>et al.</w:t>
      </w:r>
      <w:r w:rsidRPr="00CD7B82">
        <w:rPr>
          <w:rFonts w:ascii="Times New Roman" w:hAnsi="Times New Roman" w:cs="Times New Roman"/>
          <w:szCs w:val="24"/>
          <w:lang w:eastAsia="es-ES"/>
        </w:rPr>
        <w:t xml:space="preserve"> 2014; </w:t>
      </w:r>
      <w:r w:rsidRPr="00CD7B82">
        <w:rPr>
          <w:rFonts w:ascii="Times New Roman" w:hAnsi="Times New Roman" w:cs="Times New Roman"/>
          <w:szCs w:val="24"/>
          <w:vertAlign w:val="superscript"/>
          <w:lang w:eastAsia="es-ES"/>
        </w:rPr>
        <w:t xml:space="preserve">(6) </w:t>
      </w:r>
      <w:r w:rsidRPr="00CD7B82">
        <w:rPr>
          <w:rFonts w:ascii="Times New Roman" w:hAnsi="Times New Roman" w:cs="Times New Roman"/>
          <w:szCs w:val="24"/>
          <w:lang w:eastAsia="es-ES"/>
        </w:rPr>
        <w:t>Otero-Colina</w:t>
      </w:r>
      <w:r w:rsidR="00CB414D" w:rsidRPr="00CD7B82">
        <w:rPr>
          <w:rFonts w:ascii="Times New Roman" w:hAnsi="Times New Roman" w:cs="Times New Roman"/>
          <w:szCs w:val="24"/>
          <w:lang w:eastAsia="es-ES"/>
        </w:rPr>
        <w:t xml:space="preserve"> </w:t>
      </w:r>
      <w:r w:rsidRPr="00CD7B82">
        <w:rPr>
          <w:rFonts w:ascii="Times New Roman" w:hAnsi="Times New Roman" w:cs="Times New Roman"/>
          <w:szCs w:val="24"/>
          <w:lang w:eastAsia="es-ES"/>
        </w:rPr>
        <w:t>G</w:t>
      </w:r>
      <w:r w:rsidR="00DA6662">
        <w:rPr>
          <w:rFonts w:ascii="Times New Roman" w:hAnsi="Times New Roman" w:cs="Times New Roman"/>
          <w:szCs w:val="24"/>
          <w:lang w:eastAsia="es-ES"/>
        </w:rPr>
        <w:t>,</w:t>
      </w:r>
      <w:r w:rsidRPr="00CD7B82">
        <w:rPr>
          <w:rFonts w:ascii="Times New Roman" w:hAnsi="Times New Roman" w:cs="Times New Roman"/>
          <w:szCs w:val="24"/>
          <w:lang w:eastAsia="es-ES"/>
        </w:rPr>
        <w:t xml:space="preserve"> and Segura-Leon</w:t>
      </w:r>
      <w:r w:rsidR="00CB414D" w:rsidRPr="00CD7B82">
        <w:rPr>
          <w:rFonts w:ascii="Times New Roman" w:hAnsi="Times New Roman" w:cs="Times New Roman"/>
          <w:szCs w:val="24"/>
          <w:lang w:eastAsia="es-ES"/>
        </w:rPr>
        <w:t xml:space="preserve"> </w:t>
      </w:r>
      <w:r w:rsidR="00DA6662">
        <w:rPr>
          <w:rFonts w:ascii="Times New Roman" w:hAnsi="Times New Roman" w:cs="Times New Roman"/>
          <w:szCs w:val="24"/>
          <w:lang w:eastAsia="es-ES"/>
        </w:rPr>
        <w:t>OL</w:t>
      </w:r>
      <w:r w:rsidR="00CB414D" w:rsidRPr="00CD7B82">
        <w:rPr>
          <w:rFonts w:ascii="Times New Roman" w:hAnsi="Times New Roman" w:cs="Times New Roman"/>
          <w:szCs w:val="24"/>
          <w:lang w:eastAsia="es-ES"/>
        </w:rPr>
        <w:t xml:space="preserve">, </w:t>
      </w:r>
      <w:r w:rsidRPr="00CD7B82">
        <w:rPr>
          <w:rFonts w:ascii="Times New Roman" w:hAnsi="Times New Roman" w:cs="Times New Roman"/>
          <w:szCs w:val="24"/>
          <w:lang w:eastAsia="es-ES"/>
        </w:rPr>
        <w:t>2014.</w:t>
      </w:r>
    </w:p>
    <w:p w:rsidR="001128E0" w:rsidRPr="00CD7B82" w:rsidRDefault="001128E0" w:rsidP="001128E0">
      <w:pPr>
        <w:spacing w:line="312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 w:eastAsia="es-ES"/>
        </w:rPr>
      </w:pPr>
    </w:p>
    <w:p w:rsidR="001128E0" w:rsidRPr="00CD7B82" w:rsidRDefault="001128E0" w:rsidP="001128E0">
      <w:pPr>
        <w:spacing w:line="312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 w:eastAsia="es-ES"/>
        </w:rPr>
      </w:pPr>
      <w:r w:rsidRPr="00CD7B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 w:eastAsia="es-ES"/>
        </w:rPr>
        <w:t>REFERENCES</w:t>
      </w:r>
    </w:p>
    <w:p w:rsidR="001128E0" w:rsidRPr="00CD7B82" w:rsidRDefault="00813FF3" w:rsidP="00813FF3">
      <w:pPr>
        <w:pStyle w:val="10"/>
        <w:spacing w:line="312" w:lineRule="auto"/>
        <w:ind w:left="400" w:hangingChars="200" w:hanging="400"/>
        <w:rPr>
          <w:sz w:val="20"/>
        </w:rPr>
      </w:pPr>
      <w:r>
        <w:rPr>
          <w:sz w:val="20"/>
        </w:rPr>
        <w:t>Chen D-S, Jin P-Y, Zhang K-J, Ding X-L, Yang S-X, Ju, J-F,</w:t>
      </w:r>
      <w:r w:rsidR="001128E0" w:rsidRPr="00CD7B82">
        <w:rPr>
          <w:sz w:val="20"/>
        </w:rPr>
        <w:t xml:space="preserve"> Zhao</w:t>
      </w:r>
      <w:r>
        <w:rPr>
          <w:sz w:val="20"/>
        </w:rPr>
        <w:t xml:space="preserve"> J-Y</w:t>
      </w:r>
      <w:r w:rsidR="001128E0" w:rsidRPr="00CD7B82">
        <w:rPr>
          <w:sz w:val="20"/>
        </w:rPr>
        <w:t xml:space="preserve">, </w:t>
      </w:r>
      <w:r>
        <w:rPr>
          <w:sz w:val="20"/>
        </w:rPr>
        <w:t>Hong X-Y</w:t>
      </w:r>
      <w:r w:rsidR="001128E0" w:rsidRPr="00CD7B82">
        <w:rPr>
          <w:sz w:val="20"/>
        </w:rPr>
        <w:t xml:space="preserve"> (2014) The </w:t>
      </w:r>
      <w:r w:rsidR="00CB414D" w:rsidRPr="00CD7B82">
        <w:rPr>
          <w:sz w:val="20"/>
        </w:rPr>
        <w:t xml:space="preserve">complete mitochondrial genomes of six species of </w:t>
      </w:r>
      <w:r w:rsidR="001128E0" w:rsidRPr="00CD7B82">
        <w:rPr>
          <w:i/>
          <w:sz w:val="20"/>
        </w:rPr>
        <w:t>Tetranychus</w:t>
      </w:r>
      <w:r w:rsidR="001128E0" w:rsidRPr="00CD7B82">
        <w:rPr>
          <w:sz w:val="20"/>
        </w:rPr>
        <w:t xml:space="preserve"> </w:t>
      </w:r>
      <w:r w:rsidR="00CB414D" w:rsidRPr="00CD7B82">
        <w:rPr>
          <w:sz w:val="20"/>
        </w:rPr>
        <w:t>provide insights into the phylogeny and evolution of spider mites</w:t>
      </w:r>
      <w:r w:rsidR="001128E0" w:rsidRPr="00CD7B82">
        <w:rPr>
          <w:sz w:val="20"/>
        </w:rPr>
        <w:t xml:space="preserve">. </w:t>
      </w:r>
      <w:r w:rsidR="001128E0" w:rsidRPr="00CD7B82">
        <w:rPr>
          <w:i/>
          <w:iCs/>
          <w:sz w:val="20"/>
        </w:rPr>
        <w:t>PLoS ONE</w:t>
      </w:r>
      <w:r w:rsidR="001128E0" w:rsidRPr="00CD7B82">
        <w:rPr>
          <w:sz w:val="20"/>
        </w:rPr>
        <w:t xml:space="preserve">, </w:t>
      </w:r>
      <w:r w:rsidR="001128E0" w:rsidRPr="00CD7B82">
        <w:rPr>
          <w:b/>
          <w:bCs/>
          <w:sz w:val="20"/>
        </w:rPr>
        <w:t>9</w:t>
      </w:r>
      <w:r w:rsidR="001128E0" w:rsidRPr="00CD7B82">
        <w:rPr>
          <w:sz w:val="20"/>
        </w:rPr>
        <w:t xml:space="preserve">, e110625. </w:t>
      </w:r>
    </w:p>
    <w:p w:rsidR="001128E0" w:rsidRPr="00CD7B82" w:rsidRDefault="00813FF3" w:rsidP="00813FF3">
      <w:pPr>
        <w:pStyle w:val="10"/>
        <w:spacing w:line="312" w:lineRule="auto"/>
        <w:ind w:left="400" w:hangingChars="200" w:hanging="400"/>
        <w:rPr>
          <w:sz w:val="20"/>
        </w:rPr>
      </w:pPr>
      <w:r>
        <w:rPr>
          <w:sz w:val="20"/>
        </w:rPr>
        <w:t>Matsuda T, Morishita M, Hinomoto N</w:t>
      </w:r>
      <w:r w:rsidR="001128E0" w:rsidRPr="00CD7B82">
        <w:rPr>
          <w:sz w:val="20"/>
        </w:rPr>
        <w:t xml:space="preserve">, </w:t>
      </w:r>
      <w:r>
        <w:rPr>
          <w:sz w:val="20"/>
        </w:rPr>
        <w:t>Gotoh T</w:t>
      </w:r>
      <w:r w:rsidR="001128E0" w:rsidRPr="00CD7B82">
        <w:rPr>
          <w:sz w:val="20"/>
        </w:rPr>
        <w:t xml:space="preserve"> (2014) Phylogenetic analysis of the spider mite sub-family </w:t>
      </w:r>
      <w:r w:rsidR="00CB414D" w:rsidRPr="00CD7B82">
        <w:rPr>
          <w:sz w:val="20"/>
        </w:rPr>
        <w:t xml:space="preserve">Tetranychinae </w:t>
      </w:r>
      <w:r w:rsidR="001128E0" w:rsidRPr="00CD7B82">
        <w:rPr>
          <w:sz w:val="20"/>
        </w:rPr>
        <w:t xml:space="preserve">(Acari: Tetranychidae) based on the mitochondrial COI gene and the 18S and the 59 end of the 28S rRNA genes indicates that several genera are polyphyletic. </w:t>
      </w:r>
      <w:r w:rsidR="001128E0" w:rsidRPr="00CD7B82">
        <w:rPr>
          <w:i/>
          <w:iCs/>
          <w:sz w:val="20"/>
        </w:rPr>
        <w:t>PLoS ONE</w:t>
      </w:r>
      <w:r w:rsidR="001128E0" w:rsidRPr="00CD7B82">
        <w:rPr>
          <w:sz w:val="20"/>
        </w:rPr>
        <w:t xml:space="preserve">, </w:t>
      </w:r>
      <w:r w:rsidR="001128E0" w:rsidRPr="00CD7B82">
        <w:rPr>
          <w:b/>
          <w:bCs/>
          <w:sz w:val="20"/>
        </w:rPr>
        <w:t>9</w:t>
      </w:r>
      <w:r w:rsidR="001128E0" w:rsidRPr="00CD7B82">
        <w:rPr>
          <w:sz w:val="20"/>
        </w:rPr>
        <w:t xml:space="preserve">, e108672. </w:t>
      </w:r>
    </w:p>
    <w:p w:rsidR="001128E0" w:rsidRPr="00CD7B82" w:rsidRDefault="00813FF3" w:rsidP="00813FF3">
      <w:pPr>
        <w:pStyle w:val="10"/>
        <w:spacing w:line="312" w:lineRule="auto"/>
        <w:ind w:left="400" w:hangingChars="200" w:hanging="400"/>
        <w:rPr>
          <w:sz w:val="20"/>
        </w:rPr>
      </w:pPr>
      <w:r>
        <w:rPr>
          <w:sz w:val="20"/>
        </w:rPr>
        <w:t>Navajas M, Gutierrez J, Lagnel J</w:t>
      </w:r>
      <w:r w:rsidR="001128E0" w:rsidRPr="00CD7B82">
        <w:rPr>
          <w:sz w:val="20"/>
        </w:rPr>
        <w:t>,</w:t>
      </w:r>
      <w:r>
        <w:rPr>
          <w:sz w:val="20"/>
        </w:rPr>
        <w:t xml:space="preserve"> Boursot P </w:t>
      </w:r>
      <w:r w:rsidR="001128E0" w:rsidRPr="00CD7B82">
        <w:rPr>
          <w:sz w:val="20"/>
        </w:rPr>
        <w:t xml:space="preserve">(1996) Mitochondrial cytochrome oxidase I in tetranychid mites: a comparison between molecular phylogeny and changes of morphological and life history traits. </w:t>
      </w:r>
      <w:r w:rsidR="001128E0" w:rsidRPr="00CD7B82">
        <w:rPr>
          <w:i/>
          <w:iCs/>
          <w:sz w:val="20"/>
        </w:rPr>
        <w:t>Bulletin of Entomological Research</w:t>
      </w:r>
      <w:r w:rsidR="001128E0" w:rsidRPr="00CD7B82">
        <w:rPr>
          <w:sz w:val="20"/>
        </w:rPr>
        <w:t xml:space="preserve">, </w:t>
      </w:r>
      <w:r w:rsidR="001128E0" w:rsidRPr="00CD7B82">
        <w:rPr>
          <w:b/>
          <w:bCs/>
          <w:sz w:val="20"/>
        </w:rPr>
        <w:t>86</w:t>
      </w:r>
      <w:r w:rsidR="001128E0" w:rsidRPr="00CD7B82">
        <w:rPr>
          <w:sz w:val="20"/>
        </w:rPr>
        <w:t xml:space="preserve">, 407-417. </w:t>
      </w:r>
    </w:p>
    <w:p w:rsidR="00A7184D" w:rsidRPr="00CD7B82" w:rsidRDefault="001128E0" w:rsidP="001128E0">
      <w:pPr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sz w:val="20"/>
          <w:szCs w:val="24"/>
          <w:lang w:val="en-CA" w:eastAsia="es-ES"/>
        </w:rPr>
      </w:pPr>
      <w:r w:rsidRPr="00CD7B82">
        <w:rPr>
          <w:rFonts w:ascii="Times New Roman" w:hAnsi="Times New Roman" w:cs="Times New Roman"/>
          <w:sz w:val="20"/>
          <w:szCs w:val="24"/>
          <w:lang w:val="en-CA" w:eastAsia="es-ES"/>
        </w:rPr>
        <w:br w:type="page"/>
      </w:r>
    </w:p>
    <w:p w:rsidR="00070060" w:rsidRPr="00CD7B82" w:rsidRDefault="006B6BAE" w:rsidP="00B9094C">
      <w:pPr>
        <w:jc w:val="center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hAnsi="Times New Roman" w:cs="Times New Roman"/>
          <w:b/>
          <w:bCs/>
          <w:sz w:val="20"/>
          <w:szCs w:val="20"/>
          <w:lang w:val="en-GB" w:eastAsia="es-ES"/>
        </w:rPr>
        <w:lastRenderedPageBreak/>
        <w:t>Table</w:t>
      </w:r>
      <w:r w:rsidR="004E54DC" w:rsidRPr="00CD7B82">
        <w:rPr>
          <w:rFonts w:ascii="Times New Roman" w:hAnsi="Times New Roman" w:cs="Times New Roman"/>
          <w:b/>
          <w:bCs/>
          <w:sz w:val="20"/>
          <w:szCs w:val="20"/>
          <w:lang w:val="en-GB" w:eastAsia="es-ES"/>
        </w:rPr>
        <w:t xml:space="preserve"> </w:t>
      </w:r>
      <w:r w:rsidR="001128E0" w:rsidRPr="00CD7B82">
        <w:rPr>
          <w:rFonts w:ascii="Times New Roman" w:hAnsi="Times New Roman" w:cs="Times New Roman"/>
          <w:b/>
          <w:bCs/>
          <w:sz w:val="20"/>
          <w:szCs w:val="20"/>
          <w:lang w:val="en-GB" w:eastAsia="es-ES"/>
        </w:rPr>
        <w:t>S3</w:t>
      </w:r>
      <w:r w:rsidR="00D06596" w:rsidRPr="00CD7B82">
        <w:rPr>
          <w:rFonts w:ascii="Times New Roman" w:hAnsi="Times New Roman" w:cs="Times New Roman"/>
          <w:b/>
          <w:bCs/>
          <w:sz w:val="20"/>
          <w:szCs w:val="20"/>
          <w:lang w:val="en-GB" w:eastAsia="es-ES"/>
        </w:rPr>
        <w:t xml:space="preserve"> </w:t>
      </w:r>
      <w:r w:rsidR="00485A97" w:rsidRPr="00CD7B82">
        <w:rPr>
          <w:rFonts w:ascii="Times New Roman" w:hAnsi="Times New Roman" w:cs="Times New Roman"/>
          <w:noProof/>
          <w:sz w:val="20"/>
          <w:szCs w:val="20"/>
        </w:rPr>
        <w:t>Relative abundance, host range and distribution of each spider mite species in China</w:t>
      </w:r>
    </w:p>
    <w:tbl>
      <w:tblPr>
        <w:tblW w:w="4148" w:type="pct"/>
        <w:jc w:val="center"/>
        <w:tblLayout w:type="fixed"/>
        <w:tblLook w:val="04A0" w:firstRow="1" w:lastRow="0" w:firstColumn="1" w:lastColumn="0" w:noHBand="0" w:noVBand="1"/>
      </w:tblPr>
      <w:tblGrid>
        <w:gridCol w:w="1037"/>
        <w:gridCol w:w="733"/>
        <w:gridCol w:w="1590"/>
        <w:gridCol w:w="780"/>
        <w:gridCol w:w="1036"/>
        <w:gridCol w:w="1894"/>
      </w:tblGrid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9094C" w:rsidRPr="00CD7B82" w:rsidRDefault="00B9094C" w:rsidP="003B082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Relative abundance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94C" w:rsidRPr="00CD7B82" w:rsidRDefault="00B9094C" w:rsidP="00485A9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Host </w:t>
            </w:r>
            <w:r w:rsidR="00485A97"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range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830C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Distribution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Species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NOC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 value</w:t>
            </w:r>
            <w:r w:rsidR="00830CC3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="00830CC3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HF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latitudinal span</w:t>
            </w:r>
            <w:r w:rsidR="00830CC3"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(degrees latitude)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bookmarkStart w:id="3" w:name="_Hlk529456382"/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Tur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widowControl/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0.0621 ± 0.0164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24.22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Tug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0.0546 ± 0.0159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22.96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Ttr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3734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0.4528 ± 0.0345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29.49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Tpu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0.1402 ± 0.0234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22.55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Tpi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0.0241 ± 0.0097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12.92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Tph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0.0114 ± 0.0078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10.78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Tma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0.0056 ± 0.0056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Tlu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0.0186 ± 0.0096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1.87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Tka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0.1184 ± 0.0225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C768B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24.55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Tev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0.0094 ± 0.0052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D03C9B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6.26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Pci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0.0335 ± 0.0127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9.10</w:t>
            </w:r>
          </w:p>
        </w:tc>
      </w:tr>
      <w:tr w:rsidR="00B9094C" w:rsidRPr="00CD7B82" w:rsidTr="00BE50A5">
        <w:trPr>
          <w:trHeight w:val="25"/>
          <w:jc w:val="center"/>
        </w:trPr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Avi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87"/>
              </w:tabs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397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0.0692 ± 0.0175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widowControl/>
              <w:tabs>
                <w:tab w:val="decimal" w:pos="25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3B082D">
            <w:pPr>
              <w:tabs>
                <w:tab w:val="decimal" w:pos="330"/>
              </w:tabs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B9094C">
            <w:pPr>
              <w:tabs>
                <w:tab w:val="decimal" w:pos="27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7B82">
              <w:rPr>
                <w:rFonts w:ascii="Times New Roman" w:hAnsi="Times New Roman" w:cs="Times New Roman"/>
                <w:sz w:val="18"/>
                <w:szCs w:val="18"/>
              </w:rPr>
              <w:t>17.62</w:t>
            </w:r>
          </w:p>
        </w:tc>
      </w:tr>
    </w:tbl>
    <w:bookmarkEnd w:id="3"/>
    <w:p w:rsidR="00070060" w:rsidRPr="00CD7B82" w:rsidRDefault="00070060" w:rsidP="00070060">
      <w:pPr>
        <w:rPr>
          <w:rFonts w:ascii="Times New Roman" w:hAnsi="Times New Roman" w:cs="Times New Roman"/>
          <w:sz w:val="16"/>
          <w:szCs w:val="20"/>
        </w:rPr>
      </w:pPr>
      <w:r w:rsidRPr="00CD7B82">
        <w:rPr>
          <w:rFonts w:ascii="Times New Roman" w:hAnsi="Times New Roman" w:cs="Times New Roman"/>
          <w:sz w:val="16"/>
          <w:szCs w:val="24"/>
          <w:lang w:val="en-GB" w:eastAsia="es-ES"/>
        </w:rPr>
        <w:t>Abbreviations: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 Tur,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 xml:space="preserve"> Tetranychus urticae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 (red form); Tug,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T. urticae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 (green form); Ttr,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T. truncatus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; Tpu,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T. pueraricola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; Tpi,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T. piercei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; Tph,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T. phaselus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; Tma,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 xml:space="preserve">T. </w:t>
      </w:r>
      <w:r w:rsidR="00C310C3" w:rsidRPr="00CD7B82">
        <w:rPr>
          <w:rFonts w:ascii="Times New Roman" w:hAnsi="Times New Roman" w:cs="Times New Roman"/>
          <w:i/>
          <w:noProof/>
          <w:sz w:val="16"/>
          <w:szCs w:val="20"/>
        </w:rPr>
        <w:t>macfarlanei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; Tlu,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T. ludeni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; Tka,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T. kanzawai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; Tev,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T. evansi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; Pci,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Panonychus citri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; Avi, </w:t>
      </w:r>
      <w:r w:rsidRPr="00CD7B82">
        <w:rPr>
          <w:rFonts w:ascii="Times New Roman" w:hAnsi="Times New Roman" w:cs="Times New Roman"/>
          <w:i/>
          <w:noProof/>
          <w:sz w:val="16"/>
          <w:szCs w:val="20"/>
        </w:rPr>
        <w:t>Amphitetranychus viennensis.</w:t>
      </w:r>
      <w:r w:rsidRPr="00CD7B82">
        <w:rPr>
          <w:rFonts w:ascii="Times New Roman" w:hAnsi="Times New Roman" w:cs="Times New Roman"/>
          <w:noProof/>
          <w:sz w:val="16"/>
          <w:szCs w:val="20"/>
        </w:rPr>
        <w:t xml:space="preserve"> </w:t>
      </w:r>
      <w:r w:rsidRPr="00CD7B82">
        <w:rPr>
          <w:rFonts w:ascii="Times New Roman" w:hAnsi="Times New Roman" w:cs="Times New Roman"/>
          <w:sz w:val="16"/>
          <w:szCs w:val="20"/>
        </w:rPr>
        <w:t xml:space="preserve">NOC, Number of </w:t>
      </w:r>
      <w:r w:rsidRPr="00CD7B82">
        <w:rPr>
          <w:rFonts w:ascii="Times New Roman" w:hAnsi="Times New Roman" w:cs="Times New Roman"/>
          <w:noProof/>
          <w:sz w:val="16"/>
          <w:szCs w:val="20"/>
        </w:rPr>
        <w:t>occurred times for each species</w:t>
      </w:r>
      <w:r w:rsidRPr="00CD7B82">
        <w:rPr>
          <w:rFonts w:ascii="Times New Roman" w:hAnsi="Times New Roman" w:cs="Times New Roman"/>
          <w:sz w:val="16"/>
          <w:szCs w:val="20"/>
        </w:rPr>
        <w:t xml:space="preserve">. </w:t>
      </w:r>
      <w:r w:rsidRPr="00CD7B82">
        <w:rPr>
          <w:rFonts w:ascii="Times New Roman" w:eastAsia="等线" w:hAnsi="Times New Roman" w:cs="Times New Roman"/>
          <w:color w:val="000000"/>
          <w:kern w:val="0"/>
          <w:sz w:val="16"/>
          <w:szCs w:val="20"/>
        </w:rPr>
        <w:t xml:space="preserve">AF value, </w:t>
      </w:r>
      <w:bookmarkStart w:id="4" w:name="OLE_LINK18"/>
      <w:r w:rsidRPr="00CD7B82">
        <w:rPr>
          <w:rFonts w:ascii="Times New Roman" w:hAnsi="Times New Roman" w:cs="Times New Roman"/>
          <w:sz w:val="16"/>
          <w:szCs w:val="20"/>
        </w:rPr>
        <w:t xml:space="preserve">average </w:t>
      </w:r>
      <w:bookmarkStart w:id="5" w:name="OLE_LINK19"/>
      <w:r w:rsidRPr="00CD7B82">
        <w:rPr>
          <w:rFonts w:ascii="Times New Roman" w:hAnsi="Times New Roman" w:cs="Times New Roman"/>
          <w:sz w:val="16"/>
          <w:szCs w:val="20"/>
        </w:rPr>
        <w:t>frequency of occurrence</w:t>
      </w:r>
      <w:bookmarkEnd w:id="4"/>
      <w:bookmarkEnd w:id="5"/>
      <w:r w:rsidRPr="00CD7B82">
        <w:rPr>
          <w:rFonts w:ascii="Times New Roman" w:hAnsi="Times New Roman" w:cs="Times New Roman"/>
          <w:sz w:val="16"/>
          <w:szCs w:val="20"/>
        </w:rPr>
        <w:t xml:space="preserve"> for each species. </w:t>
      </w:r>
      <w:bookmarkStart w:id="6" w:name="_Hlk507925116"/>
      <w:r w:rsidRPr="00CD7B82">
        <w:rPr>
          <w:rFonts w:ascii="Times New Roman" w:hAnsi="Times New Roman" w:cs="Times New Roman"/>
          <w:sz w:val="16"/>
          <w:szCs w:val="20"/>
        </w:rPr>
        <w:t xml:space="preserve">HS, host species </w:t>
      </w:r>
      <w:r w:rsidRPr="00CD7B82">
        <w:rPr>
          <w:rFonts w:ascii="Times New Roman" w:hAnsi="Times New Roman" w:cs="Times New Roman"/>
          <w:noProof/>
          <w:sz w:val="16"/>
          <w:szCs w:val="20"/>
        </w:rPr>
        <w:t>record</w:t>
      </w:r>
      <w:r w:rsidRPr="00CD7B82">
        <w:rPr>
          <w:rFonts w:ascii="Times New Roman" w:hAnsi="Times New Roman" w:cs="Times New Roman"/>
          <w:sz w:val="16"/>
          <w:szCs w:val="20"/>
        </w:rPr>
        <w:t xml:space="preserve"> number. HF, host family records number. </w:t>
      </w:r>
      <w:bookmarkEnd w:id="6"/>
    </w:p>
    <w:p w:rsidR="00B9094C" w:rsidRPr="00CD7B82" w:rsidRDefault="008233F6" w:rsidP="003D46E3">
      <w:pPr>
        <w:spacing w:beforeLines="50" w:before="156" w:afterLines="50" w:after="156" w:line="360" w:lineRule="auto"/>
        <w:rPr>
          <w:rFonts w:ascii="Times New Roman" w:hAnsi="Times New Roman" w:cs="Times New Roman"/>
          <w:noProof/>
        </w:rPr>
      </w:pPr>
      <w:r w:rsidRPr="00CD7B82">
        <w:rPr>
          <w:rFonts w:ascii="Times New Roman" w:hAnsi="Times New Roman" w:cs="Times New Roman"/>
          <w:sz w:val="16"/>
          <w:szCs w:val="20"/>
        </w:rPr>
        <w:br w:type="page"/>
      </w:r>
      <w:r w:rsidR="001128E0" w:rsidRPr="00CD7B82">
        <w:rPr>
          <w:rFonts w:ascii="Times New Roman" w:hAnsi="Times New Roman" w:cs="Times New Roman"/>
          <w:b/>
          <w:sz w:val="20"/>
        </w:rPr>
        <w:lastRenderedPageBreak/>
        <w:t>Table S4</w:t>
      </w:r>
      <w:r w:rsidR="001128E0" w:rsidRPr="00CD7B82">
        <w:rPr>
          <w:rFonts w:ascii="Times New Roman" w:hAnsi="Times New Roman" w:cs="Times New Roman"/>
          <w:sz w:val="20"/>
        </w:rPr>
        <w:t xml:space="preserve"> </w:t>
      </w:r>
      <w:r w:rsidR="00BE50A5" w:rsidRPr="00CD7B82">
        <w:rPr>
          <w:rFonts w:ascii="Times New Roman" w:hAnsi="Times New Roman" w:cs="Times New Roman"/>
        </w:rPr>
        <w:t>Pearson correlations</w:t>
      </w:r>
      <w:r w:rsidR="00B9094C" w:rsidRPr="00CD7B82">
        <w:rPr>
          <w:rFonts w:ascii="Times New Roman" w:hAnsi="Times New Roman" w:cs="Times New Roman"/>
        </w:rPr>
        <w:t xml:space="preserve"> between the species occurrence patterns and genetic distance to the focal species </w:t>
      </w:r>
      <w:r w:rsidR="00830CC3" w:rsidRPr="00CD7B82">
        <w:rPr>
          <w:rFonts w:ascii="Times New Roman" w:hAnsi="Times New Roman" w:cs="Times New Roman"/>
        </w:rPr>
        <w:t xml:space="preserve">of </w:t>
      </w:r>
      <w:r w:rsidR="00B9094C" w:rsidRPr="00CD7B82">
        <w:rPr>
          <w:rFonts w:ascii="Times New Roman" w:hAnsi="Times New Roman" w:cs="Times New Roman"/>
        </w:rPr>
        <w:t>different genera</w:t>
      </w:r>
    </w:p>
    <w:tbl>
      <w:tblPr>
        <w:tblW w:w="802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66"/>
        <w:gridCol w:w="877"/>
        <w:gridCol w:w="1608"/>
        <w:gridCol w:w="1375"/>
        <w:gridCol w:w="274"/>
        <w:gridCol w:w="489"/>
        <w:gridCol w:w="897"/>
        <w:gridCol w:w="767"/>
        <w:gridCol w:w="274"/>
      </w:tblGrid>
      <w:tr w:rsidR="00B9094C" w:rsidRPr="00CD7B82" w:rsidTr="00BE50A5">
        <w:trPr>
          <w:trHeight w:val="286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386321" w:rsidRPr="00CD7B82" w:rsidRDefault="0038632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4C" w:rsidRPr="00CD7B82" w:rsidRDefault="00B9094C" w:rsidP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Occurrence number of historical records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4C" w:rsidRPr="00CD7B82" w:rsidRDefault="00830CC3" w:rsidP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Number </w:t>
            </w:r>
            <w:r w:rsidR="00B9094C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of countries</w:t>
            </w:r>
          </w:p>
        </w:tc>
      </w:tr>
      <w:tr w:rsidR="003B082D" w:rsidRPr="00CD7B82" w:rsidTr="00BE50A5">
        <w:trPr>
          <w:trHeight w:val="334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Genus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0A5" w:rsidRPr="00CD7B82" w:rsidRDefault="00BE50A5" w:rsidP="00BE50A5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0A5" w:rsidRPr="00CD7B82" w:rsidRDefault="00BE50A5" w:rsidP="003B082D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0A5" w:rsidRPr="00CD7B82" w:rsidRDefault="00BE50A5" w:rsidP="003B082D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E50A5" w:rsidRPr="00CD7B82" w:rsidRDefault="00BE50A5" w:rsidP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0A5" w:rsidRPr="00CD7B82" w:rsidRDefault="00BE50A5" w:rsidP="003B082D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0A5" w:rsidRPr="00CD7B82" w:rsidRDefault="00BE50A5" w:rsidP="003B082D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0A5" w:rsidRPr="00CD7B82" w:rsidRDefault="00BE50A5" w:rsidP="00D03C9B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E50A5" w:rsidRPr="00CD7B82" w:rsidRDefault="00BE50A5" w:rsidP="00C768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B082D" w:rsidRPr="00CD7B82" w:rsidTr="00BE50A5">
        <w:trPr>
          <w:trHeight w:val="286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0A5" w:rsidRPr="00CD7B82" w:rsidRDefault="00BE50A5" w:rsidP="00BE50A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bookmarkStart w:id="7" w:name="OLE_LINK6"/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Tetranychus</w:t>
            </w:r>
            <w:bookmarkEnd w:id="7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6321" w:rsidRPr="00CD7B82" w:rsidRDefault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 </w:t>
            </w:r>
            <w:r w:rsidR="00BE50A5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6321" w:rsidRPr="00CD7B82" w:rsidRDefault="003863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6321" w:rsidRPr="00CD7B82" w:rsidRDefault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 </w:t>
            </w:r>
            <w:r w:rsidR="00BE50A5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6321" w:rsidRPr="00CD7B82" w:rsidRDefault="003863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B082D" w:rsidRPr="00CD7B82" w:rsidTr="00BE50A5">
        <w:trPr>
          <w:trHeight w:val="28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50A5" w:rsidRPr="00CD7B82" w:rsidRDefault="00BE50A5" w:rsidP="00BE50A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Eotetranychu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 </w:t>
            </w:r>
            <w:r w:rsidR="00BE50A5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863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 </w:t>
            </w:r>
            <w:r w:rsidR="00BE50A5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863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B082D" w:rsidRPr="00CD7B82" w:rsidTr="00BE50A5">
        <w:trPr>
          <w:trHeight w:val="28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50A5" w:rsidRPr="00CD7B82" w:rsidRDefault="00BE50A5" w:rsidP="00BE50A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bookmarkStart w:id="8" w:name="OLE_LINK7"/>
            <w:bookmarkStart w:id="9" w:name="OLE_LINK9"/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Panonychus</w:t>
            </w:r>
            <w:bookmarkEnd w:id="8"/>
            <w:bookmarkEnd w:id="9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 </w:t>
            </w:r>
            <w:r w:rsidR="00BE50A5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863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 </w:t>
            </w:r>
            <w:r w:rsidR="00BE50A5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863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B082D" w:rsidRPr="00CD7B82" w:rsidTr="00BE50A5">
        <w:trPr>
          <w:trHeight w:val="28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50A5" w:rsidRPr="00CD7B82" w:rsidRDefault="00BE50A5" w:rsidP="00BE50A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bookmarkStart w:id="10" w:name="OLE_LINK8"/>
            <w:r w:rsidRPr="00CD7B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Oligonychus</w:t>
            </w:r>
            <w:bookmarkEnd w:id="10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 </w:t>
            </w:r>
            <w:r w:rsidR="00BE50A5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863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B08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 </w:t>
            </w:r>
            <w:r w:rsidR="00BE50A5"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BE50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D7B8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86321" w:rsidRPr="00CD7B82" w:rsidRDefault="003863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1128E0" w:rsidRPr="00CD7B82" w:rsidRDefault="001128E0" w:rsidP="00B9094C">
      <w:pPr>
        <w:spacing w:line="480" w:lineRule="auto"/>
        <w:rPr>
          <w:rFonts w:ascii="Times New Roman" w:hAnsi="Times New Roman" w:cs="Times New Roman"/>
          <w:sz w:val="20"/>
        </w:rPr>
      </w:pPr>
    </w:p>
    <w:p w:rsidR="001128E0" w:rsidRPr="00CD7B82" w:rsidRDefault="001128E0" w:rsidP="00C9209E">
      <w:pPr>
        <w:rPr>
          <w:rFonts w:ascii="Times New Roman" w:hAnsi="Times New Roman" w:cs="Times New Roman"/>
          <w:sz w:val="16"/>
          <w:szCs w:val="20"/>
        </w:rPr>
      </w:pPr>
      <w:r w:rsidRPr="00CD7B82">
        <w:rPr>
          <w:rFonts w:ascii="Times New Roman" w:hAnsi="Times New Roman" w:cs="Times New Roman"/>
          <w:sz w:val="16"/>
          <w:szCs w:val="20"/>
        </w:rPr>
        <w:t xml:space="preserve"> Note: </w:t>
      </w:r>
      <w:r w:rsidR="00B9094C" w:rsidRPr="00CD7B82">
        <w:rPr>
          <w:rFonts w:ascii="Times New Roman" w:hAnsi="Times New Roman" w:cs="Times New Roman"/>
          <w:sz w:val="16"/>
          <w:szCs w:val="20"/>
        </w:rPr>
        <w:t>N</w:t>
      </w:r>
      <w:r w:rsidRPr="00CD7B82">
        <w:rPr>
          <w:rFonts w:ascii="Times New Roman" w:hAnsi="Times New Roman" w:cs="Times New Roman"/>
          <w:sz w:val="16"/>
          <w:szCs w:val="20"/>
        </w:rPr>
        <w:t xml:space="preserve">, species number used in the analysis. </w:t>
      </w:r>
    </w:p>
    <w:p w:rsidR="001128E0" w:rsidRPr="00CD7B82" w:rsidRDefault="001128E0" w:rsidP="00C9209E">
      <w:pPr>
        <w:rPr>
          <w:rFonts w:ascii="Times New Roman" w:hAnsi="Times New Roman" w:cs="Times New Roman"/>
          <w:sz w:val="16"/>
          <w:szCs w:val="20"/>
        </w:rPr>
      </w:pPr>
    </w:p>
    <w:p w:rsidR="00350C3C" w:rsidRPr="00CD7B82" w:rsidRDefault="001128E0" w:rsidP="00F000EE">
      <w:pPr>
        <w:rPr>
          <w:rFonts w:ascii="Times New Roman" w:hAnsi="Times New Roman" w:cs="Times New Roman"/>
          <w:sz w:val="16"/>
          <w:szCs w:val="20"/>
        </w:rPr>
      </w:pPr>
      <w:r w:rsidRPr="00CD7B82">
        <w:rPr>
          <w:rFonts w:ascii="Times New Roman" w:hAnsi="Times New Roman" w:cs="Times New Roman"/>
          <w:sz w:val="16"/>
          <w:szCs w:val="20"/>
        </w:rPr>
        <w:br w:type="page"/>
      </w:r>
    </w:p>
    <w:bookmarkEnd w:id="0"/>
    <w:bookmarkEnd w:id="1"/>
    <w:p w:rsidR="00121A9F" w:rsidRPr="00CD7B82" w:rsidRDefault="00121A9F" w:rsidP="00121A9F">
      <w:pPr>
        <w:spacing w:line="312" w:lineRule="auto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hAnsi="Times New Roman" w:cs="Times New Roman"/>
          <w:b/>
          <w:sz w:val="20"/>
          <w:szCs w:val="20"/>
        </w:rPr>
        <w:lastRenderedPageBreak/>
        <w:t>Fig. S</w:t>
      </w:r>
      <w:r w:rsidR="00C9645E" w:rsidRPr="00CD7B82">
        <w:rPr>
          <w:rFonts w:ascii="Times New Roman" w:hAnsi="Times New Roman" w:cs="Times New Roman"/>
          <w:b/>
          <w:sz w:val="20"/>
          <w:szCs w:val="20"/>
        </w:rPr>
        <w:t xml:space="preserve">1 </w:t>
      </w:r>
      <w:r w:rsidR="00CB5EE1" w:rsidRPr="00CD7B82">
        <w:rPr>
          <w:rFonts w:ascii="Times New Roman" w:hAnsi="Times New Roman" w:cs="Times New Roman"/>
          <w:sz w:val="20"/>
          <w:szCs w:val="20"/>
        </w:rPr>
        <w:t xml:space="preserve">Bayesian tree with posterior probabilities </w:t>
      </w:r>
      <w:r w:rsidRPr="00CD7B82">
        <w:rPr>
          <w:rFonts w:ascii="Times New Roman" w:hAnsi="Times New Roman" w:cs="Times New Roman"/>
          <w:sz w:val="20"/>
          <w:szCs w:val="20"/>
        </w:rPr>
        <w:t>(</w:t>
      </w:r>
      <w:r w:rsidR="00ED697B" w:rsidRPr="00CD7B82">
        <w:rPr>
          <w:rFonts w:ascii="Times New Roman" w:hAnsi="Times New Roman" w:cs="Times New Roman"/>
          <w:sz w:val="20"/>
          <w:szCs w:val="20"/>
        </w:rPr>
        <w:t>a</w:t>
      </w:r>
      <w:r w:rsidRPr="00CD7B82">
        <w:rPr>
          <w:rFonts w:ascii="Times New Roman" w:hAnsi="Times New Roman" w:cs="Times New Roman"/>
          <w:sz w:val="20"/>
          <w:szCs w:val="20"/>
        </w:rPr>
        <w:t xml:space="preserve">) and </w:t>
      </w:r>
      <w:r w:rsidR="00CB5EE1" w:rsidRPr="00CD7B82">
        <w:rPr>
          <w:rFonts w:ascii="Times New Roman" w:hAnsi="Times New Roman" w:cs="Times New Roman"/>
          <w:sz w:val="20"/>
          <w:szCs w:val="20"/>
        </w:rPr>
        <w:t xml:space="preserve">RAxML ML tree with bootstrap </w:t>
      </w:r>
      <w:r w:rsidR="008752AE" w:rsidRPr="00CD7B82">
        <w:rPr>
          <w:rFonts w:ascii="Times New Roman" w:hAnsi="Times New Roman" w:cs="Times New Roman"/>
          <w:sz w:val="20"/>
          <w:szCs w:val="20"/>
        </w:rPr>
        <w:t>percentages</w:t>
      </w:r>
      <w:r w:rsidR="00CB5EE1" w:rsidRPr="00CD7B82">
        <w:rPr>
          <w:rFonts w:ascii="Times New Roman" w:hAnsi="Times New Roman" w:cs="Times New Roman"/>
          <w:sz w:val="20"/>
          <w:szCs w:val="20"/>
        </w:rPr>
        <w:t xml:space="preserve"> from 1000 rapid bootstrap </w:t>
      </w:r>
      <w:r w:rsidR="00B95819" w:rsidRPr="00CD7B82">
        <w:rPr>
          <w:rFonts w:ascii="Times New Roman" w:hAnsi="Times New Roman" w:cs="Times New Roman"/>
          <w:noProof/>
          <w:sz w:val="20"/>
          <w:szCs w:val="20"/>
        </w:rPr>
        <w:t>replicates</w:t>
      </w:r>
      <w:r w:rsidR="00B95819" w:rsidRPr="00CD7B82">
        <w:rPr>
          <w:rFonts w:ascii="Times New Roman" w:hAnsi="Times New Roman" w:cs="Times New Roman"/>
          <w:sz w:val="20"/>
          <w:szCs w:val="20"/>
        </w:rPr>
        <w:t xml:space="preserve"> (b) for</w:t>
      </w:r>
      <w:r w:rsidR="00B95819" w:rsidRPr="00CD7B82">
        <w:rPr>
          <w:rFonts w:ascii="Times New Roman" w:hAnsi="Times New Roman" w:cs="Times New Roman"/>
          <w:i/>
          <w:sz w:val="20"/>
          <w:szCs w:val="20"/>
        </w:rPr>
        <w:t xml:space="preserve"> Tetranychus</w:t>
      </w:r>
      <w:r w:rsidR="00B95819" w:rsidRPr="00CD7B82">
        <w:rPr>
          <w:rFonts w:ascii="Times New Roman" w:hAnsi="Times New Roman" w:cs="Times New Roman"/>
          <w:sz w:val="20"/>
          <w:szCs w:val="20"/>
        </w:rPr>
        <w:t xml:space="preserve"> species in China</w:t>
      </w:r>
      <w:r w:rsidRPr="00CD7B82">
        <w:rPr>
          <w:rFonts w:ascii="Times New Roman" w:hAnsi="Times New Roman" w:cs="Times New Roman"/>
          <w:b/>
          <w:sz w:val="20"/>
          <w:szCs w:val="20"/>
        </w:rPr>
        <w:t>.</w:t>
      </w:r>
      <w:r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noProof/>
          <w:sz w:val="20"/>
          <w:szCs w:val="20"/>
        </w:rPr>
        <w:t>Numbers</w:t>
      </w:r>
      <w:r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="00CB414D" w:rsidRPr="00CD7B82">
        <w:rPr>
          <w:rFonts w:ascii="Times New Roman" w:hAnsi="Times New Roman" w:cs="Times New Roman"/>
          <w:noProof/>
          <w:sz w:val="20"/>
          <w:szCs w:val="20"/>
        </w:rPr>
        <w:t>at</w:t>
      </w:r>
      <w:r w:rsidR="00CB414D"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sz w:val="20"/>
          <w:szCs w:val="20"/>
        </w:rPr>
        <w:t xml:space="preserve">branches represent </w:t>
      </w:r>
      <w:r w:rsidR="00CB5EE1" w:rsidRPr="00CD7B82">
        <w:rPr>
          <w:rFonts w:ascii="Times New Roman" w:hAnsi="Times New Roman" w:cs="Times New Roman"/>
          <w:sz w:val="20"/>
          <w:szCs w:val="20"/>
        </w:rPr>
        <w:t xml:space="preserve">Bayesian posterior probabilities </w:t>
      </w:r>
      <w:r w:rsidRPr="00CD7B82">
        <w:rPr>
          <w:rFonts w:ascii="Times New Roman" w:hAnsi="Times New Roman" w:cs="Times New Roman"/>
          <w:sz w:val="20"/>
          <w:szCs w:val="20"/>
        </w:rPr>
        <w:t>(</w:t>
      </w:r>
      <w:r w:rsidR="00ED697B" w:rsidRPr="00CD7B82">
        <w:rPr>
          <w:rFonts w:ascii="Times New Roman" w:hAnsi="Times New Roman" w:cs="Times New Roman"/>
          <w:sz w:val="20"/>
          <w:szCs w:val="20"/>
        </w:rPr>
        <w:t>a</w:t>
      </w:r>
      <w:r w:rsidRPr="00CD7B82">
        <w:rPr>
          <w:rFonts w:ascii="Times New Roman" w:hAnsi="Times New Roman" w:cs="Times New Roman"/>
          <w:sz w:val="20"/>
          <w:szCs w:val="20"/>
        </w:rPr>
        <w:t>) and</w:t>
      </w:r>
      <w:r w:rsidR="00CB5EE1" w:rsidRPr="00CD7B82">
        <w:rPr>
          <w:rFonts w:ascii="Times New Roman" w:hAnsi="Times New Roman" w:cs="Times New Roman"/>
          <w:sz w:val="20"/>
          <w:szCs w:val="20"/>
        </w:rPr>
        <w:t xml:space="preserve"> maximum likelihood bootstrap </w:t>
      </w:r>
      <w:r w:rsidR="008752AE" w:rsidRPr="00CD7B82">
        <w:rPr>
          <w:rFonts w:ascii="Times New Roman" w:hAnsi="Times New Roman" w:cs="Times New Roman"/>
          <w:sz w:val="20"/>
          <w:szCs w:val="20"/>
        </w:rPr>
        <w:t>percentages</w:t>
      </w:r>
      <w:r w:rsidRPr="00CD7B82">
        <w:rPr>
          <w:rFonts w:ascii="Times New Roman" w:hAnsi="Times New Roman" w:cs="Times New Roman"/>
          <w:sz w:val="20"/>
          <w:szCs w:val="20"/>
        </w:rPr>
        <w:t xml:space="preserve"> (</w:t>
      </w:r>
      <w:r w:rsidR="00ED697B" w:rsidRPr="00CD7B82">
        <w:rPr>
          <w:rFonts w:ascii="Times New Roman" w:hAnsi="Times New Roman" w:cs="Times New Roman"/>
          <w:sz w:val="20"/>
          <w:szCs w:val="20"/>
        </w:rPr>
        <w:t>b</w:t>
      </w:r>
      <w:r w:rsidRPr="00CD7B82">
        <w:rPr>
          <w:rFonts w:ascii="Times New Roman" w:hAnsi="Times New Roman" w:cs="Times New Roman"/>
          <w:sz w:val="20"/>
          <w:szCs w:val="20"/>
        </w:rPr>
        <w:t>)</w:t>
      </w:r>
    </w:p>
    <w:p w:rsidR="00121A9F" w:rsidRPr="00CD7B82" w:rsidRDefault="00D07658" w:rsidP="001128E0">
      <w:pPr>
        <w:spacing w:line="312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790575</wp:posOffset>
            </wp:positionH>
            <wp:positionV relativeFrom="page">
              <wp:posOffset>2668905</wp:posOffset>
            </wp:positionV>
            <wp:extent cx="3338830" cy="4454525"/>
            <wp:effectExtent l="0" t="0" r="0" b="3175"/>
            <wp:wrapTopAndBottom/>
            <wp:docPr id="2" name="Picture 2" descr="C:\Users\ADMINI~1\AppData\Local\Temp\15329546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~1\AppData\Local\Temp\153295461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830" cy="445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21A9F" w:rsidRPr="00CD7B82" w:rsidRDefault="00121A9F" w:rsidP="00D149D7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hAnsi="Times New Roman" w:cs="Times New Roman"/>
          <w:sz w:val="20"/>
          <w:szCs w:val="20"/>
        </w:rPr>
        <w:br w:type="page"/>
      </w:r>
    </w:p>
    <w:p w:rsidR="00121A9F" w:rsidRPr="00CD7B82" w:rsidRDefault="00121A9F" w:rsidP="00121A9F">
      <w:pPr>
        <w:spacing w:line="312" w:lineRule="auto"/>
        <w:rPr>
          <w:rFonts w:ascii="Times New Roman" w:hAnsi="Times New Roman" w:cs="Times New Roman"/>
          <w:b/>
          <w:sz w:val="20"/>
          <w:szCs w:val="20"/>
        </w:rPr>
      </w:pPr>
      <w:bookmarkStart w:id="11" w:name="OLE_LINK4"/>
      <w:r w:rsidRPr="00CD7B8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Fig. </w:t>
      </w:r>
      <w:r w:rsidR="00D149D7" w:rsidRPr="00CD7B82">
        <w:rPr>
          <w:rFonts w:ascii="Times New Roman" w:hAnsi="Times New Roman" w:cs="Times New Roman"/>
          <w:b/>
          <w:sz w:val="20"/>
          <w:szCs w:val="20"/>
        </w:rPr>
        <w:t>S</w:t>
      </w:r>
      <w:bookmarkEnd w:id="11"/>
      <w:r w:rsidR="00C9645E" w:rsidRPr="00CD7B82">
        <w:rPr>
          <w:rFonts w:ascii="Times New Roman" w:hAnsi="Times New Roman" w:cs="Times New Roman"/>
          <w:b/>
          <w:sz w:val="20"/>
          <w:szCs w:val="20"/>
        </w:rPr>
        <w:t>2</w:t>
      </w:r>
      <w:r w:rsidR="00A0164D" w:rsidRPr="00CD7B8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sz w:val="20"/>
          <w:szCs w:val="20"/>
        </w:rPr>
        <w:t>Bayesian tree with posterior probabilities</w:t>
      </w:r>
      <w:r w:rsidR="004A1C9F" w:rsidRPr="00CD7B82">
        <w:rPr>
          <w:rFonts w:ascii="Times New Roman" w:hAnsi="Times New Roman" w:cs="Times New Roman"/>
          <w:sz w:val="20"/>
          <w:szCs w:val="20"/>
        </w:rPr>
        <w:t xml:space="preserve"> of 88 species</w:t>
      </w:r>
      <w:r w:rsidRPr="00CD7B82">
        <w:rPr>
          <w:rFonts w:ascii="Times New Roman" w:hAnsi="Times New Roman" w:cs="Times New Roman"/>
          <w:sz w:val="20"/>
          <w:szCs w:val="20"/>
        </w:rPr>
        <w:t>.</w:t>
      </w:r>
      <w:r w:rsidRPr="00CD7B8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sz w:val="20"/>
          <w:szCs w:val="20"/>
        </w:rPr>
        <w:t xml:space="preserve">Phylogenetic tree inferred from three combined DNA fragments (COI, 18S </w:t>
      </w:r>
      <w:r w:rsidRPr="00CD7B82">
        <w:rPr>
          <w:rFonts w:ascii="Times New Roman" w:hAnsi="Times New Roman" w:cs="Times New Roman"/>
          <w:noProof/>
          <w:sz w:val="20"/>
          <w:szCs w:val="20"/>
        </w:rPr>
        <w:t>and</w:t>
      </w:r>
      <w:r w:rsidRPr="00CD7B82">
        <w:rPr>
          <w:rFonts w:ascii="Times New Roman" w:hAnsi="Times New Roman" w:cs="Times New Roman"/>
          <w:sz w:val="20"/>
          <w:szCs w:val="20"/>
        </w:rPr>
        <w:t xml:space="preserve"> 28s) using Bayesian method in MrBayes 3.2.6. </w:t>
      </w:r>
      <w:r w:rsidRPr="00CD7B82">
        <w:rPr>
          <w:rFonts w:ascii="Times New Roman" w:hAnsi="Times New Roman" w:cs="Times New Roman"/>
          <w:noProof/>
          <w:sz w:val="20"/>
          <w:szCs w:val="20"/>
        </w:rPr>
        <w:t>Numbers</w:t>
      </w:r>
      <w:r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="00830CC3" w:rsidRPr="00CD7B82">
        <w:rPr>
          <w:rFonts w:ascii="Times New Roman" w:hAnsi="Times New Roman" w:cs="Times New Roman"/>
          <w:noProof/>
          <w:sz w:val="20"/>
          <w:szCs w:val="20"/>
        </w:rPr>
        <w:t>at</w:t>
      </w:r>
      <w:r w:rsidR="00830CC3"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sz w:val="20"/>
          <w:szCs w:val="20"/>
        </w:rPr>
        <w:t xml:space="preserve">branches </w:t>
      </w:r>
      <w:bookmarkStart w:id="12" w:name="_Hlk508108200"/>
      <w:r w:rsidRPr="00CD7B82">
        <w:rPr>
          <w:rFonts w:ascii="Times New Roman" w:hAnsi="Times New Roman" w:cs="Times New Roman"/>
          <w:sz w:val="20"/>
          <w:szCs w:val="20"/>
        </w:rPr>
        <w:t>represent posterior probability value</w:t>
      </w:r>
      <w:bookmarkEnd w:id="12"/>
      <w:r w:rsidR="00C676DA" w:rsidRPr="00CD7B82">
        <w:rPr>
          <w:rFonts w:ascii="Times New Roman" w:hAnsi="Times New Roman" w:cs="Times New Roman"/>
          <w:sz w:val="20"/>
          <w:szCs w:val="20"/>
        </w:rPr>
        <w:t>s</w:t>
      </w:r>
      <w:r w:rsidR="00B70540" w:rsidRPr="00CD7B82">
        <w:rPr>
          <w:rFonts w:ascii="Times New Roman" w:hAnsi="Times New Roman" w:cs="Times New Roman"/>
          <w:sz w:val="20"/>
          <w:szCs w:val="20"/>
        </w:rPr>
        <w:t xml:space="preserve"> above </w:t>
      </w:r>
      <w:r w:rsidR="00CD7B82">
        <w:rPr>
          <w:rFonts w:ascii="Times New Roman" w:hAnsi="Times New Roman" w:cs="Times New Roman"/>
          <w:sz w:val="20"/>
          <w:szCs w:val="20"/>
        </w:rPr>
        <w:t>0.5</w:t>
      </w:r>
    </w:p>
    <w:p w:rsidR="00D149D7" w:rsidRPr="00CD7B82" w:rsidRDefault="00993F40" w:rsidP="00121A9F">
      <w:pPr>
        <w:spacing w:line="312" w:lineRule="auto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642239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.NWK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2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9D7" w:rsidRPr="00CD7B82" w:rsidRDefault="00D149D7" w:rsidP="00121A9F">
      <w:pPr>
        <w:spacing w:line="312" w:lineRule="auto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hAnsi="Times New Roman" w:cs="Times New Roman"/>
          <w:sz w:val="20"/>
          <w:szCs w:val="20"/>
        </w:rPr>
        <w:br w:type="page"/>
      </w:r>
    </w:p>
    <w:p w:rsidR="00121A9F" w:rsidRPr="00CD7B82" w:rsidRDefault="00121A9F" w:rsidP="00121A9F">
      <w:pPr>
        <w:spacing w:line="312" w:lineRule="auto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Fig. </w:t>
      </w:r>
      <w:r w:rsidR="00367AF2" w:rsidRPr="00CD7B82">
        <w:rPr>
          <w:rFonts w:ascii="Times New Roman" w:hAnsi="Times New Roman" w:cs="Times New Roman"/>
          <w:b/>
          <w:sz w:val="20"/>
          <w:szCs w:val="20"/>
        </w:rPr>
        <w:t>S</w:t>
      </w:r>
      <w:r w:rsidR="00C9645E" w:rsidRPr="00CD7B82">
        <w:rPr>
          <w:rFonts w:ascii="Times New Roman" w:hAnsi="Times New Roman" w:cs="Times New Roman"/>
          <w:b/>
          <w:sz w:val="20"/>
          <w:szCs w:val="20"/>
        </w:rPr>
        <w:t>3</w:t>
      </w:r>
      <w:r w:rsidR="00A0164D"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sz w:val="20"/>
          <w:szCs w:val="20"/>
        </w:rPr>
        <w:t>ML tree based on 1000 rapid bootstrap replicates</w:t>
      </w:r>
      <w:r w:rsidR="004A1C9F" w:rsidRPr="00CD7B82">
        <w:rPr>
          <w:rFonts w:ascii="Times New Roman" w:hAnsi="Times New Roman" w:cs="Times New Roman"/>
          <w:sz w:val="20"/>
          <w:szCs w:val="20"/>
        </w:rPr>
        <w:t xml:space="preserve"> of 88 species</w:t>
      </w:r>
      <w:r w:rsidRPr="00CD7B82">
        <w:rPr>
          <w:rFonts w:ascii="Times New Roman" w:hAnsi="Times New Roman" w:cs="Times New Roman"/>
          <w:sz w:val="20"/>
          <w:szCs w:val="20"/>
        </w:rPr>
        <w:t xml:space="preserve">. Phylogenetic tree inferred from </w:t>
      </w:r>
      <w:bookmarkStart w:id="13" w:name="_Hlk508107967"/>
      <w:r w:rsidRPr="00CD7B82">
        <w:rPr>
          <w:rFonts w:ascii="Times New Roman" w:hAnsi="Times New Roman" w:cs="Times New Roman"/>
          <w:sz w:val="20"/>
          <w:szCs w:val="20"/>
        </w:rPr>
        <w:t xml:space="preserve">three combined DNA fragments (COI, 18S </w:t>
      </w:r>
      <w:r w:rsidRPr="00CD7B82">
        <w:rPr>
          <w:rFonts w:ascii="Times New Roman" w:hAnsi="Times New Roman" w:cs="Times New Roman"/>
          <w:noProof/>
          <w:sz w:val="20"/>
          <w:szCs w:val="20"/>
        </w:rPr>
        <w:t>and</w:t>
      </w:r>
      <w:r w:rsidRPr="00CD7B82">
        <w:rPr>
          <w:rFonts w:ascii="Times New Roman" w:hAnsi="Times New Roman" w:cs="Times New Roman"/>
          <w:sz w:val="20"/>
          <w:szCs w:val="20"/>
        </w:rPr>
        <w:t xml:space="preserve"> 28s)</w:t>
      </w:r>
      <w:bookmarkEnd w:id="13"/>
      <w:r w:rsidRPr="00CD7B82">
        <w:rPr>
          <w:rFonts w:ascii="Times New Roman" w:hAnsi="Times New Roman" w:cs="Times New Roman"/>
          <w:sz w:val="20"/>
          <w:szCs w:val="20"/>
        </w:rPr>
        <w:t xml:space="preserve"> in RaxmlGUI1.3. </w:t>
      </w:r>
      <w:r w:rsidRPr="00CD7B82">
        <w:rPr>
          <w:rFonts w:ascii="Times New Roman" w:hAnsi="Times New Roman" w:cs="Times New Roman"/>
          <w:noProof/>
          <w:sz w:val="20"/>
          <w:szCs w:val="20"/>
        </w:rPr>
        <w:t>Numbers</w:t>
      </w:r>
      <w:r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="00830CC3" w:rsidRPr="00CD7B82">
        <w:rPr>
          <w:rFonts w:ascii="Times New Roman" w:hAnsi="Times New Roman" w:cs="Times New Roman"/>
          <w:noProof/>
          <w:sz w:val="20"/>
          <w:szCs w:val="20"/>
        </w:rPr>
        <w:t>at</w:t>
      </w:r>
      <w:r w:rsidR="00830CC3"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sz w:val="20"/>
          <w:szCs w:val="20"/>
        </w:rPr>
        <w:t>branches rep</w:t>
      </w:r>
      <w:r w:rsidR="00A0164D" w:rsidRPr="00CD7B82">
        <w:rPr>
          <w:rFonts w:ascii="Times New Roman" w:hAnsi="Times New Roman" w:cs="Times New Roman"/>
          <w:sz w:val="20"/>
          <w:szCs w:val="20"/>
        </w:rPr>
        <w:t xml:space="preserve">resent </w:t>
      </w:r>
      <w:r w:rsidR="00CB5EE1" w:rsidRPr="00CD7B82">
        <w:rPr>
          <w:rFonts w:ascii="Times New Roman" w:hAnsi="Times New Roman" w:cs="Times New Roman"/>
          <w:sz w:val="20"/>
          <w:szCs w:val="20"/>
        </w:rPr>
        <w:t xml:space="preserve">maximum likelihood bootstrap </w:t>
      </w:r>
      <w:r w:rsidR="008752AE" w:rsidRPr="00CD7B82">
        <w:rPr>
          <w:rFonts w:ascii="Times New Roman" w:hAnsi="Times New Roman" w:cs="Times New Roman"/>
          <w:sz w:val="20"/>
          <w:szCs w:val="20"/>
        </w:rPr>
        <w:t>percentages</w:t>
      </w:r>
      <w:r w:rsidR="00B70540" w:rsidRPr="00CD7B82">
        <w:rPr>
          <w:rFonts w:ascii="Times New Roman" w:hAnsi="Times New Roman" w:cs="Times New Roman"/>
          <w:sz w:val="20"/>
          <w:szCs w:val="20"/>
        </w:rPr>
        <w:t xml:space="preserve"> above 50%</w:t>
      </w:r>
    </w:p>
    <w:p w:rsidR="00D149D7" w:rsidRPr="00CD7B82" w:rsidRDefault="00B70540" w:rsidP="00121A9F">
      <w:pPr>
        <w:spacing w:line="312" w:lineRule="auto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993F40" w:rsidRPr="00CD7B8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699008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L.NW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9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9D7" w:rsidRPr="00CD7B82" w:rsidRDefault="00D149D7" w:rsidP="00121A9F">
      <w:pPr>
        <w:spacing w:line="312" w:lineRule="auto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hAnsi="Times New Roman" w:cs="Times New Roman"/>
          <w:sz w:val="20"/>
          <w:szCs w:val="20"/>
        </w:rPr>
        <w:br w:type="page"/>
      </w:r>
    </w:p>
    <w:p w:rsidR="00121A9F" w:rsidRPr="00CD7B82" w:rsidRDefault="00121A9F" w:rsidP="00121A9F">
      <w:pPr>
        <w:spacing w:line="312" w:lineRule="auto"/>
        <w:rPr>
          <w:rFonts w:ascii="Times New Roman" w:hAnsi="Times New Roman" w:cs="Times New Roman"/>
          <w:sz w:val="20"/>
          <w:szCs w:val="20"/>
        </w:rPr>
      </w:pPr>
      <w:r w:rsidRPr="00CD7B8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Fig. </w:t>
      </w:r>
      <w:r w:rsidR="00367AF2" w:rsidRPr="00CD7B82">
        <w:rPr>
          <w:rFonts w:ascii="Times New Roman" w:hAnsi="Times New Roman" w:cs="Times New Roman"/>
          <w:b/>
          <w:sz w:val="20"/>
          <w:szCs w:val="20"/>
        </w:rPr>
        <w:t>S</w:t>
      </w:r>
      <w:r w:rsidR="00C9645E" w:rsidRPr="00CD7B82">
        <w:rPr>
          <w:rFonts w:ascii="Times New Roman" w:hAnsi="Times New Roman" w:cs="Times New Roman"/>
          <w:b/>
          <w:sz w:val="20"/>
          <w:szCs w:val="20"/>
        </w:rPr>
        <w:t>4</w:t>
      </w:r>
      <w:r w:rsidRPr="00CD7B82">
        <w:rPr>
          <w:rFonts w:ascii="Times New Roman" w:hAnsi="Times New Roman" w:cs="Times New Roman"/>
          <w:sz w:val="20"/>
          <w:szCs w:val="20"/>
        </w:rPr>
        <w:t xml:space="preserve"> Correlations between host specialization and local occurrence in </w:t>
      </w:r>
      <w:r w:rsidR="00CB414D" w:rsidRPr="00CD7B82">
        <w:rPr>
          <w:rFonts w:ascii="Times New Roman" w:hAnsi="Times New Roman" w:cs="Times New Roman"/>
          <w:sz w:val="20"/>
          <w:szCs w:val="20"/>
        </w:rPr>
        <w:t xml:space="preserve">the </w:t>
      </w:r>
      <w:r w:rsidR="003860D0" w:rsidRPr="00CD7B82">
        <w:rPr>
          <w:rFonts w:ascii="Times New Roman" w:hAnsi="Times New Roman" w:cs="Times New Roman"/>
          <w:sz w:val="20"/>
          <w:szCs w:val="20"/>
        </w:rPr>
        <w:t xml:space="preserve">China </w:t>
      </w:r>
      <w:r w:rsidRPr="00CD7B82">
        <w:rPr>
          <w:rFonts w:ascii="Times New Roman" w:hAnsi="Times New Roman" w:cs="Times New Roman"/>
          <w:sz w:val="20"/>
          <w:szCs w:val="20"/>
        </w:rPr>
        <w:t xml:space="preserve">dataset (a) and </w:t>
      </w:r>
      <w:r w:rsidR="00CB414D" w:rsidRPr="00CD7B82">
        <w:rPr>
          <w:rFonts w:ascii="Times New Roman" w:hAnsi="Times New Roman" w:cs="Times New Roman"/>
          <w:sz w:val="20"/>
          <w:szCs w:val="20"/>
        </w:rPr>
        <w:t xml:space="preserve">the </w:t>
      </w:r>
      <w:r w:rsidRPr="00CD7B82">
        <w:rPr>
          <w:rFonts w:ascii="Times New Roman" w:hAnsi="Times New Roman" w:cs="Times New Roman"/>
          <w:sz w:val="20"/>
          <w:szCs w:val="20"/>
        </w:rPr>
        <w:t>global dataset (b). p</w:t>
      </w:r>
      <w:r w:rsidRPr="00CD7B82">
        <w:rPr>
          <w:rFonts w:ascii="Times New Roman" w:hAnsi="Times New Roman" w:cs="Times New Roman"/>
          <w:i/>
          <w:sz w:val="20"/>
          <w:szCs w:val="20"/>
          <w:vertAlign w:val="subscript"/>
        </w:rPr>
        <w:t>ij</w:t>
      </w:r>
      <w:r w:rsidRPr="00CD7B82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sz w:val="20"/>
          <w:szCs w:val="20"/>
        </w:rPr>
        <w:t xml:space="preserve">represents </w:t>
      </w:r>
      <w:r w:rsidR="003860D0" w:rsidRPr="00CD7B82">
        <w:rPr>
          <w:rFonts w:ascii="Times New Roman" w:hAnsi="Times New Roman" w:cs="Times New Roman"/>
          <w:sz w:val="20"/>
          <w:szCs w:val="20"/>
        </w:rPr>
        <w:t xml:space="preserve">the </w:t>
      </w:r>
      <w:r w:rsidRPr="00CD7B82">
        <w:rPr>
          <w:rFonts w:ascii="Times New Roman" w:hAnsi="Times New Roman" w:cs="Times New Roman"/>
          <w:sz w:val="20"/>
          <w:szCs w:val="20"/>
        </w:rPr>
        <w:t>proportion of records of</w:t>
      </w:r>
      <w:r w:rsidR="003860D0" w:rsidRPr="00CD7B82">
        <w:rPr>
          <w:rFonts w:ascii="Times New Roman" w:hAnsi="Times New Roman" w:cs="Times New Roman"/>
          <w:sz w:val="20"/>
          <w:szCs w:val="20"/>
        </w:rPr>
        <w:t xml:space="preserve"> the</w:t>
      </w:r>
      <w:r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i/>
          <w:sz w:val="20"/>
          <w:szCs w:val="20"/>
        </w:rPr>
        <w:t>j</w:t>
      </w:r>
      <w:r w:rsidRPr="00CD7B82">
        <w:rPr>
          <w:rFonts w:ascii="Times New Roman" w:hAnsi="Times New Roman" w:cs="Times New Roman"/>
          <w:sz w:val="20"/>
          <w:szCs w:val="20"/>
        </w:rPr>
        <w:t xml:space="preserve">th mite species found on the </w:t>
      </w:r>
      <w:r w:rsidRPr="00CD7B82">
        <w:rPr>
          <w:rFonts w:ascii="Times New Roman" w:hAnsi="Times New Roman" w:cs="Times New Roman"/>
          <w:i/>
          <w:sz w:val="20"/>
          <w:szCs w:val="20"/>
        </w:rPr>
        <w:t>i</w:t>
      </w:r>
      <w:r w:rsidRPr="00CD7B82">
        <w:rPr>
          <w:rFonts w:ascii="Times New Roman" w:hAnsi="Times New Roman" w:cs="Times New Roman"/>
          <w:sz w:val="20"/>
          <w:szCs w:val="20"/>
        </w:rPr>
        <w:t>th host plant relative to all record numbers</w:t>
      </w:r>
      <w:r w:rsidR="003860D0" w:rsidRPr="00CD7B82">
        <w:rPr>
          <w:rFonts w:ascii="Times New Roman" w:hAnsi="Times New Roman" w:cs="Times New Roman"/>
          <w:sz w:val="20"/>
          <w:szCs w:val="20"/>
        </w:rPr>
        <w:t>,</w:t>
      </w:r>
      <w:r w:rsidRPr="00CD7B82">
        <w:rPr>
          <w:rFonts w:ascii="Times New Roman" w:hAnsi="Times New Roman" w:cs="Times New Roman"/>
          <w:sz w:val="20"/>
          <w:szCs w:val="20"/>
        </w:rPr>
        <w:t xml:space="preserve"> and q</w:t>
      </w:r>
      <w:r w:rsidRPr="00CD7B82">
        <w:rPr>
          <w:rFonts w:ascii="Times New Roman" w:hAnsi="Times New Roman" w:cs="Times New Roman"/>
          <w:i/>
          <w:sz w:val="20"/>
          <w:szCs w:val="20"/>
          <w:vertAlign w:val="subscript"/>
        </w:rPr>
        <w:t>ij</w:t>
      </w:r>
      <w:r w:rsidRPr="00CD7B8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CD7B82">
        <w:rPr>
          <w:rFonts w:ascii="Times New Roman" w:hAnsi="Times New Roman" w:cs="Times New Roman"/>
          <w:sz w:val="20"/>
          <w:szCs w:val="20"/>
        </w:rPr>
        <w:t xml:space="preserve">represents </w:t>
      </w:r>
      <w:r w:rsidR="003860D0" w:rsidRPr="00CD7B82">
        <w:rPr>
          <w:rFonts w:ascii="Times New Roman" w:hAnsi="Times New Roman" w:cs="Times New Roman"/>
          <w:sz w:val="20"/>
          <w:szCs w:val="20"/>
        </w:rPr>
        <w:t xml:space="preserve">the </w:t>
      </w:r>
      <w:r w:rsidRPr="00CD7B82">
        <w:rPr>
          <w:rFonts w:ascii="Times New Roman" w:hAnsi="Times New Roman" w:cs="Times New Roman"/>
          <w:sz w:val="20"/>
          <w:szCs w:val="20"/>
        </w:rPr>
        <w:t>proportion of records found for</w:t>
      </w:r>
      <w:r w:rsidR="003860D0" w:rsidRPr="00CD7B82">
        <w:rPr>
          <w:rFonts w:ascii="Times New Roman" w:hAnsi="Times New Roman" w:cs="Times New Roman"/>
          <w:sz w:val="20"/>
          <w:szCs w:val="20"/>
        </w:rPr>
        <w:t xml:space="preserve"> the</w:t>
      </w:r>
      <w:r w:rsidRPr="00CD7B82">
        <w:rPr>
          <w:rFonts w:ascii="Times New Roman" w:hAnsi="Times New Roman" w:cs="Times New Roman"/>
          <w:sz w:val="20"/>
          <w:szCs w:val="20"/>
        </w:rPr>
        <w:t xml:space="preserve"> </w:t>
      </w:r>
      <w:r w:rsidRPr="00CD7B82">
        <w:rPr>
          <w:rFonts w:ascii="Times New Roman" w:hAnsi="Times New Roman" w:cs="Times New Roman"/>
          <w:i/>
          <w:sz w:val="20"/>
          <w:szCs w:val="20"/>
        </w:rPr>
        <w:t>j</w:t>
      </w:r>
      <w:r w:rsidRPr="00CD7B82">
        <w:rPr>
          <w:rFonts w:ascii="Times New Roman" w:hAnsi="Times New Roman" w:cs="Times New Roman"/>
          <w:sz w:val="20"/>
          <w:szCs w:val="20"/>
        </w:rPr>
        <w:t xml:space="preserve">th mite species on the </w:t>
      </w:r>
      <w:r w:rsidRPr="00CD7B82">
        <w:rPr>
          <w:rFonts w:ascii="Times New Roman" w:hAnsi="Times New Roman" w:cs="Times New Roman"/>
          <w:i/>
          <w:sz w:val="20"/>
          <w:szCs w:val="20"/>
        </w:rPr>
        <w:t>i</w:t>
      </w:r>
      <w:r w:rsidRPr="00CD7B82">
        <w:rPr>
          <w:rFonts w:ascii="Times New Roman" w:hAnsi="Times New Roman" w:cs="Times New Roman"/>
          <w:sz w:val="20"/>
          <w:szCs w:val="20"/>
        </w:rPr>
        <w:t xml:space="preserve">th host plant relative to all record numbers for the </w:t>
      </w:r>
      <w:r w:rsidRPr="00CD7B82">
        <w:rPr>
          <w:rFonts w:ascii="Times New Roman" w:hAnsi="Times New Roman" w:cs="Times New Roman"/>
          <w:i/>
          <w:sz w:val="20"/>
          <w:szCs w:val="20"/>
        </w:rPr>
        <w:t>i</w:t>
      </w:r>
      <w:r w:rsidRPr="00CD7B82">
        <w:rPr>
          <w:rFonts w:ascii="Times New Roman" w:hAnsi="Times New Roman" w:cs="Times New Roman"/>
          <w:sz w:val="20"/>
          <w:szCs w:val="20"/>
        </w:rPr>
        <w:t xml:space="preserve">th host. Spearman’s correlations were computed to test for associations. </w:t>
      </w:r>
      <w:r w:rsidR="00CD7B82">
        <w:rPr>
          <w:rFonts w:ascii="Times New Roman" w:hAnsi="Times New Roman" w:cs="Times New Roman"/>
          <w:sz w:val="20"/>
          <w:szCs w:val="20"/>
        </w:rPr>
        <w:t>p</w:t>
      </w:r>
      <w:r w:rsidRPr="00CD7B82">
        <w:rPr>
          <w:rFonts w:ascii="Times New Roman" w:hAnsi="Times New Roman" w:cs="Times New Roman"/>
          <w:sz w:val="20"/>
          <w:szCs w:val="20"/>
        </w:rPr>
        <w:t xml:space="preserve">-values </w:t>
      </w:r>
      <w:r w:rsidR="003860D0" w:rsidRPr="00CD7B82">
        <w:rPr>
          <w:rFonts w:ascii="Times New Roman" w:hAnsi="Times New Roman" w:cs="Times New Roman"/>
          <w:sz w:val="20"/>
          <w:szCs w:val="20"/>
        </w:rPr>
        <w:t xml:space="preserve">are provided for testing </w:t>
      </w:r>
      <w:r w:rsidRPr="00CD7B82">
        <w:rPr>
          <w:rFonts w:ascii="Times New Roman" w:hAnsi="Times New Roman" w:cs="Times New Roman"/>
          <w:sz w:val="20"/>
          <w:szCs w:val="20"/>
        </w:rPr>
        <w:t xml:space="preserve">whether correlations </w:t>
      </w:r>
      <w:r w:rsidR="003860D0" w:rsidRPr="00CD7B82">
        <w:rPr>
          <w:rFonts w:ascii="Times New Roman" w:hAnsi="Times New Roman" w:cs="Times New Roman"/>
          <w:sz w:val="20"/>
          <w:szCs w:val="20"/>
        </w:rPr>
        <w:t xml:space="preserve">are </w:t>
      </w:r>
      <w:r w:rsidR="00A0164D" w:rsidRPr="00CD7B82">
        <w:rPr>
          <w:rFonts w:ascii="Times New Roman" w:hAnsi="Times New Roman" w:cs="Times New Roman"/>
          <w:sz w:val="20"/>
          <w:szCs w:val="20"/>
        </w:rPr>
        <w:t>indistinguishable from zero</w:t>
      </w:r>
    </w:p>
    <w:p w:rsidR="00121A9F" w:rsidRPr="00CD7B82" w:rsidRDefault="00367AF2" w:rsidP="00121A9F">
      <w:pPr>
        <w:autoSpaceDE w:val="0"/>
        <w:autoSpaceDN w:val="0"/>
        <w:adjustRightInd w:val="0"/>
        <w:spacing w:after="240" w:line="480" w:lineRule="auto"/>
        <w:jc w:val="center"/>
        <w:rPr>
          <w:rFonts w:ascii="Times New Roman" w:hAnsi="Times New Roman" w:cs="Times New Roman"/>
          <w:sz w:val="20"/>
          <w:szCs w:val="24"/>
          <w:lang w:eastAsia="es-ES"/>
        </w:rPr>
      </w:pPr>
      <w:r w:rsidRPr="00CD7B82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-1905</wp:posOffset>
            </wp:positionH>
            <wp:positionV relativeFrom="page">
              <wp:posOffset>2896362</wp:posOffset>
            </wp:positionV>
            <wp:extent cx="5039995" cy="2506980"/>
            <wp:effectExtent l="0" t="0" r="8255" b="7620"/>
            <wp:wrapTopAndBottom/>
            <wp:docPr id="7" name="Picture 7" descr="C:\Users\Administrator\Desktop\文章201710\ary3\Fig. S4 Correclations between host preference and occur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esktop\文章201710\ary3\Fig. S4 Correclations between host preference and occurenc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012F3" w:rsidRPr="00CD7B82" w:rsidRDefault="008012F3" w:rsidP="00A0164D">
      <w:pPr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sz w:val="20"/>
          <w:szCs w:val="24"/>
          <w:lang w:eastAsia="es-ES"/>
        </w:rPr>
      </w:pPr>
    </w:p>
    <w:sectPr w:rsidR="008012F3" w:rsidRPr="00CD7B82" w:rsidSect="008012F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0922" w:rsidRDefault="00430922" w:rsidP="00402745">
      <w:r>
        <w:separator/>
      </w:r>
    </w:p>
  </w:endnote>
  <w:endnote w:type="continuationSeparator" w:id="0">
    <w:p w:rsidR="00430922" w:rsidRDefault="00430922" w:rsidP="00402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0922" w:rsidRDefault="00430922" w:rsidP="00402745">
      <w:r>
        <w:separator/>
      </w:r>
    </w:p>
  </w:footnote>
  <w:footnote w:type="continuationSeparator" w:id="0">
    <w:p w:rsidR="00430922" w:rsidRDefault="00430922" w:rsidP="00402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a0MDMwNjYzNjIyNDMyMTdV0lEKTi0uzszPAykwNK4FANjug/YtAAAA"/>
  </w:docVars>
  <w:rsids>
    <w:rsidRoot w:val="0054130C"/>
    <w:rsid w:val="000205AE"/>
    <w:rsid w:val="00070060"/>
    <w:rsid w:val="00076BA5"/>
    <w:rsid w:val="000809D5"/>
    <w:rsid w:val="00091698"/>
    <w:rsid w:val="000E3C01"/>
    <w:rsid w:val="000F7586"/>
    <w:rsid w:val="001128E0"/>
    <w:rsid w:val="00121A9F"/>
    <w:rsid w:val="00147370"/>
    <w:rsid w:val="00172F6D"/>
    <w:rsid w:val="00182C36"/>
    <w:rsid w:val="00202A58"/>
    <w:rsid w:val="00211754"/>
    <w:rsid w:val="00237AF9"/>
    <w:rsid w:val="00350C3C"/>
    <w:rsid w:val="00367AF2"/>
    <w:rsid w:val="003860D0"/>
    <w:rsid w:val="00386321"/>
    <w:rsid w:val="003A6535"/>
    <w:rsid w:val="003B082D"/>
    <w:rsid w:val="003D46E3"/>
    <w:rsid w:val="00402745"/>
    <w:rsid w:val="00430922"/>
    <w:rsid w:val="00431DA1"/>
    <w:rsid w:val="00460091"/>
    <w:rsid w:val="00477065"/>
    <w:rsid w:val="00485A97"/>
    <w:rsid w:val="004A1C9F"/>
    <w:rsid w:val="004C37E1"/>
    <w:rsid w:val="004C5B99"/>
    <w:rsid w:val="004E54DC"/>
    <w:rsid w:val="0054130C"/>
    <w:rsid w:val="00605899"/>
    <w:rsid w:val="006430FA"/>
    <w:rsid w:val="006508D0"/>
    <w:rsid w:val="00652229"/>
    <w:rsid w:val="00654D39"/>
    <w:rsid w:val="00662B81"/>
    <w:rsid w:val="006B6BAE"/>
    <w:rsid w:val="006C4BC4"/>
    <w:rsid w:val="006F6D43"/>
    <w:rsid w:val="00733A87"/>
    <w:rsid w:val="00785004"/>
    <w:rsid w:val="007C450C"/>
    <w:rsid w:val="007F5BDD"/>
    <w:rsid w:val="008012F3"/>
    <w:rsid w:val="00802E39"/>
    <w:rsid w:val="00802F92"/>
    <w:rsid w:val="00813FF3"/>
    <w:rsid w:val="008233F6"/>
    <w:rsid w:val="00830CC3"/>
    <w:rsid w:val="008752AE"/>
    <w:rsid w:val="00993F40"/>
    <w:rsid w:val="009977F9"/>
    <w:rsid w:val="00A0164D"/>
    <w:rsid w:val="00A101CA"/>
    <w:rsid w:val="00A30260"/>
    <w:rsid w:val="00A61018"/>
    <w:rsid w:val="00A7184D"/>
    <w:rsid w:val="00AC3713"/>
    <w:rsid w:val="00AE3E06"/>
    <w:rsid w:val="00AE5867"/>
    <w:rsid w:val="00B03082"/>
    <w:rsid w:val="00B40D3D"/>
    <w:rsid w:val="00B451E3"/>
    <w:rsid w:val="00B70540"/>
    <w:rsid w:val="00B9094C"/>
    <w:rsid w:val="00B95819"/>
    <w:rsid w:val="00BC0DEA"/>
    <w:rsid w:val="00BE50A5"/>
    <w:rsid w:val="00C14C96"/>
    <w:rsid w:val="00C310C3"/>
    <w:rsid w:val="00C676DA"/>
    <w:rsid w:val="00C768BD"/>
    <w:rsid w:val="00C9209E"/>
    <w:rsid w:val="00C9645E"/>
    <w:rsid w:val="00CA042E"/>
    <w:rsid w:val="00CB414D"/>
    <w:rsid w:val="00CB5EE1"/>
    <w:rsid w:val="00CD7B82"/>
    <w:rsid w:val="00D03C9B"/>
    <w:rsid w:val="00D056B2"/>
    <w:rsid w:val="00D06596"/>
    <w:rsid w:val="00D07658"/>
    <w:rsid w:val="00D149D7"/>
    <w:rsid w:val="00D220B0"/>
    <w:rsid w:val="00D95EF6"/>
    <w:rsid w:val="00DA6662"/>
    <w:rsid w:val="00DE6E79"/>
    <w:rsid w:val="00E763F4"/>
    <w:rsid w:val="00ED697B"/>
    <w:rsid w:val="00EE7C58"/>
    <w:rsid w:val="00F000EE"/>
    <w:rsid w:val="00F00FED"/>
    <w:rsid w:val="00FA72FF"/>
    <w:rsid w:val="00FB485F"/>
    <w:rsid w:val="00FF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FF727"/>
  <w15:docId w15:val="{68438454-47D9-4FE3-9A88-E315E1C8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0B0"/>
    <w:pPr>
      <w:widowControl w:val="0"/>
      <w:spacing w:after="0" w:line="240" w:lineRule="auto"/>
      <w:jc w:val="both"/>
    </w:pPr>
    <w:rPr>
      <w:kern w:val="2"/>
      <w:sz w:val="21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D697B"/>
    <w:pPr>
      <w:keepNext/>
      <w:keepLines/>
      <w:widowControl/>
      <w:spacing w:before="40" w:line="259" w:lineRule="auto"/>
      <w:jc w:val="left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:lang w:val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ED697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1">
    <w:name w:val="正文1"/>
    <w:rsid w:val="000809D5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  <w:bdr w:val="nil"/>
      <w:lang w:val="en-US"/>
    </w:rPr>
  </w:style>
  <w:style w:type="character" w:styleId="a3">
    <w:name w:val="Hyperlink"/>
    <w:basedOn w:val="a0"/>
    <w:uiPriority w:val="99"/>
    <w:unhideWhenUsed/>
    <w:rsid w:val="0047706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77065"/>
    <w:rPr>
      <w:color w:val="800080"/>
      <w:u w:val="single"/>
    </w:rPr>
  </w:style>
  <w:style w:type="character" w:styleId="a5">
    <w:name w:val="annotation reference"/>
    <w:basedOn w:val="a0"/>
    <w:uiPriority w:val="99"/>
    <w:semiHidden/>
    <w:unhideWhenUsed/>
    <w:rsid w:val="0047706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77065"/>
    <w:rPr>
      <w:sz w:val="20"/>
      <w:szCs w:val="20"/>
    </w:rPr>
  </w:style>
  <w:style w:type="character" w:customStyle="1" w:styleId="a7">
    <w:name w:val="批注文字 字符"/>
    <w:basedOn w:val="a0"/>
    <w:link w:val="a6"/>
    <w:uiPriority w:val="99"/>
    <w:semiHidden/>
    <w:rsid w:val="00477065"/>
    <w:rPr>
      <w:kern w:val="2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77065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477065"/>
    <w:rPr>
      <w:b/>
      <w:bCs/>
      <w:kern w:val="2"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477065"/>
    <w:rPr>
      <w:rFonts w:ascii="Segoe UI" w:hAnsi="Segoe UI" w:cs="Segoe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77065"/>
    <w:rPr>
      <w:rFonts w:ascii="Segoe UI" w:hAnsi="Segoe UI" w:cs="Segoe UI"/>
      <w:kern w:val="2"/>
      <w:sz w:val="18"/>
      <w:szCs w:val="18"/>
      <w:lang w:val="en-US"/>
    </w:rPr>
  </w:style>
  <w:style w:type="paragraph" w:styleId="ac">
    <w:name w:val="List Paragraph"/>
    <w:basedOn w:val="a"/>
    <w:uiPriority w:val="34"/>
    <w:qFormat/>
    <w:rsid w:val="006F6D4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E7C5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  <w:lang w:val="en-CA"/>
    </w:rPr>
  </w:style>
  <w:style w:type="character" w:customStyle="1" w:styleId="HTML0">
    <w:name w:val="HTML 预设格式 字符"/>
    <w:basedOn w:val="a0"/>
    <w:link w:val="HTML"/>
    <w:uiPriority w:val="99"/>
    <w:semiHidden/>
    <w:rsid w:val="00EE7C58"/>
    <w:rPr>
      <w:rFonts w:ascii="Courier New" w:eastAsia="Times New Roman" w:hAnsi="Courier New" w:cs="Courier New"/>
      <w:sz w:val="20"/>
      <w:szCs w:val="20"/>
    </w:rPr>
  </w:style>
  <w:style w:type="paragraph" w:styleId="ad">
    <w:name w:val="Normal (Web)"/>
    <w:basedOn w:val="a"/>
    <w:uiPriority w:val="99"/>
    <w:unhideWhenUsed/>
    <w:rsid w:val="00EE7C58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CA"/>
    </w:rPr>
  </w:style>
  <w:style w:type="paragraph" w:customStyle="1" w:styleId="10">
    <w:name w:val="列出段落1"/>
    <w:basedOn w:val="a"/>
    <w:rsid w:val="00121A9F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e">
    <w:name w:val="line number"/>
    <w:basedOn w:val="a0"/>
    <w:uiPriority w:val="99"/>
    <w:semiHidden/>
    <w:unhideWhenUsed/>
    <w:rsid w:val="008012F3"/>
  </w:style>
  <w:style w:type="paragraph" w:styleId="af">
    <w:name w:val="header"/>
    <w:basedOn w:val="a"/>
    <w:link w:val="af0"/>
    <w:uiPriority w:val="99"/>
    <w:unhideWhenUsed/>
    <w:rsid w:val="00402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402745"/>
    <w:rPr>
      <w:kern w:val="2"/>
      <w:sz w:val="18"/>
      <w:szCs w:val="18"/>
      <w:lang w:val="en-US"/>
    </w:rPr>
  </w:style>
  <w:style w:type="paragraph" w:styleId="af1">
    <w:name w:val="footer"/>
    <w:basedOn w:val="a"/>
    <w:link w:val="af2"/>
    <w:uiPriority w:val="99"/>
    <w:unhideWhenUsed/>
    <w:rsid w:val="00402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402745"/>
    <w:rPr>
      <w:kern w:val="2"/>
      <w:sz w:val="18"/>
      <w:szCs w:val="18"/>
      <w:lang w:val="en-US"/>
    </w:rPr>
  </w:style>
  <w:style w:type="paragraph" w:styleId="af3">
    <w:name w:val="Revision"/>
    <w:hidden/>
    <w:uiPriority w:val="99"/>
    <w:semiHidden/>
    <w:rsid w:val="007F5BDD"/>
    <w:pPr>
      <w:spacing w:after="0" w:line="240" w:lineRule="auto"/>
    </w:pPr>
    <w:rPr>
      <w:kern w:val="2"/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3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7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F41A84-BF5D-44BB-AB16-823575EBF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4913</Words>
  <Characters>28007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32855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2018-11-14T03:22:00Z</cp:lastPrinted>
  <dcterms:created xsi:type="dcterms:W3CDTF">2019-05-10T00:43:00Z</dcterms:created>
  <dcterms:modified xsi:type="dcterms:W3CDTF">2019-05-12T01:27:00Z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http://www.zotero.org/styles/biology-letters</vt:lpwstr>
  </property>
  <property fmtid="{D5CDD505-2E9C-101B-9397-08002B2CF9AE}" pid="5" name="Mendeley Recent Style Name 1_1">
    <vt:lpwstr>Biology Letters</vt:lpwstr>
  </property>
  <property fmtid="{D5CDD505-2E9C-101B-9397-08002B2CF9AE}" pid="6" name="Mendeley Recent Style Id 2_1">
    <vt:lpwstr>http://www.zotero.org/styles/ecography</vt:lpwstr>
  </property>
  <property fmtid="{D5CDD505-2E9C-101B-9397-08002B2CF9AE}" pid="7" name="Mendeley Recent Style Name 2_1">
    <vt:lpwstr>Ecography</vt:lpwstr>
  </property>
  <property fmtid="{D5CDD505-2E9C-101B-9397-08002B2CF9AE}" pid="8" name="Mendeley Recent Style Id 3_1">
    <vt:lpwstr>http://www.zotero.org/styles/elsevier-harvard2</vt:lpwstr>
  </property>
  <property fmtid="{D5CDD505-2E9C-101B-9397-08002B2CF9AE}" pid="9" name="Mendeley Recent Style Name 3_1">
    <vt:lpwstr>Elsevier - Harvard 2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http://www.zotero.org/styles/information-systems-journal</vt:lpwstr>
  </property>
  <property fmtid="{D5CDD505-2E9C-101B-9397-08002B2CF9AE}" pid="13" name="Mendeley Recent Style Name 5_1">
    <vt:lpwstr>Information Systems Journal</vt:lpwstr>
  </property>
  <property fmtid="{D5CDD505-2E9C-101B-9397-08002B2CF9AE}" pid="14" name="Mendeley Recent Style Id 6_1">
    <vt:lpwstr>http://www.zotero.org/styles/journal-of-biogeography</vt:lpwstr>
  </property>
  <property fmtid="{D5CDD505-2E9C-101B-9397-08002B2CF9AE}" pid="15" name="Mendeley Recent Style Name 6_1">
    <vt:lpwstr>Journal of Biogeography</vt:lpwstr>
  </property>
  <property fmtid="{D5CDD505-2E9C-101B-9397-08002B2CF9AE}" pid="16" name="Mendeley Recent Style Id 7_1">
    <vt:lpwstr>http://www.zotero.org/styles/molecular-ecology</vt:lpwstr>
  </property>
  <property fmtid="{D5CDD505-2E9C-101B-9397-08002B2CF9AE}" pid="17" name="Mendeley Recent Style Name 7_1">
    <vt:lpwstr>Molecular Ecology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http://www.zotero.org/styles/harvard-the-university-of-sheffield-school-of-east-asian-studies</vt:lpwstr>
  </property>
  <property fmtid="{D5CDD505-2E9C-101B-9397-08002B2CF9AE}" pid="21" name="Mendeley Recent Style Name 9_1">
    <vt:lpwstr>The University of Sheffield - School of East Asian Studies - Harvard</vt:lpwstr>
  </property>
</Properties>
</file>