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EBCE3D" w14:textId="77777777" w:rsidR="00134BBF" w:rsidRDefault="00134BBF" w:rsidP="00134BBF">
      <w:pPr>
        <w:pStyle w:val="FigureCaption"/>
        <w:adjustRightInd w:val="0"/>
        <w:snapToGrid w:val="0"/>
        <w:spacing w:beforeLines="50" w:before="120" w:afterLines="50" w:after="120"/>
        <w:rPr>
          <w:sz w:val="20"/>
          <w:szCs w:val="20"/>
        </w:rPr>
      </w:pPr>
      <w:r w:rsidRPr="003A3ED8">
        <w:rPr>
          <w:b/>
          <w:sz w:val="20"/>
          <w:szCs w:val="20"/>
        </w:rPr>
        <w:t>Appendix 1</w:t>
      </w:r>
      <w:r>
        <w:rPr>
          <w:b/>
          <w:sz w:val="20"/>
          <w:szCs w:val="20"/>
        </w:rPr>
        <w:t>.</w:t>
      </w:r>
      <w:r w:rsidRPr="003A3ED8"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>DDcTV-CP algorithm</w:t>
      </w:r>
    </w:p>
    <w:p w14:paraId="4153B009" w14:textId="77777777" w:rsidR="00134BBF" w:rsidRPr="00A15E29" w:rsidRDefault="00134BBF" w:rsidP="00134BBF">
      <w:pPr>
        <w:spacing w:line="264" w:lineRule="auto"/>
        <w:ind w:firstLineChars="100" w:firstLine="200"/>
        <w:jc w:val="both"/>
      </w:pPr>
      <w:r>
        <w:t>The DDc</w:t>
      </w:r>
      <w:r w:rsidRPr="00A15E29">
        <w:t xml:space="preserve">TV </w:t>
      </w:r>
      <w:r>
        <w:t xml:space="preserve">model </w:t>
      </w:r>
      <w:r w:rsidRPr="00A15E29">
        <w:t>can be formulated as</w:t>
      </w:r>
    </w:p>
    <w:p w14:paraId="429513C0" w14:textId="77777777" w:rsidR="00134BBF" w:rsidRPr="00A15E29" w:rsidRDefault="00134BBF" w:rsidP="00134BBF">
      <w:pPr>
        <w:adjustRightInd w:val="0"/>
        <w:snapToGrid w:val="0"/>
        <w:spacing w:beforeLines="50" w:before="120" w:afterLines="50" w:after="120" w:line="264" w:lineRule="auto"/>
        <w:jc w:val="both"/>
      </w:pPr>
      <m:oMathPara>
        <m:oMathParaPr>
          <m:jc m:val="righ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u</m:t>
              </m:r>
            </m:e>
            <m:sup>
              <m:r>
                <w:rPr>
                  <w:rFonts w:ascii="Cambria Math" w:hAnsi="Cambria Math"/>
                </w:rPr>
                <m:t>*</m:t>
              </m:r>
            </m:sup>
          </m:sSup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arg</m:t>
              </m:r>
            </m:fName>
            <m:e>
              <m:func>
                <m:funcPr>
                  <m:ctrlPr>
                    <w:rPr>
                      <w:rFonts w:ascii="Cambria Math" w:hAnsi="Cambria Math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hAnsi="Cambria Math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min</m:t>
                      </m:r>
                    </m:e>
                    <m:lim>
                      <m:r>
                        <w:rPr>
                          <w:rFonts w:ascii="Cambria Math" w:hAnsi="Cambria Math"/>
                        </w:rPr>
                        <m:t>u</m:t>
                      </m:r>
                    </m:lim>
                  </m:limLow>
                </m:fName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d>
                        <m:dPr>
                          <m:begChr m:val="‖"/>
                          <m:endChr m:val="‖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u</m:t>
                          </m:r>
                        </m:e>
                      </m:d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TV</m:t>
                      </m:r>
                    </m:sub>
                  </m:sSub>
                </m:e>
              </m:func>
            </m:e>
          </m:func>
          <m:r>
            <m:rPr>
              <m:sty m:val="p"/>
            </m:rPr>
            <w:rPr>
              <w:rFonts w:ascii="Cambria Math" w:hAnsi="Cambria Math"/>
            </w:rPr>
            <m:t xml:space="preserve"> ,     s.t.   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d>
                <m:dPr>
                  <m:begChr m:val="‖"/>
                  <m:endChr m:val="‖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g-Au</m:t>
                  </m:r>
                </m:e>
              </m:d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≤ϵ,       (A1)</m:t>
          </m:r>
        </m:oMath>
      </m:oMathPara>
    </w:p>
    <w:p w14:paraId="6C23755A" w14:textId="77777777" w:rsidR="00134BBF" w:rsidRPr="00A15E29" w:rsidRDefault="00134BBF" w:rsidP="00134BBF">
      <w:pPr>
        <w:spacing w:line="264" w:lineRule="auto"/>
        <w:jc w:val="both"/>
      </w:pPr>
      <w:r w:rsidRPr="00A15E29">
        <w:t xml:space="preserve">where, </w:t>
      </w:r>
      <m:oMath>
        <m:r>
          <m:rPr>
            <m:sty m:val="p"/>
          </m:rPr>
          <w:rPr>
            <w:rFonts w:ascii="Cambria Math" w:hAnsi="Cambria Math"/>
          </w:rPr>
          <m:t xml:space="preserve">ϵ  </m:t>
        </m:r>
      </m:oMath>
      <w:r>
        <w:rPr>
          <w:rFonts w:hint="eastAsia"/>
        </w:rPr>
        <w:t xml:space="preserve">is a </w:t>
      </w:r>
      <w:r>
        <w:t>model</w:t>
      </w:r>
      <w:r w:rsidRPr="00A15E29">
        <w:rPr>
          <w:rFonts w:hint="eastAsia"/>
        </w:rPr>
        <w:t xml:space="preserve"> parameter, referred to as </w:t>
      </w:r>
      <w:r w:rsidRPr="00A15E29">
        <w:t xml:space="preserve">the </w:t>
      </w:r>
      <w:r w:rsidRPr="00A15E29">
        <w:rPr>
          <w:rFonts w:hint="eastAsia"/>
        </w:rPr>
        <w:t>data tolerance</w:t>
      </w:r>
      <w:r w:rsidRPr="00A15E29">
        <w:t xml:space="preserve"> parameter, which</w:t>
      </w:r>
      <w:r w:rsidRPr="00A15E29">
        <w:rPr>
          <w:rFonts w:hint="eastAsia"/>
        </w:rPr>
        <w:t xml:space="preserve"> </w:t>
      </w:r>
      <w:r w:rsidRPr="00A15E29">
        <w:t>governs the acceptable</w:t>
      </w:r>
      <w:r w:rsidRPr="00A15E29">
        <w:rPr>
          <w:rFonts w:hint="eastAsia"/>
        </w:rPr>
        <w:t xml:space="preserve"> noise level and system inconsistenc</w:t>
      </w:r>
      <w:r w:rsidRPr="00A15E29">
        <w:t>y in the reconstructed image</w:t>
      </w:r>
      <w:r>
        <w:t xml:space="preserve">. </w:t>
      </w:r>
      <w:r w:rsidRPr="00A15E29">
        <w:t>To balance the relative magnitude of data fidelity term and TV regularization term, we introduce two balance parameters for</w:t>
      </w:r>
      <w:r>
        <w:t xml:space="preserve"> (A1</w:t>
      </w:r>
      <w:r w:rsidRPr="00A15E29">
        <w:t xml:space="preserve">) and formulate a new </w:t>
      </w:r>
      <w:r>
        <w:t xml:space="preserve">DDcTV model </w:t>
      </w:r>
      <w:r w:rsidRPr="00A15E29">
        <w:t>as</w:t>
      </w:r>
    </w:p>
    <w:p w14:paraId="2759FE46" w14:textId="77777777" w:rsidR="00134BBF" w:rsidRPr="00A15E29" w:rsidRDefault="00134BBF" w:rsidP="00134BBF">
      <w:pPr>
        <w:adjustRightInd w:val="0"/>
        <w:snapToGrid w:val="0"/>
        <w:spacing w:beforeLines="50" w:before="120" w:afterLines="50" w:after="120" w:line="264" w:lineRule="auto"/>
        <w:ind w:firstLine="448"/>
        <w:jc w:val="both"/>
      </w:pPr>
      <m:oMathPara>
        <m:oMathParaPr>
          <m:jc m:val="righ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u</m:t>
              </m:r>
            </m:e>
            <m:sup>
              <m:r>
                <w:rPr>
                  <w:rFonts w:ascii="Cambria Math" w:hAnsi="Cambria Math"/>
                </w:rPr>
                <m:t>*</m:t>
              </m:r>
            </m:sup>
          </m:sSup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arg</m:t>
              </m:r>
            </m:fName>
            <m:e>
              <m:func>
                <m:funcPr>
                  <m:ctrlPr>
                    <w:rPr>
                      <w:rFonts w:ascii="Cambria Math" w:hAnsi="Cambria Math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hAnsi="Cambria Math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min</m:t>
                      </m:r>
                    </m:e>
                    <m:lim>
                      <m:r>
                        <w:rPr>
                          <w:rFonts w:ascii="Cambria Math" w:hAnsi="Cambria Math"/>
                        </w:rPr>
                        <m:t>u</m:t>
                      </m:r>
                    </m:lim>
                  </m:limLow>
                </m:fName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 xml:space="preserve"> ν</m:t>
                      </m:r>
                      <m:d>
                        <m:dPr>
                          <m:begChr m:val="‖"/>
                          <m:endChr m:val="‖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u</m:t>
                          </m:r>
                        </m:e>
                      </m:d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TV</m:t>
                      </m:r>
                    </m:sub>
                  </m:sSub>
                </m:e>
              </m:func>
            </m:e>
          </m:func>
          <m:r>
            <m:rPr>
              <m:sty m:val="p"/>
            </m:rPr>
            <w:rPr>
              <w:rFonts w:ascii="Cambria Math" w:hAnsi="Cambria Math"/>
            </w:rPr>
            <m:t xml:space="preserve"> ,     s.t.   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λ</m:t>
              </m:r>
              <m:d>
                <m:dPr>
                  <m:begChr m:val="‖"/>
                  <m:endChr m:val="‖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g-Au</m:t>
                  </m:r>
                </m:e>
              </m:d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≤</m:t>
          </m:r>
          <m:r>
            <w:rPr>
              <w:rFonts w:ascii="Cambria Math" w:hAnsi="Cambria Math"/>
            </w:rPr>
            <m:t>λ</m:t>
          </m:r>
          <m:r>
            <m:rPr>
              <m:sty m:val="p"/>
            </m:rPr>
            <w:rPr>
              <w:rFonts w:ascii="Cambria Math" w:hAnsi="Cambria Math"/>
            </w:rPr>
            <m:t>ϵ,      (A2)</m:t>
          </m:r>
        </m:oMath>
      </m:oMathPara>
    </w:p>
    <w:p w14:paraId="427C9194" w14:textId="77777777" w:rsidR="00134BBF" w:rsidRDefault="00134BBF" w:rsidP="00134BBF">
      <w:pPr>
        <w:spacing w:line="264" w:lineRule="auto"/>
        <w:jc w:val="both"/>
      </w:pPr>
      <w:r w:rsidRPr="00A15E29">
        <w:t>w</w:t>
      </w:r>
      <w:r w:rsidRPr="00A15E29">
        <w:rPr>
          <w:rFonts w:hint="eastAsia"/>
        </w:rPr>
        <w:t>here,</w:t>
      </w:r>
      <w:r w:rsidRPr="003C20FD">
        <w:rPr>
          <w:i/>
        </w:rPr>
        <w:t xml:space="preserve"> </w:t>
      </w:r>
      <m:oMath>
        <m:r>
          <w:rPr>
            <w:rFonts w:ascii="Cambria Math" w:hAnsi="Cambria Math"/>
          </w:rPr>
          <m:t>λ</m:t>
        </m:r>
      </m:oMath>
      <w:r w:rsidRPr="00A15E29">
        <w:rPr>
          <w:rFonts w:hint="eastAsia"/>
        </w:rPr>
        <w:t xml:space="preserve"> and </w:t>
      </w:r>
      <m:oMath>
        <m:r>
          <w:rPr>
            <w:rFonts w:ascii="Cambria Math" w:hAnsi="Cambria Math"/>
          </w:rPr>
          <m:t>ν</m:t>
        </m:r>
      </m:oMath>
      <w:r w:rsidRPr="00A15E29">
        <w:rPr>
          <w:rFonts w:hint="eastAsia"/>
        </w:rPr>
        <w:t xml:space="preserve"> are the two balance parameters</w:t>
      </w:r>
      <w:r w:rsidRPr="00A15E29">
        <w:t>, which do not impact the solution of</w:t>
      </w:r>
      <w:r>
        <w:t xml:space="preserve"> (A1</w:t>
      </w:r>
      <w:r w:rsidRPr="00A15E29">
        <w:t>) but may impac</w:t>
      </w:r>
      <w:r>
        <w:t>t the convergence rate of the solving</w:t>
      </w:r>
      <w:r w:rsidRPr="00A15E29">
        <w:t xml:space="preserve"> algorithm when solving </w:t>
      </w:r>
      <w:r>
        <w:t>(A2</w:t>
      </w:r>
      <w:r w:rsidRPr="00A15E29">
        <w:t>).</w:t>
      </w:r>
    </w:p>
    <w:p w14:paraId="3FE9C5EA" w14:textId="77777777" w:rsidR="00134BBF" w:rsidRPr="00A15E29" w:rsidRDefault="00134BBF" w:rsidP="00134BBF">
      <w:pPr>
        <w:spacing w:afterLines="100" w:after="240"/>
        <w:jc w:val="both"/>
        <w:rPr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   By use of the CP algorithm framework, we may derive the CP algorithm instance to solve (A2), which is shown in Algorithm A1.</w:t>
      </w:r>
    </w:p>
    <w:tbl>
      <w:tblPr>
        <w:tblW w:w="0" w:type="auto"/>
        <w:tblInd w:w="108" w:type="dxa"/>
        <w:tblBorders>
          <w:top w:val="single" w:sz="4" w:space="0" w:color="auto"/>
          <w:bottom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63"/>
      </w:tblGrid>
      <w:tr w:rsidR="00134BBF" w:rsidRPr="006D5903" w14:paraId="56D85651" w14:textId="77777777" w:rsidTr="00936162">
        <w:trPr>
          <w:trHeight w:val="575"/>
        </w:trPr>
        <w:tc>
          <w:tcPr>
            <w:tcW w:w="48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5A721C" w14:textId="77777777" w:rsidR="00134BBF" w:rsidRPr="006D5903" w:rsidRDefault="00134BBF" w:rsidP="00936162">
            <w:pPr>
              <w:snapToGrid w:val="0"/>
            </w:pPr>
            <w:r w:rsidRPr="006D5903">
              <w:rPr>
                <w:b/>
              </w:rPr>
              <w:t xml:space="preserve">Algorithm </w:t>
            </w:r>
            <w:r>
              <w:rPr>
                <w:b/>
              </w:rPr>
              <w:t>A1</w:t>
            </w:r>
            <w:r w:rsidRPr="006D5903">
              <w:t xml:space="preserve">. Pseudocode for </w:t>
            </w:r>
            <w:r w:rsidRPr="006D5903">
              <w:rPr>
                <w:i/>
              </w:rPr>
              <w:t>N</w:t>
            </w:r>
            <w:r w:rsidRPr="006D5903">
              <w:t xml:space="preserve"> steps of the </w:t>
            </w:r>
            <w:r>
              <w:t>DDc</w:t>
            </w:r>
            <w:r w:rsidRPr="006D5903">
              <w:t>TV-CP algorithm</w:t>
            </w:r>
            <w:r>
              <w:t>.</w:t>
            </w:r>
          </w:p>
        </w:tc>
      </w:tr>
      <w:tr w:rsidR="00134BBF" w:rsidRPr="006D5903" w14:paraId="39CD747B" w14:textId="77777777" w:rsidTr="00936162">
        <w:trPr>
          <w:trHeight w:val="446"/>
        </w:trPr>
        <w:tc>
          <w:tcPr>
            <w:tcW w:w="4863" w:type="dxa"/>
            <w:tcBorders>
              <w:top w:val="single" w:sz="4" w:space="0" w:color="auto"/>
            </w:tcBorders>
            <w:vAlign w:val="center"/>
          </w:tcPr>
          <w:p w14:paraId="44743977" w14:textId="77777777" w:rsidR="00134BBF" w:rsidRPr="006D5903" w:rsidRDefault="00134BBF" w:rsidP="00936162">
            <w:pPr>
              <w:snapToGrid w:val="0"/>
              <w:rPr>
                <w:b/>
              </w:rPr>
            </w:pPr>
            <w:r w:rsidRPr="006D5903">
              <w:rPr>
                <w:rFonts w:hint="eastAsia"/>
                <w:b/>
              </w:rPr>
              <w:t xml:space="preserve">INPUT: </w:t>
            </w:r>
            <w:r w:rsidRPr="006D5903">
              <w:rPr>
                <w:b/>
              </w:rPr>
              <w:t xml:space="preserve"> </w:t>
            </w:r>
            <m:oMath>
              <m:r>
                <w:rPr>
                  <w:rFonts w:ascii="Cambria Math" w:hAnsi="Cambria Math"/>
                </w:rPr>
                <m:t>g</m:t>
              </m:r>
            </m:oMath>
            <w:r w:rsidRPr="006D5903">
              <w:rPr>
                <w:rFonts w:hint="eastAsia"/>
              </w:rPr>
              <w:t xml:space="preserve">, </w:t>
            </w:r>
            <m:oMath>
              <m:r>
                <w:rPr>
                  <w:rFonts w:ascii="Cambria Math" w:hAnsi="Cambria Math"/>
                </w:rPr>
                <m:t>A</m:t>
              </m:r>
            </m:oMath>
            <w:r w:rsidRPr="006D5903">
              <w:rPr>
                <w:rFonts w:hint="eastAsia"/>
              </w:rPr>
              <w:t>,</w:t>
            </w:r>
            <m:oMath>
              <m:r>
                <w:rPr>
                  <w:rFonts w:ascii="Cambria Math" w:hAnsi="Cambria Math"/>
                </w:rPr>
                <m:t xml:space="preserve"> D</m:t>
              </m:r>
            </m:oMath>
            <w:r w:rsidRPr="006D5903">
              <w:rPr>
                <w:rFonts w:hint="eastAsia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ϵ</m:t>
              </m:r>
            </m:oMath>
            <w:r w:rsidRPr="006D5903">
              <w:rPr>
                <w:rFonts w:hint="eastAsia"/>
              </w:rPr>
              <w:t xml:space="preserve">; </w:t>
            </w:r>
            <m:oMath>
              <m:r>
                <w:rPr>
                  <w:rFonts w:ascii="Cambria Math" w:hAnsi="Cambria Math"/>
                </w:rPr>
                <m:t>λ</m:t>
              </m:r>
            </m:oMath>
            <w:r w:rsidRPr="006D5903">
              <w:t xml:space="preserve">, </w:t>
            </w:r>
            <m:oMath>
              <m:r>
                <w:rPr>
                  <w:rFonts w:ascii="Cambria Math" w:hAnsi="Cambria Math"/>
                </w:rPr>
                <m:t>b</m:t>
              </m:r>
            </m:oMath>
          </w:p>
        </w:tc>
      </w:tr>
      <w:tr w:rsidR="00134BBF" w:rsidRPr="006D5903" w14:paraId="34A3FF10" w14:textId="77777777" w:rsidTr="00936162">
        <w:trPr>
          <w:trHeight w:val="150"/>
        </w:trPr>
        <w:tc>
          <w:tcPr>
            <w:tcW w:w="4863" w:type="dxa"/>
            <w:vAlign w:val="center"/>
          </w:tcPr>
          <w:p w14:paraId="19FA5BE4" w14:textId="77777777" w:rsidR="00134BBF" w:rsidRPr="006D5903" w:rsidRDefault="00134BBF" w:rsidP="00936162">
            <w:pPr>
              <w:snapToGrid w:val="0"/>
            </w:pPr>
            <w:r w:rsidRPr="006D5903">
              <w:t xml:space="preserve">1: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ν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d>
                        <m:dPr>
                          <m:begChr m:val="‖"/>
                          <m:endChr m:val="‖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</m:e>
                      </m:d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d>
                        <m:dPr>
                          <m:begChr m:val="‖"/>
                          <m:endChr m:val="‖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D</m:t>
                          </m:r>
                        </m:e>
                      </m:d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den>
              </m:f>
            </m:oMath>
            <w:r w:rsidRPr="006D5903">
              <w:rPr>
                <w:rFonts w:hint="eastAsia"/>
              </w:rPr>
              <w:t xml:space="preserve">;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ν=</m:t>
              </m:r>
              <m:r>
                <w:rPr>
                  <w:rFonts w:ascii="Cambria Math" w:hAnsi="Cambria Math"/>
                </w:rPr>
                <m:t>b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ν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</m:sSub>
            </m:oMath>
          </w:p>
        </w:tc>
      </w:tr>
      <w:tr w:rsidR="00134BBF" w:rsidRPr="006D5903" w14:paraId="5B1E7D34" w14:textId="77777777" w:rsidTr="00936162">
        <w:tc>
          <w:tcPr>
            <w:tcW w:w="4863" w:type="dxa"/>
          </w:tcPr>
          <w:p w14:paraId="127CDC5C" w14:textId="77777777" w:rsidR="00134BBF" w:rsidRPr="006D5903" w:rsidRDefault="00134BBF" w:rsidP="00936162">
            <w:pPr>
              <w:snapToGrid w:val="0"/>
            </w:pPr>
            <w:r w:rsidRPr="006D5903">
              <w:t xml:space="preserve">2: </w:t>
            </w:r>
            <m:oMath>
              <m:r>
                <w:rPr>
                  <w:rFonts w:ascii="Cambria Math" w:hAnsi="Cambria Math"/>
                </w:rPr>
                <m:t>L=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d>
                    <m:dPr>
                      <m:begChr m:val="‖"/>
                      <m:endChr m:val="‖"/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m>
                        <m:mPr>
                          <m:mcs>
                            <m:mc>
                              <m:mcPr>
                                <m:count m:val="1"/>
                                <m:mcJc m:val="center"/>
                              </m:mcPr>
                            </m:mc>
                          </m:mcs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mPr>
                        <m:mr>
                          <m:e>
                            <m:r>
                              <w:rPr>
                                <w:rFonts w:ascii="Cambria Math" w:hAnsi="Cambria Math"/>
                              </w:rPr>
                              <m:t>λA</m:t>
                            </m:r>
                          </m:e>
                        </m:mr>
                        <m:m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νD</m:t>
                            </m:r>
                          </m:e>
                        </m:mr>
                      </m:m>
                    </m:e>
                  </m:d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 w:rsidRPr="006D5903">
              <w:t xml:space="preserve">; </w:t>
            </w:r>
            <m:oMath>
              <m:r>
                <w:rPr>
                  <w:rFonts w:ascii="Cambria Math" w:hAnsi="Cambria Math"/>
                </w:rPr>
                <m:t>σ=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L</m:t>
                  </m:r>
                </m:den>
              </m:f>
              <m:r>
                <w:rPr>
                  <w:rFonts w:ascii="Cambria Math" w:hAnsi="Cambria Math"/>
                </w:rPr>
                <m:t>,    τ=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L</m:t>
                  </m:r>
                </m:den>
              </m:f>
            </m:oMath>
            <w:r w:rsidRPr="006D5903">
              <w:t xml:space="preserve">, </w:t>
            </w:r>
            <m:oMath>
              <m:r>
                <w:rPr>
                  <w:rFonts w:ascii="Cambria Math" w:hAnsi="Cambria Math"/>
                </w:rPr>
                <m:t>θ=1, n=0</m:t>
              </m:r>
            </m:oMath>
            <w:r w:rsidRPr="006D5903">
              <w:t xml:space="preserve">         </w:t>
            </w:r>
          </w:p>
        </w:tc>
      </w:tr>
      <w:tr w:rsidR="00134BBF" w:rsidRPr="006D5903" w14:paraId="524ACFD4" w14:textId="77777777" w:rsidTr="00936162">
        <w:tc>
          <w:tcPr>
            <w:tcW w:w="4863" w:type="dxa"/>
          </w:tcPr>
          <w:p w14:paraId="3BB60E2E" w14:textId="77777777" w:rsidR="00134BBF" w:rsidRPr="006D5903" w:rsidRDefault="00134BBF" w:rsidP="00936162">
            <w:pPr>
              <w:snapToGrid w:val="0"/>
            </w:pPr>
            <w:r w:rsidRPr="006D5903">
              <w:t xml:space="preserve">3: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  <m:r>
                <w:rPr>
                  <w:rFonts w:ascii="Cambria Math" w:hAnsi="Cambria Math"/>
                </w:rPr>
                <m:t>=0;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  <m:r>
                <w:rPr>
                  <w:rFonts w:ascii="Cambria Math" w:hAnsi="Cambria Math"/>
                </w:rPr>
                <m:t xml:space="preserve">=0;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  <m:r>
                <w:rPr>
                  <w:rFonts w:ascii="Cambria Math" w:hAnsi="Cambria Math"/>
                </w:rPr>
                <m:t xml:space="preserve">=0;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u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  <m:r>
                <w:rPr>
                  <w:rFonts w:ascii="Cambria Math" w:hAnsi="Cambria Math"/>
                </w:rPr>
                <m:t>=0</m:t>
              </m:r>
            </m:oMath>
          </w:p>
        </w:tc>
      </w:tr>
      <w:tr w:rsidR="00134BBF" w:rsidRPr="006D5903" w14:paraId="64607978" w14:textId="77777777" w:rsidTr="00936162">
        <w:tc>
          <w:tcPr>
            <w:tcW w:w="4863" w:type="dxa"/>
          </w:tcPr>
          <w:p w14:paraId="1B13DF0B" w14:textId="77777777" w:rsidR="00134BBF" w:rsidRPr="006D5903" w:rsidRDefault="00134BBF" w:rsidP="00936162">
            <w:pPr>
              <w:snapToGrid w:val="0"/>
            </w:pPr>
            <w:r w:rsidRPr="006D5903">
              <w:t xml:space="preserve">4: </w:t>
            </w:r>
            <w:r w:rsidRPr="006D5903">
              <w:rPr>
                <w:b/>
              </w:rPr>
              <w:t>Repeat</w:t>
            </w:r>
          </w:p>
        </w:tc>
      </w:tr>
      <w:tr w:rsidR="00134BBF" w:rsidRPr="006D5903" w14:paraId="597B9090" w14:textId="77777777" w:rsidTr="00936162">
        <w:tc>
          <w:tcPr>
            <w:tcW w:w="4863" w:type="dxa"/>
          </w:tcPr>
          <w:p w14:paraId="6420CD94" w14:textId="77777777" w:rsidR="00134BBF" w:rsidRPr="006D5903" w:rsidRDefault="00134BBF" w:rsidP="00936162">
            <w:pPr>
              <w:snapToGrid w:val="0"/>
            </w:pPr>
            <w:r w:rsidRPr="006D5903">
              <w:rPr>
                <w:rFonts w:hint="eastAsia"/>
              </w:rPr>
              <w:t xml:space="preserve">5:  </w:t>
            </w:r>
            <m:oMath>
              <m:r>
                <w:rPr>
                  <w:rFonts w:ascii="Cambria Math" w:hAnsi="Cambria Math"/>
                </w:rPr>
                <m:t>a=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</w:rPr>
                    <m:t>n</m:t>
                  </m:r>
                </m:sub>
              </m:sSub>
              <m:r>
                <w:rPr>
                  <w:rFonts w:ascii="Cambria Math" w:hAnsi="Cambria Math"/>
                </w:rPr>
                <m:t>+σλ(A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u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n</m:t>
                  </m:r>
                </m:sub>
              </m:sSub>
              <m:r>
                <w:rPr>
                  <w:rFonts w:ascii="Cambria Math" w:hAnsi="Cambria Math"/>
                </w:rPr>
                <m:t>-g)</m:t>
              </m:r>
            </m:oMath>
          </w:p>
        </w:tc>
      </w:tr>
      <w:tr w:rsidR="00134BBF" w:rsidRPr="006D5903" w14:paraId="00FA104A" w14:textId="77777777" w:rsidTr="00936162">
        <w:tc>
          <w:tcPr>
            <w:tcW w:w="4863" w:type="dxa"/>
          </w:tcPr>
          <w:p w14:paraId="7465D06E" w14:textId="77777777" w:rsidR="00134BBF" w:rsidRPr="006D5903" w:rsidRDefault="00134BBF" w:rsidP="00936162">
            <w:pPr>
              <w:snapToGrid w:val="0"/>
            </w:pPr>
            <w:r w:rsidRPr="006D5903">
              <w:t xml:space="preserve">6: 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</w:rPr>
                    <m:t>n+1</m:t>
                  </m:r>
                </m:sub>
              </m:sSub>
              <m:r>
                <w:rPr>
                  <w:rFonts w:ascii="Cambria Math" w:hAnsi="Cambria Math"/>
                </w:rPr>
                <m:t>=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max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d>
                            <m:dPr>
                              <m:begChr m:val="‖"/>
                              <m:endChr m:val="‖"/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</m:e>
                          </m:d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-σλϵ,0</m:t>
                      </m:r>
                    </m:e>
                  </m:d>
                </m:e>
              </m:func>
              <m:r>
                <w:rPr>
                  <w:rFonts w:ascii="Cambria Math" w:hAnsi="Cambria Math"/>
                </w:rPr>
                <m:t>×a/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d>
                    <m:dPr>
                      <m:begChr m:val="‖"/>
                      <m:endChr m:val="‖"/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</m:d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</w:p>
        </w:tc>
      </w:tr>
      <w:tr w:rsidR="00134BBF" w:rsidRPr="006D5903" w14:paraId="4B9F9B94" w14:textId="77777777" w:rsidTr="00936162">
        <w:tc>
          <w:tcPr>
            <w:tcW w:w="4863" w:type="dxa"/>
          </w:tcPr>
          <w:p w14:paraId="144F91F8" w14:textId="77777777" w:rsidR="00134BBF" w:rsidRPr="006D5903" w:rsidRDefault="00134BBF" w:rsidP="00936162">
            <w:pPr>
              <w:snapToGrid w:val="0"/>
            </w:pPr>
            <w:r w:rsidRPr="006D5903">
              <w:rPr>
                <w:rFonts w:hint="eastAsia"/>
              </w:rPr>
              <w:t xml:space="preserve">7: 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c=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</w:rPr>
                    <m:t>n</m:t>
                  </m:r>
                </m:sub>
              </m:sSub>
              <m:r>
                <w:rPr>
                  <w:rFonts w:ascii="Cambria Math" w:hAnsi="Cambria Math"/>
                </w:rPr>
                <m:t>+σν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D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u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n</m:t>
                  </m:r>
                </m:sub>
              </m:sSub>
            </m:oMath>
          </w:p>
        </w:tc>
      </w:tr>
      <w:tr w:rsidR="00134BBF" w:rsidRPr="006D5903" w14:paraId="067D44E1" w14:textId="77777777" w:rsidTr="00936162">
        <w:tc>
          <w:tcPr>
            <w:tcW w:w="4863" w:type="dxa"/>
          </w:tcPr>
          <w:p w14:paraId="452062DB" w14:textId="77777777" w:rsidR="00134BBF" w:rsidRPr="006D5903" w:rsidRDefault="00134BBF" w:rsidP="00936162">
            <w:pPr>
              <w:snapToGrid w:val="0"/>
            </w:pPr>
            <w:r w:rsidRPr="006D5903">
              <w:t xml:space="preserve">8: 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</w:rPr>
                    <m:t>n+1</m:t>
                  </m:r>
                </m:sub>
              </m:sSub>
              <m:r>
                <w:rPr>
                  <w:rFonts w:ascii="Cambria Math" w:hAnsi="Cambria Math"/>
                </w:rPr>
                <m:t>=</m:t>
              </m:r>
              <w:bookmarkStart w:id="0" w:name="OLE_LINK3"/>
              <w:bookmarkStart w:id="1" w:name="OLE_LINK4"/>
              <m:r>
                <w:rPr>
                  <w:rFonts w:ascii="Cambria Math" w:hAnsi="Cambria Math"/>
                </w:rPr>
                <m:t>c/</m:t>
              </m:r>
              <w:bookmarkEnd w:id="0"/>
              <w:bookmarkEnd w:id="1"/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max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d>
                            <m:dPr>
                              <m:begChr m:val="|"/>
                              <m:endChr m:val="|"/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c</m:t>
                              </m:r>
                            </m:e>
                          </m:d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mag</m:t>
                          </m:r>
                        </m:sub>
                      </m:sSub>
                    </m:e>
                  </m:d>
                </m:e>
              </m:func>
            </m:oMath>
          </w:p>
        </w:tc>
      </w:tr>
      <w:tr w:rsidR="00134BBF" w:rsidRPr="006D5903" w14:paraId="2B9972BA" w14:textId="77777777" w:rsidTr="00936162">
        <w:tc>
          <w:tcPr>
            <w:tcW w:w="4863" w:type="dxa"/>
          </w:tcPr>
          <w:p w14:paraId="0EC80CA3" w14:textId="77777777" w:rsidR="00134BBF" w:rsidRPr="006D5903" w:rsidRDefault="00134BBF" w:rsidP="00936162">
            <w:pPr>
              <w:snapToGrid w:val="0"/>
            </w:pPr>
            <w:r w:rsidRPr="006D5903">
              <w:t xml:space="preserve">9: 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</w:rPr>
                    <m:t>n+1</m:t>
                  </m:r>
                </m:sub>
              </m:sSub>
              <m:r>
                <w:rPr>
                  <w:rFonts w:ascii="Cambria Math" w:hAnsi="Cambria Math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</w:rPr>
                    <m:t>n</m:t>
                  </m:r>
                </m:sub>
              </m:sSub>
              <m:r>
                <w:rPr>
                  <w:rFonts w:ascii="Cambria Math" w:hAnsi="Cambria Math"/>
                </w:rPr>
                <m:t>-τλ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</w:rPr>
                    <m:t>T</m:t>
                  </m:r>
                </m:sup>
              </m:sSup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</w:rPr>
                    <m:t>n+1</m:t>
                  </m:r>
                </m:sub>
              </m:sSub>
              <m:r>
                <w:rPr>
                  <w:rFonts w:ascii="Cambria Math" w:hAnsi="Cambria Math"/>
                </w:rPr>
                <m:t>-τν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D</m:t>
                  </m:r>
                </m:e>
                <m:sup>
                  <m:r>
                    <w:rPr>
                      <w:rFonts w:ascii="Cambria Math" w:hAnsi="Cambria Math"/>
                    </w:rPr>
                    <m:t>T</m:t>
                  </m:r>
                </m:sup>
              </m:sSup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</w:rPr>
                    <m:t>n+1</m:t>
                  </m:r>
                </m:sub>
              </m:sSub>
            </m:oMath>
            <w:r w:rsidRPr="006D5903">
              <w:t xml:space="preserve">  </w:t>
            </w:r>
          </w:p>
        </w:tc>
      </w:tr>
      <w:tr w:rsidR="00134BBF" w:rsidRPr="006D5903" w14:paraId="14E01D64" w14:textId="77777777" w:rsidTr="00936162">
        <w:tc>
          <w:tcPr>
            <w:tcW w:w="4863" w:type="dxa"/>
          </w:tcPr>
          <w:p w14:paraId="38D3152C" w14:textId="77777777" w:rsidR="00134BBF" w:rsidRPr="006D5903" w:rsidRDefault="00134BBF" w:rsidP="00936162">
            <w:pPr>
              <w:snapToGrid w:val="0"/>
            </w:pPr>
            <w:r>
              <w:t>10</w:t>
            </w:r>
            <w:r w:rsidRPr="006D5903">
              <w:t xml:space="preserve">: 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u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n+1</m:t>
                  </m:r>
                </m:sub>
              </m:sSub>
              <m:r>
                <w:rPr>
                  <w:rFonts w:ascii="Cambria Math" w:hAnsi="Cambria Math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</w:rPr>
                    <m:t>n+1</m:t>
                  </m:r>
                </m:sub>
              </m:sSub>
              <m:r>
                <w:rPr>
                  <w:rFonts w:ascii="Cambria Math" w:hAnsi="Cambria Math"/>
                </w:rPr>
                <m:t>+θ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u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n+1</m:t>
                      </m:r>
                    </m:sub>
                  </m:sSub>
                  <m:r>
                    <w:rPr>
                      <w:rFonts w:ascii="Cambria Math" w:hAnsi="Cambria Math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u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n</m:t>
                      </m:r>
                    </m:sub>
                  </m:sSub>
                </m:e>
              </m:d>
            </m:oMath>
          </w:p>
        </w:tc>
      </w:tr>
      <w:tr w:rsidR="00134BBF" w:rsidRPr="006D5903" w14:paraId="0EDE6E21" w14:textId="77777777" w:rsidTr="00936162">
        <w:tc>
          <w:tcPr>
            <w:tcW w:w="4863" w:type="dxa"/>
          </w:tcPr>
          <w:p w14:paraId="74D44816" w14:textId="77777777" w:rsidR="00134BBF" w:rsidRPr="006D5903" w:rsidRDefault="00134BBF" w:rsidP="00936162">
            <w:pPr>
              <w:snapToGrid w:val="0"/>
            </w:pPr>
            <w:r>
              <w:t>11</w:t>
            </w:r>
            <w:r w:rsidRPr="006D5903">
              <w:t xml:space="preserve">:  </w:t>
            </w:r>
            <m:oMath>
              <m:r>
                <w:rPr>
                  <w:rFonts w:ascii="Cambria Math" w:hAnsi="Cambria Math"/>
                </w:rPr>
                <m:t>n=n+1</m:t>
              </m:r>
            </m:oMath>
          </w:p>
        </w:tc>
      </w:tr>
      <w:tr w:rsidR="00134BBF" w:rsidRPr="006D5903" w14:paraId="0552F0BC" w14:textId="77777777" w:rsidTr="00936162">
        <w:tc>
          <w:tcPr>
            <w:tcW w:w="4863" w:type="dxa"/>
          </w:tcPr>
          <w:p w14:paraId="06339E77" w14:textId="77777777" w:rsidR="00134BBF" w:rsidRPr="006D5903" w:rsidRDefault="00134BBF" w:rsidP="00936162">
            <w:pPr>
              <w:snapToGrid w:val="0"/>
            </w:pPr>
            <w:r>
              <w:t>12</w:t>
            </w:r>
            <w:r w:rsidRPr="006D5903">
              <w:t xml:space="preserve">: </w:t>
            </w:r>
            <w:r w:rsidRPr="006D5903">
              <w:rPr>
                <w:b/>
              </w:rPr>
              <w:t xml:space="preserve">Until </w:t>
            </w:r>
            <m:oMath>
              <m:r>
                <w:rPr>
                  <w:rFonts w:ascii="Cambria Math" w:hAnsi="Cambria Math"/>
                </w:rPr>
                <m:t>n≥N</m:t>
              </m:r>
            </m:oMath>
          </w:p>
        </w:tc>
      </w:tr>
      <w:tr w:rsidR="00134BBF" w:rsidRPr="006D5903" w14:paraId="01A5C50A" w14:textId="77777777" w:rsidTr="00936162">
        <w:tc>
          <w:tcPr>
            <w:tcW w:w="4863" w:type="dxa"/>
          </w:tcPr>
          <w:p w14:paraId="59EA03EF" w14:textId="77777777" w:rsidR="00134BBF" w:rsidRPr="006D5903" w:rsidRDefault="00134BBF" w:rsidP="00936162">
            <w:pPr>
              <w:snapToGrid w:val="0"/>
            </w:pPr>
            <w:r w:rsidRPr="006D5903">
              <w:rPr>
                <w:b/>
              </w:rPr>
              <w:t>OUTPUT:</w:t>
            </w:r>
            <w:r w:rsidRPr="006D5903">
              <w:t xml:space="preserve"> </w:t>
            </w:r>
            <w:r w:rsidRPr="006D5903">
              <w:rPr>
                <w:rFonts w:hint="eastAsia"/>
              </w:rPr>
              <w:t xml:space="preserve"> </w:t>
            </w:r>
            <w:r w:rsidRPr="006D5903">
              <w:t xml:space="preserve">The designed solution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</w:rPr>
                    <m:t>N</m:t>
                  </m:r>
                </m:sub>
              </m:sSub>
            </m:oMath>
            <w:r w:rsidRPr="006D5903">
              <w:t xml:space="preserve"> .</w:t>
            </w:r>
          </w:p>
        </w:tc>
      </w:tr>
    </w:tbl>
    <w:p w14:paraId="4F84C29C" w14:textId="77777777" w:rsidR="00134BBF" w:rsidRPr="002C4423" w:rsidRDefault="00134BBF" w:rsidP="00134BBF">
      <w:pPr>
        <w:adjustRightInd w:val="0"/>
        <w:snapToGrid w:val="0"/>
        <w:spacing w:beforeLines="100" w:before="240"/>
        <w:ind w:firstLine="437"/>
        <w:jc w:val="both"/>
        <w:rPr>
          <w:color w:val="000000" w:themeColor="text1"/>
        </w:rPr>
      </w:pPr>
      <w:r w:rsidRPr="002C4423">
        <w:rPr>
          <w:color w:val="000000" w:themeColor="text1"/>
        </w:rPr>
        <w:t xml:space="preserve">In Algorithm A1, </w:t>
      </w:r>
      <m:oMath>
        <m:r>
          <w:rPr>
            <w:rFonts w:ascii="Cambria Math" w:hAnsi="Cambria Math"/>
            <w:color w:val="000000" w:themeColor="text1"/>
          </w:rPr>
          <m:t>u,</m:t>
        </m:r>
        <m:acc>
          <m:accPr>
            <m:chr m:val="̅"/>
            <m:ctrlPr>
              <w:rPr>
                <w:rFonts w:ascii="Cambria Math" w:hAnsi="Cambria Math"/>
                <w:i/>
                <w:color w:val="000000" w:themeColor="text1"/>
              </w:rPr>
            </m:ctrlPr>
          </m:accPr>
          <m:e>
            <m:r>
              <w:rPr>
                <w:rFonts w:ascii="Cambria Math" w:hAnsi="Cambria Math"/>
                <w:color w:val="000000" w:themeColor="text1"/>
              </w:rPr>
              <m:t>u</m:t>
            </m:r>
          </m:e>
        </m:acc>
        <m:r>
          <m:rPr>
            <m:sty m:val="p"/>
          </m:rPr>
          <w:rPr>
            <w:rFonts w:ascii="Cambria Math" w:hAnsi="Cambria Math"/>
            <w:color w:val="000000" w:themeColor="text1"/>
          </w:rPr>
          <m:t xml:space="preserve"> ∈ </m:t>
        </m:r>
        <m:sSup>
          <m:sSupPr>
            <m:ctrlPr>
              <w:rPr>
                <w:rFonts w:ascii="Cambria Math" w:hAnsi="Cambria Math"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</w:rPr>
              <m:t>R</m:t>
            </m:r>
          </m:e>
          <m:sup>
            <m:r>
              <w:rPr>
                <w:rFonts w:ascii="Cambria Math" w:hAnsi="Cambria Math"/>
                <w:color w:val="000000" w:themeColor="text1"/>
              </w:rPr>
              <m:t>N</m:t>
            </m:r>
          </m:sup>
        </m:sSup>
      </m:oMath>
      <w:r w:rsidRPr="002C4423">
        <w:rPr>
          <w:rFonts w:hint="eastAsia"/>
          <w:color w:val="000000" w:themeColor="text1"/>
        </w:rPr>
        <w:t xml:space="preserve">, </w:t>
      </w:r>
      <m:oMath>
        <m:r>
          <w:rPr>
            <w:rFonts w:ascii="Cambria Math" w:hAnsi="Cambria Math"/>
            <w:color w:val="000000" w:themeColor="text1"/>
          </w:rPr>
          <m:t>p, a</m:t>
        </m:r>
        <m:r>
          <m:rPr>
            <m:sty m:val="p"/>
          </m:rPr>
          <w:rPr>
            <w:rFonts w:ascii="Cambria Math" w:hAnsi="Cambria Math"/>
            <w:color w:val="000000" w:themeColor="text1"/>
          </w:rPr>
          <m:t xml:space="preserve"> ∈ </m:t>
        </m:r>
        <m:sSup>
          <m:sSupPr>
            <m:ctrlPr>
              <w:rPr>
                <w:rFonts w:ascii="Cambria Math" w:hAnsi="Cambria Math"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</w:rPr>
              <m:t>R</m:t>
            </m:r>
          </m:e>
          <m:sup>
            <m:r>
              <w:rPr>
                <w:rFonts w:ascii="Cambria Math" w:hAnsi="Cambria Math"/>
                <w:color w:val="000000" w:themeColor="text1"/>
              </w:rPr>
              <m:t>M</m:t>
            </m:r>
          </m:sup>
        </m:sSup>
      </m:oMath>
      <w:r w:rsidRPr="002C4423">
        <w:rPr>
          <w:rFonts w:hint="eastAsia"/>
          <w:color w:val="000000" w:themeColor="text1"/>
        </w:rPr>
        <w:t xml:space="preserve">, </w:t>
      </w:r>
      <m:oMath>
        <m:r>
          <w:rPr>
            <w:rFonts w:ascii="Cambria Math" w:hAnsi="Cambria Math"/>
            <w:color w:val="000000" w:themeColor="text1"/>
          </w:rPr>
          <m:t>q, c</m:t>
        </m:r>
        <m:r>
          <m:rPr>
            <m:sty m:val="p"/>
          </m:rPr>
          <w:rPr>
            <w:rFonts w:ascii="Cambria Math" w:hAnsi="Cambria Math"/>
            <w:color w:val="000000" w:themeColor="text1"/>
          </w:rPr>
          <m:t xml:space="preserve"> ∈ </m:t>
        </m:r>
        <m:sSup>
          <m:sSupPr>
            <m:ctrlPr>
              <w:rPr>
                <w:rFonts w:ascii="Cambria Math" w:hAnsi="Cambria Math"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</w:rPr>
              <m:t>R</m:t>
            </m:r>
          </m:e>
          <m:sup>
            <m:r>
              <w:rPr>
                <w:rFonts w:ascii="Cambria Math" w:hAnsi="Cambria Math"/>
                <w:color w:val="000000" w:themeColor="text1"/>
              </w:rPr>
              <m:t>2N</m:t>
            </m:r>
          </m:sup>
        </m:sSup>
      </m:oMath>
      <w:r w:rsidRPr="002C4423">
        <w:rPr>
          <w:rFonts w:hint="eastAsia"/>
          <w:color w:val="000000" w:themeColor="text1"/>
        </w:rPr>
        <w:t xml:space="preserve">. </w:t>
      </w:r>
      <w:r w:rsidRPr="002C4423">
        <w:rPr>
          <w:color w:val="000000" w:themeColor="text1"/>
        </w:rPr>
        <w:t xml:space="preserve">In line 8,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1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I</m:t>
            </m:r>
          </m:sub>
        </m:sSub>
        <m:r>
          <w:rPr>
            <w:rFonts w:ascii="Cambria Math" w:hAnsi="Cambria Math"/>
            <w:color w:val="000000" w:themeColor="text1"/>
          </w:rPr>
          <m:t xml:space="preserve"> ∈</m:t>
        </m:r>
        <m:sSup>
          <m:sSupPr>
            <m:ctrlPr>
              <w:rPr>
                <w:rFonts w:ascii="Cambria Math" w:hAnsi="Cambria Math"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</w:rPr>
              <m:t>R</m:t>
            </m:r>
          </m:e>
          <m:sup>
            <m:r>
              <w:rPr>
                <w:rFonts w:ascii="Cambria Math" w:hAnsi="Cambria Math"/>
                <w:color w:val="000000" w:themeColor="text1"/>
              </w:rPr>
              <m:t>N</m:t>
            </m:r>
          </m:sup>
        </m:sSup>
      </m:oMath>
      <w:r w:rsidRPr="002C4423">
        <w:rPr>
          <w:rFonts w:hint="eastAsia"/>
          <w:color w:val="000000" w:themeColor="text1"/>
        </w:rPr>
        <w:t xml:space="preserve"> </w:t>
      </w:r>
      <w:r w:rsidRPr="002C4423">
        <w:rPr>
          <w:color w:val="000000" w:themeColor="text1"/>
        </w:rPr>
        <w:t xml:space="preserve">is a ‘1’ vector. In line </w:t>
      </w:r>
      <w:r>
        <w:rPr>
          <w:color w:val="000000" w:themeColor="text1"/>
        </w:rPr>
        <w:t xml:space="preserve">1 and </w:t>
      </w:r>
      <w:r w:rsidRPr="002C4423">
        <w:rPr>
          <w:color w:val="000000" w:themeColor="text1"/>
        </w:rPr>
        <w:t>2, the calculation algorithm of</w:t>
      </w:r>
      <w:r>
        <w:rPr>
          <w:rFonts w:hint="eastAsia"/>
          <w:color w:val="000000" w:themeColor="text1"/>
          <w:lang w:eastAsia="zh-CN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begChr m:val="‖"/>
                <m:endChr m:val="‖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</m:oMath>
      <w:r>
        <w:rPr>
          <w:color w:val="000000" w:themeColor="text1"/>
        </w:rPr>
        <w:t>,</w:t>
      </w:r>
      <m:oMath>
        <m: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begChr m:val="‖"/>
                <m:endChr m:val="‖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D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</m:oMath>
      <w:r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  <w:lang w:eastAsia="zh-CN"/>
        </w:rPr>
        <w:t>a</w:t>
      </w:r>
      <w:r>
        <w:rPr>
          <w:color w:val="000000" w:themeColor="text1"/>
          <w:lang w:eastAsia="zh-CN"/>
        </w:rPr>
        <w:t xml:space="preserve">nd </w:t>
      </w:r>
      <m:oMath>
        <m:r>
          <w:rPr>
            <w:rFonts w:ascii="Cambria Math" w:hAnsi="Cambria Math"/>
          </w:rPr>
          <m:t>L</m:t>
        </m:r>
      </m:oMath>
      <w:r w:rsidRPr="002C4423">
        <w:rPr>
          <w:rFonts w:hint="eastAsia"/>
        </w:rPr>
        <w:t xml:space="preserve"> </w:t>
      </w:r>
      <w:r>
        <w:t xml:space="preserve">is referred to ref. [18] of this paper. </w:t>
      </w:r>
    </w:p>
    <w:p w14:paraId="1E22E583" w14:textId="77777777" w:rsidR="00D10C5B" w:rsidRDefault="00D10C5B"/>
    <w:sectPr w:rsidR="00D10C5B" w:rsidSect="00134BBF">
      <w:pgSz w:w="12240" w:h="15840" w:code="1"/>
      <w:pgMar w:top="1008" w:right="936" w:bottom="1008" w:left="936" w:header="432" w:footer="432" w:gutter="0"/>
      <w:cols w:num="2" w:space="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BBF"/>
    <w:rsid w:val="00134BBF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E195C"/>
  <w15:chartTrackingRefBased/>
  <w15:docId w15:val="{8DE5049A-F720-4D17-BFD4-78238727F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4BBF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gureCaption">
    <w:name w:val="Figure Caption"/>
    <w:basedOn w:val="Normal"/>
    <w:rsid w:val="00134BBF"/>
    <w:pPr>
      <w:jc w:val="both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254</Words>
  <Characters>1450</Characters>
  <Application>Microsoft Office Word</Application>
  <DocSecurity>0</DocSecurity>
  <Lines>12</Lines>
  <Paragraphs>3</Paragraphs>
  <ScaleCrop>false</ScaleCrop>
  <Company>Springer Nature</Company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2023-04-28T02:23:00Z</dcterms:created>
  <dcterms:modified xsi:type="dcterms:W3CDTF">2023-04-28T02:24:00Z</dcterms:modified>
</cp:coreProperties>
</file>