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816" w:rsidRPr="00CA3CA0" w:rsidRDefault="00C168BA" w:rsidP="00B40816">
      <w:pPr>
        <w:spacing w:afterLines="50" w:after="156"/>
        <w:rPr>
          <w:rFonts w:ascii="Arial" w:hAnsi="Arial" w:cs="Arial"/>
          <w:b/>
          <w:sz w:val="28"/>
          <w:szCs w:val="28"/>
        </w:rPr>
      </w:pPr>
      <w:bookmarkStart w:id="0" w:name="OLE_LINK51"/>
      <w:bookmarkStart w:id="1" w:name="OLE_LINK52"/>
      <w:r w:rsidRPr="00CA3CA0">
        <w:rPr>
          <w:rFonts w:ascii="Arial" w:hAnsi="Arial" w:cs="Arial"/>
          <w:b/>
          <w:sz w:val="28"/>
          <w:szCs w:val="28"/>
        </w:rPr>
        <w:t>A Non-</w:t>
      </w:r>
      <w:r>
        <w:rPr>
          <w:rFonts w:ascii="Arial" w:hAnsi="Arial" w:cs="Arial"/>
          <w:b/>
          <w:sz w:val="28"/>
          <w:szCs w:val="28"/>
        </w:rPr>
        <w:t>F</w:t>
      </w:r>
      <w:r w:rsidRPr="00CA3CA0">
        <w:rPr>
          <w:rFonts w:ascii="Arial" w:hAnsi="Arial" w:cs="Arial"/>
          <w:b/>
          <w:sz w:val="28"/>
          <w:szCs w:val="28"/>
        </w:rPr>
        <w:t xml:space="preserve">lammable Flexible Aluminum-Lithium Dual-Ion Battery </w:t>
      </w:r>
      <w:r>
        <w:rPr>
          <w:rFonts w:ascii="Arial" w:hAnsi="Arial" w:cs="Arial"/>
          <w:b/>
          <w:sz w:val="28"/>
          <w:szCs w:val="28"/>
        </w:rPr>
        <w:t xml:space="preserve">with a Wide Temperature Range </w:t>
      </w:r>
      <w:r w:rsidRPr="00CA3CA0">
        <w:rPr>
          <w:rFonts w:ascii="Arial" w:hAnsi="Arial" w:cs="Arial"/>
          <w:b/>
          <w:sz w:val="28"/>
          <w:szCs w:val="28"/>
        </w:rPr>
        <w:t>Based on Ionic Liquid Electrolyte</w:t>
      </w:r>
      <w:r>
        <w:rPr>
          <w:rFonts w:ascii="Arial" w:hAnsi="Arial" w:cs="Arial"/>
          <w:b/>
          <w:sz w:val="28"/>
          <w:szCs w:val="28"/>
        </w:rPr>
        <w:t>s</w:t>
      </w:r>
    </w:p>
    <w:p w:rsidR="00B40816" w:rsidRPr="00CA3CA0" w:rsidRDefault="00B40816" w:rsidP="00B40816">
      <w:pPr>
        <w:spacing w:afterLines="50" w:after="156"/>
        <w:rPr>
          <w:rFonts w:ascii="Arial" w:hAnsi="Arial" w:cs="Arial"/>
          <w:sz w:val="24"/>
          <w:szCs w:val="24"/>
          <w:lang w:val="de-DE"/>
        </w:rPr>
      </w:pPr>
      <w:r w:rsidRPr="00CA3CA0">
        <w:rPr>
          <w:rFonts w:ascii="Arial" w:hAnsi="Arial" w:cs="Arial"/>
          <w:sz w:val="24"/>
          <w:szCs w:val="24"/>
          <w:lang w:val="de-DE"/>
        </w:rPr>
        <w:t>Zeyu Yuan</w:t>
      </w:r>
      <w:r w:rsidRPr="00CA3CA0">
        <w:rPr>
          <w:rFonts w:ascii="Arial" w:hAnsi="Arial" w:cs="Arial"/>
          <w:sz w:val="24"/>
          <w:szCs w:val="24"/>
          <w:vertAlign w:val="superscript"/>
          <w:lang w:val="de-DE"/>
        </w:rPr>
        <w:t>1,2</w:t>
      </w:r>
      <w:r w:rsidRPr="00CA3CA0">
        <w:rPr>
          <w:rFonts w:ascii="Arial" w:hAnsi="Arial" w:cs="Arial"/>
          <w:sz w:val="24"/>
          <w:szCs w:val="24"/>
          <w:lang w:val="de-DE"/>
        </w:rPr>
        <w:t>, Lianjia Zhao</w:t>
      </w:r>
      <w:r w:rsidRPr="00CA3CA0">
        <w:rPr>
          <w:rFonts w:ascii="Arial" w:hAnsi="Arial" w:cs="Arial"/>
          <w:sz w:val="24"/>
          <w:szCs w:val="24"/>
          <w:vertAlign w:val="superscript"/>
          <w:lang w:val="de-DE"/>
        </w:rPr>
        <w:t>1,2</w:t>
      </w:r>
      <w:r w:rsidRPr="00CA3CA0">
        <w:rPr>
          <w:rFonts w:ascii="Arial" w:hAnsi="Arial" w:cs="Arial"/>
          <w:sz w:val="24"/>
          <w:szCs w:val="24"/>
          <w:lang w:val="de-DE"/>
        </w:rPr>
        <w:t>,</w:t>
      </w:r>
      <w:r w:rsidRPr="00CA3CA0">
        <w:rPr>
          <w:rFonts w:ascii="Arial" w:hAnsi="Arial" w:cs="Arial"/>
          <w:sz w:val="24"/>
          <w:szCs w:val="24"/>
          <w:vertAlign w:val="superscript"/>
          <w:lang w:val="de-DE"/>
        </w:rPr>
        <w:t xml:space="preserve"> </w:t>
      </w:r>
      <w:r w:rsidRPr="00CA3CA0">
        <w:rPr>
          <w:rFonts w:ascii="Arial" w:hAnsi="Arial" w:cs="Arial"/>
          <w:sz w:val="24"/>
          <w:szCs w:val="24"/>
          <w:lang w:val="de-DE"/>
        </w:rPr>
        <w:t>Ruoyu Chen</w:t>
      </w:r>
      <w:r w:rsidRPr="00CA3CA0">
        <w:rPr>
          <w:rFonts w:ascii="Arial" w:hAnsi="Arial" w:cs="Arial"/>
          <w:sz w:val="24"/>
          <w:szCs w:val="24"/>
          <w:vertAlign w:val="superscript"/>
          <w:lang w:val="de-DE"/>
        </w:rPr>
        <w:t>1</w:t>
      </w:r>
      <w:r w:rsidRPr="00CA3CA0">
        <w:rPr>
          <w:rFonts w:ascii="Arial" w:hAnsi="Arial" w:cs="Arial"/>
          <w:sz w:val="24"/>
          <w:szCs w:val="24"/>
          <w:lang w:val="de-DE"/>
        </w:rPr>
        <w:t>,</w:t>
      </w:r>
      <w:r w:rsidRPr="00CA3CA0">
        <w:rPr>
          <w:rFonts w:ascii="Arial" w:hAnsi="Arial" w:cs="Arial"/>
          <w:sz w:val="24"/>
          <w:szCs w:val="24"/>
          <w:vertAlign w:val="superscript"/>
          <w:lang w:val="de-DE"/>
        </w:rPr>
        <w:t xml:space="preserve"> </w:t>
      </w:r>
      <w:r w:rsidRPr="00CA3CA0">
        <w:rPr>
          <w:rFonts w:ascii="Arial" w:hAnsi="Arial" w:cs="Arial"/>
          <w:sz w:val="24"/>
          <w:szCs w:val="24"/>
          <w:lang w:val="de-DE"/>
        </w:rPr>
        <w:t>Dongdong Li</w:t>
      </w:r>
      <w:r w:rsidRPr="00CA3CA0">
        <w:rPr>
          <w:rFonts w:ascii="Arial" w:hAnsi="Arial" w:cs="Arial"/>
          <w:sz w:val="24"/>
          <w:szCs w:val="24"/>
          <w:vertAlign w:val="superscript"/>
          <w:lang w:val="de-DE"/>
        </w:rPr>
        <w:t>1</w:t>
      </w:r>
      <w:r w:rsidRPr="00CA3CA0">
        <w:rPr>
          <w:rFonts w:ascii="Arial" w:hAnsi="Arial" w:cs="Arial"/>
          <w:sz w:val="24"/>
          <w:szCs w:val="24"/>
          <w:lang w:val="de-DE"/>
        </w:rPr>
        <w:t>,</w:t>
      </w:r>
      <w:r w:rsidRPr="00CA3CA0">
        <w:rPr>
          <w:rFonts w:ascii="Arial" w:hAnsi="Arial" w:cs="Arial"/>
          <w:sz w:val="24"/>
          <w:szCs w:val="24"/>
          <w:vertAlign w:val="superscript"/>
          <w:lang w:val="de-DE"/>
        </w:rPr>
        <w:t xml:space="preserve"> </w:t>
      </w:r>
      <w:r w:rsidRPr="00CA3CA0">
        <w:rPr>
          <w:rFonts w:ascii="Arial" w:hAnsi="Arial" w:cs="Arial"/>
          <w:sz w:val="24"/>
          <w:szCs w:val="24"/>
          <w:lang w:val="de-DE"/>
        </w:rPr>
        <w:t>Wei Han</w:t>
      </w:r>
      <w:r w:rsidRPr="00CA3CA0">
        <w:rPr>
          <w:rFonts w:ascii="Arial" w:hAnsi="Arial" w:cs="Arial"/>
          <w:sz w:val="24"/>
          <w:szCs w:val="24"/>
          <w:vertAlign w:val="superscript"/>
          <w:lang w:val="de-DE"/>
        </w:rPr>
        <w:t>2</w:t>
      </w:r>
      <w:r w:rsidRPr="00CA3CA0">
        <w:rPr>
          <w:rFonts w:ascii="Arial" w:hAnsi="Arial" w:cs="Arial"/>
          <w:sz w:val="24"/>
          <w:szCs w:val="24"/>
          <w:lang w:val="de-DE"/>
        </w:rPr>
        <w:t>, Lili Wang</w:t>
      </w:r>
      <w:r w:rsidRPr="00CA3CA0">
        <w:rPr>
          <w:rFonts w:ascii="Arial" w:hAnsi="Arial" w:cs="Arial"/>
          <w:sz w:val="24"/>
          <w:szCs w:val="24"/>
          <w:vertAlign w:val="superscript"/>
          <w:lang w:val="de-DE"/>
        </w:rPr>
        <w:t>1</w:t>
      </w:r>
    </w:p>
    <w:p w:rsidR="00B40816" w:rsidRPr="00CA3CA0" w:rsidRDefault="00B40816" w:rsidP="00B40816">
      <w:pPr>
        <w:spacing w:afterLines="50" w:after="156"/>
        <w:rPr>
          <w:rFonts w:ascii="Arial" w:hAnsi="Arial" w:cs="Arial"/>
          <w:sz w:val="24"/>
          <w:szCs w:val="24"/>
          <w:lang w:eastAsia="en-US"/>
        </w:rPr>
      </w:pPr>
      <w:bookmarkStart w:id="2" w:name="_Hlk18067574"/>
      <w:r w:rsidRPr="00CA3CA0">
        <w:rPr>
          <w:rFonts w:ascii="Arial" w:hAnsi="Arial" w:cs="Arial"/>
          <w:sz w:val="24"/>
          <w:szCs w:val="24"/>
          <w:vertAlign w:val="superscript"/>
        </w:rPr>
        <w:t>1</w:t>
      </w:r>
      <w:r w:rsidRPr="00CA3CA0">
        <w:t xml:space="preserve"> </w:t>
      </w:r>
      <w:r w:rsidRPr="00CA3CA0">
        <w:rPr>
          <w:rFonts w:ascii="Arial" w:hAnsi="Arial" w:cs="Arial"/>
          <w:sz w:val="24"/>
          <w:szCs w:val="24"/>
          <w:lang w:val="de-DE" w:eastAsia="en-US"/>
        </w:rPr>
        <w:t>State Key Laboratory for Superlattices and Microstructures, Institute of Semiconductors, Chinese Academy of Sciences &amp; Center of Materials Science and Optoelectronic</w:t>
      </w:r>
      <w:r w:rsidRPr="00CA3CA0">
        <w:rPr>
          <w:rFonts w:ascii="Arial" w:hAnsi="Arial" w:cs="Arial" w:hint="eastAsia"/>
          <w:sz w:val="24"/>
          <w:szCs w:val="24"/>
          <w:lang w:val="de-DE" w:eastAsia="en-US"/>
        </w:rPr>
        <w:t xml:space="preserve"> </w:t>
      </w:r>
      <w:r w:rsidRPr="00CA3CA0">
        <w:rPr>
          <w:rFonts w:ascii="Arial" w:hAnsi="Arial" w:cs="Arial"/>
          <w:sz w:val="24"/>
          <w:szCs w:val="24"/>
          <w:lang w:val="de-DE" w:eastAsia="en-US"/>
        </w:rPr>
        <w:t>Engineering, University of Chinese Academy of Sciences, Beijing 100083, PR China</w:t>
      </w:r>
    </w:p>
    <w:p w:rsidR="00B40816" w:rsidRPr="00CA3CA0" w:rsidRDefault="00B40816" w:rsidP="00B40816">
      <w:pPr>
        <w:spacing w:afterLines="50" w:after="156"/>
        <w:rPr>
          <w:rFonts w:ascii="Arial" w:hAnsi="Arial" w:cs="Arial"/>
          <w:sz w:val="24"/>
          <w:szCs w:val="24"/>
          <w:lang w:val="de-DE" w:eastAsia="en-US"/>
        </w:rPr>
      </w:pPr>
      <w:r w:rsidRPr="00CA3CA0">
        <w:rPr>
          <w:rFonts w:ascii="Arial" w:hAnsi="Arial" w:cs="Arial"/>
          <w:sz w:val="24"/>
          <w:szCs w:val="24"/>
          <w:vertAlign w:val="superscript"/>
          <w:lang w:eastAsia="en-US"/>
        </w:rPr>
        <w:t>2.</w:t>
      </w:r>
      <w:r w:rsidRPr="00CA3CA0">
        <w:rPr>
          <w:rFonts w:ascii="Arial" w:hAnsi="Arial" w:cs="Arial"/>
          <w:sz w:val="24"/>
          <w:szCs w:val="24"/>
          <w:lang w:eastAsia="en-US"/>
        </w:rPr>
        <w:t xml:space="preserve"> </w:t>
      </w:r>
      <w:r w:rsidRPr="00CA3CA0">
        <w:rPr>
          <w:rFonts w:ascii="Arial" w:hAnsi="Arial" w:cs="Arial"/>
          <w:sz w:val="24"/>
          <w:szCs w:val="24"/>
          <w:lang w:val="de-DE" w:eastAsia="en-US"/>
        </w:rPr>
        <w:t xml:space="preserve">College of Physics, the State Key Laboratory of Inorganic </w:t>
      </w:r>
      <w:bookmarkStart w:id="3" w:name="_GoBack"/>
      <w:bookmarkEnd w:id="3"/>
      <w:r w:rsidRPr="00CA3CA0">
        <w:rPr>
          <w:rFonts w:ascii="Arial" w:hAnsi="Arial" w:cs="Arial"/>
          <w:sz w:val="24"/>
          <w:szCs w:val="24"/>
          <w:lang w:val="de-DE" w:eastAsia="en-US"/>
        </w:rPr>
        <w:t>Synthesis and Preparative Chemistry, International Center of Future Science, Jilin university, Changchun 130012, P.R. China</w:t>
      </w:r>
      <w:r w:rsidRPr="00CA3CA0">
        <w:rPr>
          <w:rFonts w:ascii="Arial" w:hAnsi="Arial" w:cs="Arial"/>
          <w:sz w:val="24"/>
          <w:szCs w:val="24"/>
          <w:lang w:eastAsia="en-US"/>
        </w:rPr>
        <w:t xml:space="preserve"> </w:t>
      </w: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rPr>
          <w:rFonts w:ascii="Arial" w:hAnsi="Arial" w:cs="Arial"/>
          <w:sz w:val="24"/>
          <w:szCs w:val="24"/>
          <w:lang w:eastAsia="en-US"/>
        </w:rPr>
      </w:pPr>
    </w:p>
    <w:p w:rsidR="00B40816" w:rsidRPr="00CA3CA0" w:rsidRDefault="00B40816" w:rsidP="00B40816">
      <w:pPr>
        <w:spacing w:afterLines="50" w:after="156"/>
      </w:pPr>
      <w:r w:rsidRPr="00CA3CA0">
        <w:t xml:space="preserve"> </w:t>
      </w:r>
    </w:p>
    <w:p w:rsidR="00B40816" w:rsidRPr="00CA3CA0" w:rsidRDefault="00B40816" w:rsidP="00B40816">
      <w:pPr>
        <w:spacing w:afterLines="50" w:after="156"/>
      </w:pPr>
    </w:p>
    <w:p w:rsidR="00B40816" w:rsidRPr="00CA3CA0" w:rsidRDefault="00B40816" w:rsidP="00B40816">
      <w:pPr>
        <w:spacing w:afterLines="50" w:after="156"/>
      </w:pPr>
    </w:p>
    <w:bookmarkEnd w:id="0"/>
    <w:bookmarkEnd w:id="1"/>
    <w:bookmarkEnd w:id="2"/>
    <w:p w:rsidR="00447C4F" w:rsidRDefault="00B40816" w:rsidP="00B40816">
      <w:pPr>
        <w:rPr>
          <w:rFonts w:ascii="Arial" w:hAnsi="Arial" w:cs="Arial"/>
          <w:noProof/>
          <w:sz w:val="24"/>
          <w:szCs w:val="24"/>
        </w:rPr>
      </w:pPr>
      <w:r w:rsidRPr="00CA3CA0">
        <w:rPr>
          <w:rFonts w:ascii="Arial" w:hAnsi="Arial" w:cs="Arial"/>
          <w:sz w:val="24"/>
          <w:szCs w:val="24"/>
          <w:lang w:eastAsia="en-US"/>
        </w:rPr>
        <w:t xml:space="preserve">Correspondence and requests for materials should be addressed to W. Han (whan@jlu.edu.cn) </w:t>
      </w:r>
      <w:r w:rsidRPr="00CA3CA0">
        <w:rPr>
          <w:rFonts w:ascii="Arial" w:hAnsi="Arial" w:cs="Arial" w:hint="eastAsia"/>
          <w:sz w:val="24"/>
          <w:szCs w:val="24"/>
        </w:rPr>
        <w:t>and</w:t>
      </w:r>
      <w:r w:rsidRPr="00CA3CA0">
        <w:rPr>
          <w:rFonts w:ascii="Arial" w:hAnsi="Arial" w:cs="Arial"/>
          <w:sz w:val="24"/>
          <w:szCs w:val="24"/>
          <w:lang w:eastAsia="en-US"/>
        </w:rPr>
        <w:t xml:space="preserve"> L. L. Wang (</w:t>
      </w:r>
      <w:r w:rsidRPr="00CA3CA0">
        <w:rPr>
          <w:rFonts w:ascii="Arial" w:hAnsi="Arial" w:cs="Arial"/>
          <w:sz w:val="24"/>
          <w:szCs w:val="24"/>
          <w:lang w:val="de-DE" w:eastAsia="en-US"/>
        </w:rPr>
        <w:t>liliwang@semi.ac.cn</w:t>
      </w:r>
      <w:r w:rsidRPr="00CA3CA0">
        <w:rPr>
          <w:rFonts w:ascii="Arial" w:hAnsi="Arial" w:cs="Arial"/>
          <w:sz w:val="24"/>
          <w:szCs w:val="24"/>
          <w:lang w:eastAsia="en-US"/>
        </w:rPr>
        <w:t>).</w:t>
      </w:r>
    </w:p>
    <w:p w:rsidR="00104BF4" w:rsidRPr="00A61CB3" w:rsidRDefault="00447C4F" w:rsidP="00C54FFB">
      <w:pPr>
        <w:jc w:val="center"/>
        <w:rPr>
          <w:rFonts w:ascii="Arial" w:hAnsi="Arial" w:cs="Arial"/>
          <w:noProof/>
          <w:sz w:val="24"/>
          <w:szCs w:val="24"/>
        </w:rPr>
      </w:pPr>
      <w:r>
        <w:rPr>
          <w:rFonts w:ascii="Arial" w:hAnsi="Arial" w:cs="Arial"/>
          <w:noProof/>
          <w:sz w:val="24"/>
          <w:szCs w:val="24"/>
        </w:rPr>
        <w:lastRenderedPageBreak/>
        <w:drawing>
          <wp:inline distT="0" distB="0" distL="0" distR="0">
            <wp:extent cx="4899804" cy="2170800"/>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1300" cy="2193615"/>
                    </a:xfrm>
                    <a:prstGeom prst="rect">
                      <a:avLst/>
                    </a:prstGeom>
                  </pic:spPr>
                </pic:pic>
              </a:graphicData>
            </a:graphic>
          </wp:inline>
        </w:drawing>
      </w:r>
    </w:p>
    <w:p w:rsidR="004658A1" w:rsidRDefault="004858CB" w:rsidP="00C54FFB">
      <w:pPr>
        <w:rPr>
          <w:rFonts w:ascii="Arial" w:hAnsi="Arial" w:cs="Arial"/>
          <w:sz w:val="24"/>
          <w:szCs w:val="24"/>
        </w:rPr>
      </w:pPr>
      <w:r w:rsidRPr="00A61CB3">
        <w:rPr>
          <w:rFonts w:ascii="Arial" w:hAnsi="Arial" w:cs="Arial"/>
          <w:b/>
          <w:sz w:val="24"/>
          <w:szCs w:val="24"/>
        </w:rPr>
        <w:t xml:space="preserve">Supplementary Figure </w:t>
      </w:r>
      <w:r w:rsidR="004658A1" w:rsidRPr="00A61CB3">
        <w:rPr>
          <w:rFonts w:ascii="Arial" w:hAnsi="Arial" w:cs="Arial"/>
          <w:b/>
          <w:sz w:val="24"/>
          <w:szCs w:val="24"/>
        </w:rPr>
        <w:t xml:space="preserve">1 | </w:t>
      </w:r>
      <w:r w:rsidR="00AB34E1" w:rsidRPr="00AB34E1">
        <w:rPr>
          <w:rFonts w:ascii="Arial" w:hAnsi="Arial" w:cs="Arial"/>
          <w:sz w:val="24"/>
          <w:szCs w:val="24"/>
        </w:rPr>
        <w:t>Photos of aluminum electrode sheet before (left) and after (right) lithium ion deposition</w:t>
      </w: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Default="00447C4F" w:rsidP="00C54FFB">
      <w:pPr>
        <w:rPr>
          <w:rFonts w:ascii="Arial" w:hAnsi="Arial" w:cs="Arial"/>
          <w:sz w:val="24"/>
          <w:szCs w:val="24"/>
        </w:rPr>
      </w:pPr>
    </w:p>
    <w:p w:rsidR="00447C4F" w:rsidRPr="00A61CB3" w:rsidRDefault="00447C4F" w:rsidP="00C54FFB">
      <w:pPr>
        <w:rPr>
          <w:rFonts w:ascii="Arial" w:hAnsi="Arial" w:cs="Arial"/>
          <w:sz w:val="24"/>
          <w:szCs w:val="24"/>
        </w:rPr>
      </w:pPr>
    </w:p>
    <w:p w:rsidR="005221D8" w:rsidRPr="00A61CB3" w:rsidRDefault="005221D8" w:rsidP="00703902">
      <w:pPr>
        <w:spacing w:afterLines="50" w:after="156" w:line="360" w:lineRule="auto"/>
        <w:rPr>
          <w:rFonts w:ascii="Arial" w:hAnsi="Arial" w:cs="Arial"/>
          <w:sz w:val="24"/>
          <w:szCs w:val="24"/>
        </w:rPr>
      </w:pPr>
    </w:p>
    <w:p w:rsidR="00175A19" w:rsidRPr="00A61CB3" w:rsidRDefault="00447C4F" w:rsidP="00C54FFB">
      <w:pPr>
        <w:jc w:val="center"/>
        <w:rPr>
          <w:rFonts w:ascii="Arial" w:hAnsi="Arial" w:cs="Arial"/>
          <w:b/>
          <w:sz w:val="24"/>
          <w:szCs w:val="24"/>
          <w:lang w:val="de-DE"/>
        </w:rPr>
      </w:pPr>
      <w:r>
        <w:rPr>
          <w:rFonts w:ascii="Arial" w:hAnsi="Arial" w:cs="Arial"/>
          <w:b/>
          <w:noProof/>
          <w:sz w:val="24"/>
          <w:szCs w:val="24"/>
        </w:rPr>
        <w:drawing>
          <wp:inline distT="0" distB="0" distL="0" distR="0">
            <wp:extent cx="5274310" cy="167767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677670"/>
                    </a:xfrm>
                    <a:prstGeom prst="rect">
                      <a:avLst/>
                    </a:prstGeom>
                  </pic:spPr>
                </pic:pic>
              </a:graphicData>
            </a:graphic>
          </wp:inline>
        </w:drawing>
      </w:r>
    </w:p>
    <w:p w:rsidR="00175A19" w:rsidRPr="00A61CB3" w:rsidRDefault="004858CB" w:rsidP="00C54FFB">
      <w:pPr>
        <w:rPr>
          <w:rFonts w:ascii="Arial" w:hAnsi="Arial" w:cs="Arial"/>
          <w:sz w:val="24"/>
          <w:szCs w:val="24"/>
        </w:rPr>
      </w:pPr>
      <w:r w:rsidRPr="00A61CB3">
        <w:rPr>
          <w:rFonts w:ascii="Arial" w:hAnsi="Arial" w:cs="Arial"/>
          <w:b/>
          <w:sz w:val="24"/>
          <w:szCs w:val="24"/>
        </w:rPr>
        <w:t xml:space="preserve">Supplementary Figure </w:t>
      </w:r>
      <w:r w:rsidR="00175A19" w:rsidRPr="00A61CB3">
        <w:rPr>
          <w:rFonts w:ascii="Arial" w:hAnsi="Arial" w:cs="Arial"/>
          <w:b/>
          <w:sz w:val="24"/>
          <w:szCs w:val="24"/>
        </w:rPr>
        <w:t>2 |</w:t>
      </w:r>
      <w:r w:rsidR="0079031F" w:rsidRPr="00A61CB3">
        <w:rPr>
          <w:rFonts w:ascii="Arial" w:hAnsi="Arial" w:cs="Arial"/>
          <w:b/>
          <w:sz w:val="24"/>
          <w:szCs w:val="24"/>
        </w:rPr>
        <w:t xml:space="preserve"> </w:t>
      </w:r>
      <w:r w:rsidR="00AB34E1" w:rsidRPr="00AB34E1">
        <w:rPr>
          <w:rFonts w:ascii="Arial" w:eastAsia="Times New Roman" w:hAnsi="Arial" w:cs="Arial" w:hint="eastAsia"/>
          <w:sz w:val="24"/>
          <w:szCs w:val="24"/>
        </w:rPr>
        <w:t>S</w:t>
      </w:r>
      <w:r w:rsidR="00AB34E1" w:rsidRPr="00AB34E1">
        <w:rPr>
          <w:rFonts w:ascii="Arial" w:eastAsia="Times New Roman" w:hAnsi="Arial" w:cs="Arial"/>
          <w:sz w:val="24"/>
          <w:szCs w:val="24"/>
        </w:rPr>
        <w:t>EM</w:t>
      </w:r>
      <w:r w:rsidR="00AB34E1" w:rsidRPr="00AB34E1">
        <w:rPr>
          <w:rFonts w:ascii="Arial" w:eastAsia="Times New Roman" w:hAnsi="Arial" w:cs="Arial" w:hint="eastAsia"/>
          <w:sz w:val="24"/>
          <w:szCs w:val="24"/>
        </w:rPr>
        <w:t xml:space="preserve"> </w:t>
      </w:r>
      <w:r w:rsidR="00AB34E1" w:rsidRPr="00AB34E1">
        <w:rPr>
          <w:rFonts w:ascii="Arial" w:eastAsia="Times New Roman" w:hAnsi="Arial" w:cs="Arial"/>
          <w:sz w:val="24"/>
          <w:szCs w:val="24"/>
        </w:rPr>
        <w:t xml:space="preserve">images of </w:t>
      </w:r>
      <w:r w:rsidR="00AB34E1" w:rsidRPr="00AB34E1">
        <w:rPr>
          <w:rFonts w:ascii="Arial" w:eastAsia="Times New Roman" w:hAnsi="Arial" w:cs="Arial"/>
          <w:b/>
          <w:sz w:val="24"/>
          <w:szCs w:val="24"/>
        </w:rPr>
        <w:t>a</w:t>
      </w:r>
      <w:r w:rsidR="00AB34E1">
        <w:rPr>
          <w:rFonts w:ascii="Arial" w:eastAsia="Times New Roman" w:hAnsi="Arial" w:cs="Arial"/>
          <w:sz w:val="24"/>
          <w:szCs w:val="24"/>
        </w:rPr>
        <w:t xml:space="preserve"> </w:t>
      </w:r>
      <w:r w:rsidR="00AB34E1" w:rsidRPr="00AB34E1">
        <w:rPr>
          <w:rFonts w:ascii="Arial" w:eastAsia="Times New Roman" w:hAnsi="Arial" w:cs="Arial"/>
          <w:sz w:val="24"/>
          <w:szCs w:val="24"/>
        </w:rPr>
        <w:t xml:space="preserve">bare Al surface and </w:t>
      </w:r>
      <w:r w:rsidR="00AB34E1" w:rsidRPr="00AB34E1">
        <w:rPr>
          <w:rFonts w:ascii="Arial" w:eastAsia="Times New Roman" w:hAnsi="Arial" w:cs="Arial"/>
          <w:b/>
          <w:sz w:val="24"/>
          <w:szCs w:val="24"/>
        </w:rPr>
        <w:t>b</w:t>
      </w:r>
      <w:r w:rsidR="00AB34E1" w:rsidRPr="00AB34E1">
        <w:rPr>
          <w:rFonts w:ascii="Arial" w:eastAsia="Times New Roman" w:hAnsi="Arial" w:cs="Arial"/>
          <w:sz w:val="24"/>
          <w:szCs w:val="24"/>
        </w:rPr>
        <w:t xml:space="preserve"> Al surface after pre-</w:t>
      </w:r>
      <w:proofErr w:type="spellStart"/>
      <w:r w:rsidR="00AB34E1" w:rsidRPr="00AB34E1">
        <w:rPr>
          <w:rFonts w:ascii="Arial" w:eastAsia="Times New Roman" w:hAnsi="Arial" w:cs="Arial"/>
          <w:sz w:val="24"/>
          <w:szCs w:val="24"/>
        </w:rPr>
        <w:t>lithiumation</w:t>
      </w:r>
      <w:proofErr w:type="spellEnd"/>
      <w:r w:rsidR="00AB34E1" w:rsidRPr="00AB34E1">
        <w:rPr>
          <w:rFonts w:ascii="Arial" w:eastAsia="Times New Roman" w:hAnsi="Arial" w:cs="Arial"/>
          <w:sz w:val="24"/>
          <w:szCs w:val="24"/>
        </w:rPr>
        <w:t>.</w:t>
      </w:r>
    </w:p>
    <w:p w:rsidR="00175A19" w:rsidRDefault="00175A19" w:rsidP="00703902">
      <w:pPr>
        <w:spacing w:afterLines="50" w:after="156" w:line="360" w:lineRule="auto"/>
        <w:rPr>
          <w:rFonts w:ascii="Arial" w:hAnsi="Arial" w:cs="Arial"/>
          <w:b/>
          <w:color w:val="FF0000"/>
          <w:sz w:val="24"/>
          <w:szCs w:val="24"/>
          <w:lang w:val="de-DE"/>
        </w:rPr>
      </w:pPr>
    </w:p>
    <w:p w:rsidR="00447C4F" w:rsidRDefault="00447C4F" w:rsidP="00703902">
      <w:pPr>
        <w:spacing w:afterLines="50" w:after="156" w:line="360" w:lineRule="auto"/>
        <w:rPr>
          <w:rFonts w:ascii="Arial" w:hAnsi="Arial" w:cs="Arial"/>
          <w:b/>
          <w:color w:val="FF0000"/>
          <w:sz w:val="24"/>
          <w:szCs w:val="24"/>
          <w:lang w:val="de-DE"/>
        </w:rPr>
      </w:pPr>
    </w:p>
    <w:p w:rsidR="00F1346C" w:rsidRPr="00A61CB3" w:rsidRDefault="00447C4F" w:rsidP="00F13196">
      <w:pPr>
        <w:spacing w:afterLines="50" w:after="156"/>
        <w:jc w:val="center"/>
        <w:rPr>
          <w:rFonts w:ascii="Arial" w:hAnsi="Arial" w:cs="Arial"/>
          <w:b/>
          <w:color w:val="FF0000"/>
          <w:sz w:val="24"/>
          <w:szCs w:val="24"/>
          <w:lang w:val="de-DE"/>
        </w:rPr>
      </w:pPr>
      <w:r>
        <w:rPr>
          <w:rFonts w:ascii="Arial" w:hAnsi="Arial" w:cs="Arial"/>
          <w:b/>
          <w:noProof/>
          <w:color w:val="FF0000"/>
          <w:sz w:val="24"/>
          <w:szCs w:val="24"/>
        </w:rPr>
        <w:drawing>
          <wp:inline distT="0" distB="0" distL="0" distR="0">
            <wp:extent cx="4459857" cy="183097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2971" cy="1836363"/>
                    </a:xfrm>
                    <a:prstGeom prst="rect">
                      <a:avLst/>
                    </a:prstGeom>
                  </pic:spPr>
                </pic:pic>
              </a:graphicData>
            </a:graphic>
          </wp:inline>
        </w:drawing>
      </w:r>
    </w:p>
    <w:p w:rsidR="002A5A4C" w:rsidRPr="00A61CB3" w:rsidRDefault="004858CB" w:rsidP="00F13196">
      <w:pPr>
        <w:spacing w:afterLines="50" w:after="156"/>
        <w:rPr>
          <w:rFonts w:ascii="Arial" w:hAnsi="Arial" w:cs="Arial"/>
          <w:sz w:val="24"/>
          <w:szCs w:val="24"/>
        </w:rPr>
      </w:pPr>
      <w:r w:rsidRPr="00A61CB3">
        <w:rPr>
          <w:rFonts w:ascii="Arial" w:hAnsi="Arial" w:cs="Arial"/>
          <w:b/>
          <w:sz w:val="24"/>
          <w:szCs w:val="24"/>
        </w:rPr>
        <w:t xml:space="preserve">Supplementary Figure </w:t>
      </w:r>
      <w:r w:rsidR="002A5A4C" w:rsidRPr="00A61CB3">
        <w:rPr>
          <w:rFonts w:ascii="Arial" w:hAnsi="Arial" w:cs="Arial"/>
          <w:b/>
          <w:sz w:val="24"/>
          <w:szCs w:val="24"/>
        </w:rPr>
        <w:t xml:space="preserve">3 | </w:t>
      </w:r>
      <w:r w:rsidR="00AB34E1" w:rsidRPr="00AB34E1">
        <w:rPr>
          <w:rFonts w:ascii="Arial" w:hAnsi="Arial" w:cs="Arial"/>
          <w:b/>
          <w:sz w:val="24"/>
          <w:szCs w:val="24"/>
          <w:lang w:val="de-DE"/>
        </w:rPr>
        <w:t>a</w:t>
      </w:r>
      <w:r w:rsidR="00AB34E1">
        <w:rPr>
          <w:rFonts w:ascii="Arial" w:hAnsi="Arial" w:cs="Arial"/>
          <w:sz w:val="24"/>
          <w:szCs w:val="24"/>
          <w:lang w:val="de-DE"/>
        </w:rPr>
        <w:t xml:space="preserve"> </w:t>
      </w:r>
      <w:r w:rsidR="00447C4F" w:rsidRPr="00AB34E1">
        <w:rPr>
          <w:rFonts w:ascii="Arial" w:hAnsi="Arial" w:cs="Arial"/>
          <w:sz w:val="24"/>
          <w:szCs w:val="24"/>
          <w:lang w:val="de-DE"/>
        </w:rPr>
        <w:t>The HRTEM image of AlLi alloy after pre-lithiumation</w:t>
      </w:r>
      <w:r w:rsidR="00AB34E1" w:rsidRPr="00AB34E1">
        <w:rPr>
          <w:rFonts w:ascii="Arial" w:hAnsi="Arial" w:cs="Arial"/>
          <w:sz w:val="24"/>
          <w:szCs w:val="24"/>
          <w:lang w:val="de-DE"/>
        </w:rPr>
        <w:t>.</w:t>
      </w:r>
      <w:r w:rsidR="00AB34E1" w:rsidRPr="00AB34E1">
        <w:rPr>
          <w:rFonts w:ascii="Arial" w:hAnsi="Arial" w:cs="Arial"/>
          <w:b/>
          <w:sz w:val="24"/>
          <w:szCs w:val="24"/>
          <w:lang w:val="de-DE"/>
        </w:rPr>
        <w:t xml:space="preserve"> b</w:t>
      </w:r>
      <w:r w:rsidR="00AB34E1">
        <w:rPr>
          <w:rFonts w:ascii="Arial" w:hAnsi="Arial" w:cs="Arial"/>
          <w:sz w:val="24"/>
          <w:szCs w:val="24"/>
          <w:lang w:val="de-DE"/>
        </w:rPr>
        <w:t xml:space="preserve"> </w:t>
      </w:r>
      <w:r w:rsidR="00447C4F" w:rsidRPr="00AB34E1">
        <w:rPr>
          <w:rFonts w:ascii="Arial" w:hAnsi="Arial" w:cs="Arial"/>
          <w:sz w:val="24"/>
          <w:szCs w:val="24"/>
          <w:lang w:val="de-DE"/>
        </w:rPr>
        <w:t>The cross-sectional image of AlLi alloy anode</w:t>
      </w:r>
      <w:r w:rsidR="00447C4F" w:rsidRPr="00AB34E1">
        <w:rPr>
          <w:rFonts w:ascii="Arial" w:hAnsi="Arial" w:cs="Arial" w:hint="eastAsia"/>
          <w:sz w:val="24"/>
          <w:szCs w:val="24"/>
          <w:lang w:val="de-DE"/>
        </w:rPr>
        <w:t>.</w:t>
      </w:r>
      <w:r w:rsidR="00447C4F" w:rsidRPr="00AB34E1">
        <w:rPr>
          <w:rFonts w:ascii="Arial" w:hAnsi="Arial" w:cs="Arial"/>
          <w:sz w:val="24"/>
          <w:szCs w:val="24"/>
          <w:lang w:val="de-DE"/>
        </w:rPr>
        <w:t xml:space="preserve"> The red part is AlLi Allloy film and the green part is pure Al metal.</w:t>
      </w:r>
    </w:p>
    <w:p w:rsidR="00C91021" w:rsidRPr="00A61CB3" w:rsidRDefault="00C91021" w:rsidP="00F13196">
      <w:pPr>
        <w:spacing w:afterLines="50" w:after="156"/>
        <w:rPr>
          <w:rFonts w:ascii="Arial" w:hAnsi="Arial" w:cs="Arial"/>
          <w:sz w:val="24"/>
          <w:szCs w:val="24"/>
        </w:rPr>
      </w:pPr>
    </w:p>
    <w:p w:rsidR="00C91021" w:rsidRDefault="00C91021" w:rsidP="00F13196">
      <w:pPr>
        <w:spacing w:afterLines="50" w:after="156"/>
        <w:rPr>
          <w:rFonts w:ascii="Arial" w:hAnsi="Arial" w:cs="Arial"/>
          <w:sz w:val="24"/>
          <w:szCs w:val="24"/>
        </w:rPr>
      </w:pPr>
    </w:p>
    <w:p w:rsidR="00447C4F" w:rsidRDefault="00447C4F" w:rsidP="00F13196">
      <w:pPr>
        <w:spacing w:afterLines="50" w:after="156"/>
        <w:rPr>
          <w:rFonts w:ascii="Arial" w:hAnsi="Arial" w:cs="Arial"/>
          <w:sz w:val="24"/>
          <w:szCs w:val="24"/>
        </w:rPr>
      </w:pPr>
    </w:p>
    <w:p w:rsidR="005221D8" w:rsidRDefault="005221D8" w:rsidP="00F13196">
      <w:pPr>
        <w:spacing w:afterLines="50" w:after="156"/>
        <w:rPr>
          <w:rFonts w:ascii="Arial" w:hAnsi="Arial" w:cs="Arial"/>
          <w:sz w:val="24"/>
          <w:szCs w:val="24"/>
        </w:rPr>
      </w:pPr>
    </w:p>
    <w:p w:rsidR="006C4127" w:rsidRPr="00A61CB3" w:rsidRDefault="00EC1969" w:rsidP="00C91021">
      <w:pPr>
        <w:jc w:val="center"/>
        <w:rPr>
          <w:rFonts w:ascii="Arial" w:hAnsi="Arial" w:cs="Arial"/>
          <w:b/>
          <w:color w:val="FF0000"/>
          <w:sz w:val="24"/>
          <w:szCs w:val="24"/>
        </w:rPr>
      </w:pPr>
      <w:r w:rsidRPr="00AB34E1">
        <w:rPr>
          <w:rFonts w:ascii="宋体" w:hAnsi="宋体"/>
          <w:b/>
          <w:noProof/>
        </w:rPr>
        <w:drawing>
          <wp:inline distT="0" distB="0" distL="0" distR="0">
            <wp:extent cx="4081780" cy="3343275"/>
            <wp:effectExtent l="0" t="0" r="0" b="0"/>
            <wp:docPr id="3" name="图片 25"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1780" cy="3343275"/>
                    </a:xfrm>
                    <a:prstGeom prst="rect">
                      <a:avLst/>
                    </a:prstGeom>
                    <a:noFill/>
                    <a:ln>
                      <a:noFill/>
                    </a:ln>
                  </pic:spPr>
                </pic:pic>
              </a:graphicData>
            </a:graphic>
          </wp:inline>
        </w:drawing>
      </w:r>
    </w:p>
    <w:p w:rsidR="00C91021" w:rsidRPr="00AB34E1" w:rsidRDefault="004858CB" w:rsidP="00C91021">
      <w:pPr>
        <w:rPr>
          <w:rFonts w:ascii="Arial" w:hAnsi="Arial" w:cs="Arial"/>
          <w:sz w:val="24"/>
          <w:szCs w:val="24"/>
        </w:rPr>
      </w:pPr>
      <w:r w:rsidRPr="00A61CB3">
        <w:rPr>
          <w:rFonts w:ascii="Arial" w:hAnsi="Arial" w:cs="Arial"/>
          <w:b/>
          <w:sz w:val="24"/>
          <w:szCs w:val="24"/>
        </w:rPr>
        <w:t xml:space="preserve">Supplementary Figure </w:t>
      </w:r>
      <w:r w:rsidR="00447C4F">
        <w:rPr>
          <w:rFonts w:ascii="Arial" w:hAnsi="Arial" w:cs="Arial"/>
          <w:b/>
          <w:sz w:val="24"/>
          <w:szCs w:val="24"/>
        </w:rPr>
        <w:t>4</w:t>
      </w:r>
      <w:r w:rsidR="004658A1" w:rsidRPr="00A61CB3">
        <w:rPr>
          <w:rFonts w:ascii="Arial" w:hAnsi="Arial" w:cs="Arial"/>
          <w:b/>
          <w:sz w:val="24"/>
          <w:szCs w:val="24"/>
        </w:rPr>
        <w:t xml:space="preserve"> |</w:t>
      </w:r>
      <w:r w:rsidR="0079031F" w:rsidRPr="00A61CB3">
        <w:rPr>
          <w:rFonts w:ascii="Arial" w:hAnsi="Arial" w:cs="Arial"/>
          <w:b/>
          <w:sz w:val="24"/>
          <w:szCs w:val="24"/>
        </w:rPr>
        <w:t xml:space="preserve"> </w:t>
      </w:r>
      <w:r w:rsidR="00AB34E1" w:rsidRPr="00AB34E1">
        <w:rPr>
          <w:rFonts w:ascii="Arial" w:hAnsi="Arial" w:cs="Arial"/>
          <w:sz w:val="24"/>
          <w:szCs w:val="24"/>
          <w:lang w:val="de-DE"/>
        </w:rPr>
        <w:t>XRD patterns of AlLi alloy, polished Al and original Al.</w:t>
      </w:r>
    </w:p>
    <w:p w:rsidR="005221D8" w:rsidRDefault="005221D8" w:rsidP="00352BE7">
      <w:pPr>
        <w:rPr>
          <w:rFonts w:ascii="Arial" w:hAnsi="Arial" w:cs="Arial"/>
          <w:sz w:val="24"/>
          <w:szCs w:val="24"/>
        </w:rPr>
      </w:pPr>
    </w:p>
    <w:p w:rsidR="0063059C" w:rsidRDefault="0063059C" w:rsidP="00352BE7">
      <w:pPr>
        <w:rPr>
          <w:rFonts w:ascii="Arial" w:hAnsi="Arial" w:cs="Arial"/>
          <w:sz w:val="24"/>
          <w:szCs w:val="24"/>
        </w:rPr>
      </w:pPr>
    </w:p>
    <w:p w:rsidR="0063059C" w:rsidRDefault="0063059C" w:rsidP="00352BE7">
      <w:pPr>
        <w:rPr>
          <w:rFonts w:ascii="Arial" w:hAnsi="Arial" w:cs="Arial"/>
          <w:sz w:val="24"/>
          <w:szCs w:val="24"/>
        </w:rPr>
      </w:pPr>
    </w:p>
    <w:p w:rsidR="0063059C" w:rsidRDefault="0063059C" w:rsidP="00352BE7">
      <w:pPr>
        <w:rPr>
          <w:rFonts w:ascii="Arial" w:hAnsi="Arial" w:cs="Arial"/>
          <w:sz w:val="24"/>
          <w:szCs w:val="24"/>
        </w:rPr>
      </w:pPr>
    </w:p>
    <w:p w:rsidR="006C4127" w:rsidRPr="00A61CB3" w:rsidRDefault="00EC1969" w:rsidP="00C54FFB">
      <w:pPr>
        <w:jc w:val="center"/>
        <w:rPr>
          <w:rFonts w:ascii="Arial" w:hAnsi="Arial" w:cs="Arial"/>
          <w:b/>
          <w:color w:val="FF0000"/>
          <w:sz w:val="24"/>
          <w:szCs w:val="24"/>
        </w:rPr>
      </w:pPr>
      <w:r>
        <w:rPr>
          <w:noProof/>
        </w:rPr>
        <w:drawing>
          <wp:inline distT="0" distB="0" distL="0" distR="0">
            <wp:extent cx="3898900" cy="2765425"/>
            <wp:effectExtent l="0" t="0" r="0" b="0"/>
            <wp:docPr id="2" name="图片 28"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98900" cy="2765425"/>
                    </a:xfrm>
                    <a:prstGeom prst="rect">
                      <a:avLst/>
                    </a:prstGeom>
                    <a:noFill/>
                    <a:ln>
                      <a:noFill/>
                    </a:ln>
                  </pic:spPr>
                </pic:pic>
              </a:graphicData>
            </a:graphic>
          </wp:inline>
        </w:drawing>
      </w:r>
    </w:p>
    <w:p w:rsidR="00C91021" w:rsidRDefault="004858CB" w:rsidP="00C91021">
      <w:pPr>
        <w:rPr>
          <w:rFonts w:ascii="Arial" w:hAnsi="Arial" w:cs="Arial"/>
          <w:sz w:val="24"/>
          <w:szCs w:val="24"/>
        </w:rPr>
      </w:pPr>
      <w:r w:rsidRPr="00A61CB3">
        <w:rPr>
          <w:rFonts w:ascii="Arial" w:hAnsi="Arial" w:cs="Arial"/>
          <w:b/>
          <w:sz w:val="24"/>
          <w:szCs w:val="24"/>
        </w:rPr>
        <w:t xml:space="preserve">Supplementary Figure </w:t>
      </w:r>
      <w:r w:rsidR="00447C4F">
        <w:rPr>
          <w:rFonts w:ascii="Arial" w:hAnsi="Arial" w:cs="Arial"/>
          <w:b/>
          <w:sz w:val="24"/>
          <w:szCs w:val="24"/>
        </w:rPr>
        <w:t>5</w:t>
      </w:r>
      <w:r w:rsidR="004658A1" w:rsidRPr="00A61CB3">
        <w:rPr>
          <w:rFonts w:ascii="Arial" w:hAnsi="Arial" w:cs="Arial"/>
          <w:b/>
          <w:sz w:val="24"/>
          <w:szCs w:val="24"/>
        </w:rPr>
        <w:t xml:space="preserve"> |</w:t>
      </w:r>
      <w:r w:rsidR="004F6D4D" w:rsidRPr="00A61CB3">
        <w:rPr>
          <w:rFonts w:ascii="Arial" w:hAnsi="Arial" w:cs="Arial"/>
          <w:b/>
          <w:sz w:val="24"/>
          <w:szCs w:val="24"/>
        </w:rPr>
        <w:t xml:space="preserve"> </w:t>
      </w:r>
      <w:r w:rsidR="00AB34E1" w:rsidRPr="00AB34E1">
        <w:rPr>
          <w:rFonts w:ascii="Arial" w:hAnsi="Arial" w:cs="Arial"/>
          <w:sz w:val="24"/>
          <w:szCs w:val="24"/>
          <w:lang w:val="de-DE"/>
        </w:rPr>
        <w:t>The Li adsorption energy of AlLi alloy (111) with exposed Al or Li atom layer, Al (200) and Li (002).</w:t>
      </w:r>
    </w:p>
    <w:p w:rsidR="00352BE7" w:rsidRDefault="00352BE7" w:rsidP="00C91021">
      <w:pPr>
        <w:rPr>
          <w:rFonts w:ascii="Arial" w:hAnsi="Arial" w:cs="Arial"/>
          <w:sz w:val="24"/>
          <w:szCs w:val="24"/>
        </w:rPr>
      </w:pPr>
    </w:p>
    <w:p w:rsidR="006C4127" w:rsidRDefault="006C4127" w:rsidP="00C54FFB">
      <w:pPr>
        <w:rPr>
          <w:rFonts w:ascii="Arial" w:hAnsi="Arial" w:cs="Arial"/>
          <w:sz w:val="24"/>
          <w:szCs w:val="24"/>
        </w:rPr>
      </w:pPr>
    </w:p>
    <w:p w:rsidR="0077404E" w:rsidRDefault="0077404E" w:rsidP="00C54FFB">
      <w:pPr>
        <w:rPr>
          <w:rFonts w:ascii="Arial" w:hAnsi="Arial" w:cs="Arial"/>
          <w:sz w:val="24"/>
          <w:szCs w:val="24"/>
        </w:rPr>
      </w:pPr>
    </w:p>
    <w:p w:rsidR="0077404E" w:rsidRDefault="0077404E" w:rsidP="00C54FFB">
      <w:pPr>
        <w:rPr>
          <w:rFonts w:ascii="Arial" w:hAnsi="Arial" w:cs="Arial"/>
          <w:sz w:val="24"/>
          <w:szCs w:val="24"/>
        </w:rPr>
      </w:pPr>
    </w:p>
    <w:p w:rsidR="0077404E" w:rsidRDefault="0077404E" w:rsidP="00C54FFB">
      <w:pPr>
        <w:rPr>
          <w:rFonts w:ascii="Arial" w:hAnsi="Arial" w:cs="Arial"/>
          <w:sz w:val="24"/>
          <w:szCs w:val="24"/>
        </w:rPr>
      </w:pPr>
    </w:p>
    <w:p w:rsidR="0077404E" w:rsidRDefault="0077404E" w:rsidP="00C54FFB">
      <w:pPr>
        <w:rPr>
          <w:rFonts w:ascii="Arial" w:hAnsi="Arial" w:cs="Arial"/>
          <w:sz w:val="24"/>
          <w:szCs w:val="24"/>
        </w:rPr>
      </w:pPr>
    </w:p>
    <w:p w:rsidR="0077404E" w:rsidRDefault="0077404E" w:rsidP="00C54FFB">
      <w:pPr>
        <w:rPr>
          <w:rFonts w:ascii="Arial" w:hAnsi="Arial" w:cs="Arial"/>
          <w:sz w:val="24"/>
          <w:szCs w:val="24"/>
        </w:rPr>
      </w:pPr>
    </w:p>
    <w:p w:rsidR="0077404E" w:rsidRDefault="0077404E" w:rsidP="00C54FFB">
      <w:pPr>
        <w:rPr>
          <w:rFonts w:ascii="Arial" w:hAnsi="Arial" w:cs="Arial"/>
          <w:sz w:val="24"/>
          <w:szCs w:val="24"/>
        </w:rPr>
      </w:pPr>
    </w:p>
    <w:p w:rsidR="0077404E" w:rsidRDefault="0077404E" w:rsidP="00C54FFB">
      <w:pPr>
        <w:rPr>
          <w:rFonts w:ascii="Arial" w:hAnsi="Arial" w:cs="Arial"/>
          <w:sz w:val="24"/>
          <w:szCs w:val="24"/>
        </w:rPr>
      </w:pPr>
    </w:p>
    <w:p w:rsidR="0077404E" w:rsidRPr="00A61CB3" w:rsidRDefault="0077404E" w:rsidP="00C54FFB">
      <w:pPr>
        <w:rPr>
          <w:rFonts w:ascii="Arial" w:hAnsi="Arial" w:cs="Arial"/>
          <w:sz w:val="24"/>
          <w:szCs w:val="24"/>
        </w:rPr>
      </w:pPr>
    </w:p>
    <w:p w:rsidR="006C4127" w:rsidRPr="00A61CB3" w:rsidRDefault="00EC1969" w:rsidP="00C54FFB">
      <w:pPr>
        <w:jc w:val="center"/>
        <w:rPr>
          <w:rFonts w:ascii="Arial" w:hAnsi="Arial" w:cs="Arial"/>
          <w:sz w:val="24"/>
          <w:szCs w:val="24"/>
          <w:lang w:val="de-DE"/>
        </w:rPr>
      </w:pPr>
      <w:r>
        <w:rPr>
          <w:noProof/>
        </w:rPr>
        <w:drawing>
          <wp:inline distT="0" distB="0" distL="0" distR="0">
            <wp:extent cx="3694190" cy="2208811"/>
            <wp:effectExtent l="0" t="0" r="1905" b="1270"/>
            <wp:docPr id="1" name="图片 30" descr="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5363" cy="2221471"/>
                    </a:xfrm>
                    <a:prstGeom prst="rect">
                      <a:avLst/>
                    </a:prstGeom>
                    <a:noFill/>
                    <a:ln>
                      <a:noFill/>
                    </a:ln>
                  </pic:spPr>
                </pic:pic>
              </a:graphicData>
            </a:graphic>
          </wp:inline>
        </w:drawing>
      </w:r>
    </w:p>
    <w:p w:rsidR="006C4127" w:rsidRDefault="004858CB" w:rsidP="00C54FFB">
      <w:pPr>
        <w:rPr>
          <w:rFonts w:ascii="Arial" w:hAnsi="Arial" w:cs="Arial"/>
          <w:b/>
          <w:sz w:val="24"/>
          <w:szCs w:val="24"/>
          <w:lang w:val="de-DE"/>
        </w:rPr>
      </w:pPr>
      <w:r w:rsidRPr="00A61CB3">
        <w:rPr>
          <w:rFonts w:ascii="Arial" w:hAnsi="Arial" w:cs="Arial"/>
          <w:b/>
          <w:sz w:val="24"/>
          <w:szCs w:val="24"/>
        </w:rPr>
        <w:t xml:space="preserve">Supplementary Figure </w:t>
      </w:r>
      <w:r w:rsidR="00447C4F">
        <w:rPr>
          <w:rFonts w:ascii="Arial" w:hAnsi="Arial" w:cs="Arial"/>
          <w:b/>
          <w:sz w:val="24"/>
          <w:szCs w:val="24"/>
        </w:rPr>
        <w:t>6</w:t>
      </w:r>
      <w:r w:rsidR="004658A1" w:rsidRPr="00A61CB3">
        <w:rPr>
          <w:rFonts w:ascii="Arial" w:hAnsi="Arial" w:cs="Arial"/>
          <w:b/>
          <w:sz w:val="24"/>
          <w:szCs w:val="24"/>
        </w:rPr>
        <w:t xml:space="preserve"> | </w:t>
      </w:r>
      <w:r w:rsidR="00AB34E1" w:rsidRPr="00AB34E1">
        <w:rPr>
          <w:rFonts w:ascii="Arial" w:hAnsi="Arial" w:cs="Arial"/>
          <w:sz w:val="24"/>
          <w:szCs w:val="24"/>
          <w:lang w:val="de-DE"/>
        </w:rPr>
        <w:t>The deposition model of Li on AlLi alloy (111) with exposed Al or Li atom layer.</w:t>
      </w:r>
      <w:r w:rsidR="004F6D4D" w:rsidRPr="00A61CB3">
        <w:rPr>
          <w:rFonts w:ascii="Arial" w:hAnsi="Arial" w:cs="Arial"/>
          <w:b/>
          <w:sz w:val="24"/>
          <w:szCs w:val="24"/>
          <w:lang w:val="de-DE"/>
        </w:rPr>
        <w:t xml:space="preserve"> </w:t>
      </w:r>
    </w:p>
    <w:p w:rsidR="005221D8" w:rsidRDefault="005221D8" w:rsidP="00C54FFB">
      <w:pPr>
        <w:rPr>
          <w:rFonts w:ascii="Arial" w:hAnsi="Arial" w:cs="Arial"/>
          <w:b/>
          <w:sz w:val="24"/>
          <w:szCs w:val="24"/>
          <w:lang w:val="de-DE"/>
        </w:rPr>
      </w:pPr>
    </w:p>
    <w:p w:rsidR="005221D8" w:rsidRDefault="005221D8" w:rsidP="00C54FFB">
      <w:pPr>
        <w:rPr>
          <w:rFonts w:ascii="Arial" w:hAnsi="Arial" w:cs="Arial"/>
          <w:b/>
          <w:sz w:val="24"/>
          <w:szCs w:val="24"/>
          <w:lang w:val="de-DE"/>
        </w:rPr>
      </w:pPr>
    </w:p>
    <w:p w:rsidR="006C4127" w:rsidRPr="00A61CB3" w:rsidRDefault="00EC1969" w:rsidP="00C54FFB">
      <w:pPr>
        <w:jc w:val="center"/>
        <w:rPr>
          <w:rFonts w:ascii="Arial" w:hAnsi="Arial" w:cs="Arial"/>
          <w:b/>
          <w:sz w:val="24"/>
          <w:szCs w:val="24"/>
          <w:lang w:val="de-DE"/>
        </w:rPr>
      </w:pPr>
      <w:r w:rsidRPr="00AB34E1">
        <w:rPr>
          <w:noProof/>
          <w:szCs w:val="28"/>
        </w:rPr>
        <w:lastRenderedPageBreak/>
        <w:drawing>
          <wp:inline distT="0" distB="0" distL="0" distR="0">
            <wp:extent cx="4605638" cy="1258785"/>
            <wp:effectExtent l="0" t="0" r="5080" b="0"/>
            <wp:docPr id="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3944" cy="1266521"/>
                    </a:xfrm>
                    <a:prstGeom prst="rect">
                      <a:avLst/>
                    </a:prstGeom>
                    <a:noFill/>
                    <a:ln>
                      <a:noFill/>
                    </a:ln>
                  </pic:spPr>
                </pic:pic>
              </a:graphicData>
            </a:graphic>
          </wp:inline>
        </w:drawing>
      </w:r>
    </w:p>
    <w:p w:rsidR="00AB34E1" w:rsidRPr="00AB34E1" w:rsidRDefault="004858CB" w:rsidP="00AB34E1">
      <w:pPr>
        <w:rPr>
          <w:rFonts w:ascii="Arial" w:hAnsi="Arial" w:cs="Arial"/>
          <w:bCs/>
          <w:sz w:val="24"/>
          <w:szCs w:val="24"/>
          <w:lang w:val="de-DE"/>
        </w:rPr>
      </w:pPr>
      <w:r w:rsidRPr="00A61CB3">
        <w:rPr>
          <w:rFonts w:ascii="Arial" w:hAnsi="Arial" w:cs="Arial"/>
          <w:b/>
          <w:sz w:val="24"/>
          <w:szCs w:val="24"/>
        </w:rPr>
        <w:t xml:space="preserve">Supplementary Figure </w:t>
      </w:r>
      <w:r w:rsidR="00447C4F">
        <w:rPr>
          <w:rFonts w:ascii="Arial" w:hAnsi="Arial" w:cs="Arial"/>
          <w:b/>
          <w:sz w:val="24"/>
          <w:szCs w:val="24"/>
        </w:rPr>
        <w:t>7</w:t>
      </w:r>
      <w:r w:rsidR="004658A1" w:rsidRPr="00A61CB3">
        <w:rPr>
          <w:rFonts w:ascii="Arial" w:hAnsi="Arial" w:cs="Arial"/>
          <w:b/>
          <w:sz w:val="24"/>
          <w:szCs w:val="24"/>
        </w:rPr>
        <w:t xml:space="preserve"> | </w:t>
      </w:r>
      <w:r w:rsidR="00AB34E1">
        <w:rPr>
          <w:rFonts w:ascii="Arial" w:hAnsi="Arial" w:cs="Arial"/>
          <w:bCs/>
          <w:sz w:val="24"/>
          <w:szCs w:val="24"/>
          <w:lang w:val="de-DE"/>
        </w:rPr>
        <w:t xml:space="preserve">The deposition model of Li on </w:t>
      </w:r>
      <w:proofErr w:type="gramStart"/>
      <w:r w:rsidR="00AB34E1" w:rsidRPr="00AB34E1">
        <w:rPr>
          <w:rFonts w:ascii="Arial" w:hAnsi="Arial" w:cs="Arial"/>
          <w:b/>
          <w:bCs/>
          <w:sz w:val="24"/>
          <w:szCs w:val="24"/>
          <w:lang w:val="de-DE"/>
        </w:rPr>
        <w:t>a</w:t>
      </w:r>
      <w:proofErr w:type="gramEnd"/>
      <w:r w:rsidR="00AB34E1" w:rsidRPr="00AB34E1">
        <w:rPr>
          <w:rFonts w:ascii="Arial" w:hAnsi="Arial" w:cs="Arial"/>
          <w:bCs/>
          <w:sz w:val="24"/>
          <w:szCs w:val="24"/>
          <w:lang w:val="de-DE"/>
        </w:rPr>
        <w:t xml:space="preserve"> Al </w:t>
      </w:r>
      <w:r w:rsidR="00AB34E1">
        <w:rPr>
          <w:rFonts w:ascii="Arial" w:hAnsi="Arial" w:cs="Arial"/>
          <w:bCs/>
          <w:sz w:val="24"/>
          <w:szCs w:val="24"/>
          <w:lang w:val="de-DE"/>
        </w:rPr>
        <w:t xml:space="preserve">(200) and </w:t>
      </w:r>
      <w:r w:rsidR="00AB34E1" w:rsidRPr="00AB34E1">
        <w:rPr>
          <w:rFonts w:ascii="Arial" w:hAnsi="Arial" w:cs="Arial"/>
          <w:b/>
          <w:bCs/>
          <w:sz w:val="24"/>
          <w:szCs w:val="24"/>
          <w:lang w:val="de-DE"/>
        </w:rPr>
        <w:t>b</w:t>
      </w:r>
      <w:r w:rsidR="00AB34E1">
        <w:rPr>
          <w:rFonts w:ascii="Arial" w:hAnsi="Arial" w:cs="Arial"/>
          <w:bCs/>
          <w:sz w:val="24"/>
          <w:szCs w:val="24"/>
          <w:lang w:val="de-DE"/>
        </w:rPr>
        <w:t xml:space="preserve"> </w:t>
      </w:r>
      <w:r w:rsidR="00AB34E1" w:rsidRPr="00AB34E1">
        <w:rPr>
          <w:rFonts w:ascii="Arial" w:hAnsi="Arial" w:cs="Arial"/>
          <w:bCs/>
          <w:sz w:val="24"/>
          <w:szCs w:val="24"/>
          <w:lang w:val="de-DE"/>
        </w:rPr>
        <w:t>Li (002)</w:t>
      </w:r>
    </w:p>
    <w:p w:rsidR="004658A1" w:rsidRDefault="004658A1"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Default="0077404E" w:rsidP="00C54FFB">
      <w:pPr>
        <w:rPr>
          <w:rFonts w:ascii="Arial" w:hAnsi="Arial" w:cs="Arial"/>
          <w:sz w:val="24"/>
          <w:szCs w:val="24"/>
          <w:lang w:val="de-DE"/>
        </w:rPr>
      </w:pPr>
    </w:p>
    <w:p w:rsidR="0077404E" w:rsidRPr="00AB34E1" w:rsidRDefault="0077404E" w:rsidP="00C54FFB">
      <w:pPr>
        <w:rPr>
          <w:rFonts w:ascii="Arial" w:hAnsi="Arial" w:cs="Arial"/>
          <w:sz w:val="24"/>
          <w:szCs w:val="24"/>
          <w:lang w:val="de-DE"/>
        </w:rPr>
      </w:pPr>
    </w:p>
    <w:p w:rsidR="00352BE7" w:rsidRDefault="00EC1969" w:rsidP="00AB34E1">
      <w:pPr>
        <w:jc w:val="center"/>
        <w:rPr>
          <w:noProof/>
        </w:rPr>
      </w:pPr>
      <w:r w:rsidRPr="00BA0AC6">
        <w:rPr>
          <w:noProof/>
        </w:rPr>
        <w:drawing>
          <wp:inline distT="0" distB="0" distL="0" distR="0">
            <wp:extent cx="4192590" cy="2734656"/>
            <wp:effectExtent l="0" t="0" r="0" b="8890"/>
            <wp:docPr id="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8254" cy="2738350"/>
                    </a:xfrm>
                    <a:prstGeom prst="rect">
                      <a:avLst/>
                    </a:prstGeom>
                    <a:noFill/>
                    <a:ln>
                      <a:noFill/>
                    </a:ln>
                  </pic:spPr>
                </pic:pic>
              </a:graphicData>
            </a:graphic>
          </wp:inline>
        </w:drawing>
      </w:r>
    </w:p>
    <w:p w:rsidR="00AB34E1" w:rsidRDefault="00AB34E1" w:rsidP="00AB34E1">
      <w:pPr>
        <w:rPr>
          <w:rFonts w:ascii="Arial" w:hAnsi="Arial" w:cs="Arial"/>
          <w:bCs/>
          <w:sz w:val="24"/>
          <w:szCs w:val="24"/>
        </w:rPr>
      </w:pPr>
      <w:r w:rsidRPr="00A61CB3">
        <w:rPr>
          <w:rFonts w:ascii="Arial" w:hAnsi="Arial" w:cs="Arial"/>
          <w:b/>
          <w:sz w:val="24"/>
          <w:szCs w:val="24"/>
        </w:rPr>
        <w:t xml:space="preserve">Supplementary Figure </w:t>
      </w:r>
      <w:r w:rsidR="0077404E">
        <w:rPr>
          <w:rFonts w:ascii="Arial" w:hAnsi="Arial" w:cs="Arial"/>
          <w:b/>
          <w:sz w:val="24"/>
          <w:szCs w:val="24"/>
        </w:rPr>
        <w:t>8</w:t>
      </w:r>
      <w:r w:rsidRPr="00A61CB3">
        <w:rPr>
          <w:rFonts w:ascii="Arial" w:hAnsi="Arial" w:cs="Arial"/>
          <w:b/>
          <w:sz w:val="24"/>
          <w:szCs w:val="24"/>
        </w:rPr>
        <w:t xml:space="preserve"> | </w:t>
      </w:r>
      <w:r w:rsidRPr="00AB34E1">
        <w:rPr>
          <w:rFonts w:ascii="Arial" w:hAnsi="Arial" w:cs="Arial"/>
          <w:bCs/>
          <w:sz w:val="24"/>
          <w:szCs w:val="24"/>
          <w:lang w:val="de-DE"/>
        </w:rPr>
        <w:t xml:space="preserve">symmetric battery charge/discharge cycle test using aluminum-lithium alloy and pure lithium ion at current density 0.5 </w:t>
      </w:r>
      <w:r w:rsidRPr="00AB34E1">
        <w:rPr>
          <w:rFonts w:ascii="Arial" w:hAnsi="Arial" w:cs="Arial"/>
          <w:bCs/>
          <w:sz w:val="24"/>
          <w:szCs w:val="24"/>
        </w:rPr>
        <w:t>mA cm</w:t>
      </w:r>
      <w:r w:rsidRPr="00AB34E1">
        <w:rPr>
          <w:rFonts w:ascii="Arial" w:hAnsi="Arial" w:cs="Arial"/>
          <w:bCs/>
          <w:sz w:val="24"/>
          <w:szCs w:val="24"/>
          <w:vertAlign w:val="superscript"/>
        </w:rPr>
        <w:t>-2</w:t>
      </w:r>
      <w:r w:rsidRPr="00AB34E1">
        <w:rPr>
          <w:rFonts w:ascii="Arial" w:hAnsi="Arial" w:cs="Arial"/>
          <w:bCs/>
          <w:sz w:val="24"/>
          <w:szCs w:val="24"/>
        </w:rPr>
        <w:t>.</w:t>
      </w:r>
    </w:p>
    <w:p w:rsidR="00AB34E1" w:rsidRDefault="00AB34E1" w:rsidP="00AB34E1">
      <w:pPr>
        <w:rPr>
          <w:rFonts w:ascii="Arial" w:hAnsi="Arial" w:cs="Arial"/>
          <w:bCs/>
          <w:sz w:val="24"/>
          <w:szCs w:val="24"/>
        </w:rPr>
      </w:pPr>
    </w:p>
    <w:p w:rsidR="00AB34E1" w:rsidRPr="00AB34E1" w:rsidRDefault="00EC1969" w:rsidP="00AB34E1">
      <w:pPr>
        <w:rPr>
          <w:rFonts w:ascii="Arial" w:hAnsi="Arial" w:cs="Arial"/>
          <w:sz w:val="24"/>
          <w:szCs w:val="24"/>
          <w:lang w:val="de-DE"/>
        </w:rPr>
      </w:pPr>
      <w:r w:rsidRPr="00BA0AC6">
        <w:rPr>
          <w:noProof/>
        </w:rPr>
        <w:lastRenderedPageBreak/>
        <w:drawing>
          <wp:inline distT="0" distB="0" distL="0" distR="0">
            <wp:extent cx="4610003" cy="1935678"/>
            <wp:effectExtent l="0" t="0" r="635" b="7620"/>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rotWithShape="1">
                    <a:blip r:embed="rId16">
                      <a:extLst>
                        <a:ext uri="{28A0092B-C50C-407E-A947-70E740481C1C}">
                          <a14:useLocalDpi xmlns:a14="http://schemas.microsoft.com/office/drawing/2010/main" val="0"/>
                        </a:ext>
                      </a:extLst>
                    </a:blip>
                    <a:srcRect l="7005" t="18358" r="26242" b="15910"/>
                    <a:stretch/>
                  </pic:blipFill>
                  <pic:spPr bwMode="auto">
                    <a:xfrm>
                      <a:off x="0" y="0"/>
                      <a:ext cx="4624193" cy="1941636"/>
                    </a:xfrm>
                    <a:prstGeom prst="rect">
                      <a:avLst/>
                    </a:prstGeom>
                    <a:noFill/>
                    <a:ln>
                      <a:noFill/>
                    </a:ln>
                    <a:extLst>
                      <a:ext uri="{53640926-AAD7-44D8-BBD7-CCE9431645EC}">
                        <a14:shadowObscured xmlns:a14="http://schemas.microsoft.com/office/drawing/2010/main"/>
                      </a:ext>
                    </a:extLst>
                  </pic:spPr>
                </pic:pic>
              </a:graphicData>
            </a:graphic>
          </wp:inline>
        </w:drawing>
      </w:r>
    </w:p>
    <w:p w:rsidR="00AB34E1" w:rsidRDefault="00AB34E1" w:rsidP="00AB34E1">
      <w:pPr>
        <w:rPr>
          <w:rFonts w:ascii="Arial" w:hAnsi="Arial" w:cs="Arial"/>
          <w:bCs/>
          <w:sz w:val="24"/>
          <w:szCs w:val="24"/>
          <w:lang w:val="de-DE"/>
        </w:rPr>
      </w:pPr>
      <w:r w:rsidRPr="00A61CB3">
        <w:rPr>
          <w:rFonts w:ascii="Arial" w:hAnsi="Arial" w:cs="Arial"/>
          <w:b/>
          <w:sz w:val="24"/>
          <w:szCs w:val="24"/>
        </w:rPr>
        <w:t xml:space="preserve">Supplementary Figure </w:t>
      </w:r>
      <w:r w:rsidR="0077404E">
        <w:rPr>
          <w:rFonts w:ascii="Arial" w:hAnsi="Arial" w:cs="Arial"/>
          <w:b/>
          <w:sz w:val="24"/>
          <w:szCs w:val="24"/>
        </w:rPr>
        <w:t>9</w:t>
      </w:r>
      <w:r w:rsidRPr="00A61CB3">
        <w:rPr>
          <w:rFonts w:ascii="Arial" w:hAnsi="Arial" w:cs="Arial"/>
          <w:b/>
          <w:sz w:val="24"/>
          <w:szCs w:val="24"/>
        </w:rPr>
        <w:t xml:space="preserve"> | </w:t>
      </w:r>
      <w:r w:rsidRPr="00AB34E1">
        <w:rPr>
          <w:rFonts w:ascii="Arial" w:hAnsi="Arial" w:cs="Arial"/>
          <w:bCs/>
          <w:sz w:val="24"/>
          <w:szCs w:val="24"/>
          <w:lang w:val="de-DE"/>
        </w:rPr>
        <w:t>Typical snapshots from the AIMD trajectories of EMIC and AlCl</w:t>
      </w:r>
      <w:r w:rsidRPr="00AB34E1">
        <w:rPr>
          <w:rFonts w:ascii="Arial" w:hAnsi="Arial" w:cs="Arial"/>
          <w:bCs/>
          <w:sz w:val="24"/>
          <w:szCs w:val="24"/>
          <w:vertAlign w:val="subscript"/>
          <w:lang w:val="de-DE"/>
        </w:rPr>
        <w:t>3</w:t>
      </w:r>
      <w:r w:rsidRPr="00AB34E1">
        <w:rPr>
          <w:rFonts w:ascii="Arial" w:hAnsi="Arial" w:cs="Arial"/>
          <w:bCs/>
          <w:sz w:val="24"/>
          <w:szCs w:val="24"/>
          <w:lang w:val="de-DE"/>
        </w:rPr>
        <w:t>.</w:t>
      </w:r>
    </w:p>
    <w:p w:rsidR="00AB34E1" w:rsidRDefault="00AB34E1"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77404E" w:rsidRDefault="0077404E" w:rsidP="00AB34E1">
      <w:pPr>
        <w:rPr>
          <w:rFonts w:ascii="Arial" w:hAnsi="Arial" w:cs="Arial"/>
          <w:bCs/>
          <w:sz w:val="24"/>
          <w:szCs w:val="24"/>
          <w:lang w:val="de-DE"/>
        </w:rPr>
      </w:pPr>
    </w:p>
    <w:p w:rsidR="00AB34E1" w:rsidRDefault="00EC1969" w:rsidP="00AB34E1">
      <w:pPr>
        <w:jc w:val="center"/>
        <w:rPr>
          <w:rFonts w:ascii="Arial" w:hAnsi="Arial" w:cs="Arial"/>
          <w:bCs/>
          <w:sz w:val="24"/>
          <w:szCs w:val="24"/>
          <w:lang w:val="de-DE"/>
        </w:rPr>
      </w:pPr>
      <w:r w:rsidRPr="00BA0AC6">
        <w:rPr>
          <w:noProof/>
        </w:rPr>
        <w:drawing>
          <wp:inline distT="0" distB="0" distL="0" distR="0">
            <wp:extent cx="3976582" cy="2505075"/>
            <wp:effectExtent l="0" t="0" r="5080" b="0"/>
            <wp:docPr id="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rotWithShape="1">
                    <a:blip r:embed="rId17">
                      <a:extLst>
                        <a:ext uri="{28A0092B-C50C-407E-A947-70E740481C1C}">
                          <a14:useLocalDpi xmlns:a14="http://schemas.microsoft.com/office/drawing/2010/main" val="0"/>
                        </a:ext>
                      </a:extLst>
                    </a:blip>
                    <a:srcRect l="5414" t="7305" r="3942" b="7042"/>
                    <a:stretch/>
                  </pic:blipFill>
                  <pic:spPr bwMode="auto">
                    <a:xfrm>
                      <a:off x="0" y="0"/>
                      <a:ext cx="3978492" cy="2506278"/>
                    </a:xfrm>
                    <a:prstGeom prst="rect">
                      <a:avLst/>
                    </a:prstGeom>
                    <a:noFill/>
                    <a:ln>
                      <a:noFill/>
                    </a:ln>
                    <a:extLst>
                      <a:ext uri="{53640926-AAD7-44D8-BBD7-CCE9431645EC}">
                        <a14:shadowObscured xmlns:a14="http://schemas.microsoft.com/office/drawing/2010/main"/>
                      </a:ext>
                    </a:extLst>
                  </pic:spPr>
                </pic:pic>
              </a:graphicData>
            </a:graphic>
          </wp:inline>
        </w:drawing>
      </w:r>
    </w:p>
    <w:p w:rsidR="00AB34E1" w:rsidRDefault="00AB34E1" w:rsidP="00AB34E1">
      <w:pPr>
        <w:rPr>
          <w:rFonts w:ascii="Arial" w:hAnsi="Arial" w:cs="Arial"/>
          <w:bCs/>
          <w:sz w:val="24"/>
          <w:szCs w:val="24"/>
          <w:lang w:val="de-DE"/>
        </w:rPr>
      </w:pPr>
      <w:r w:rsidRPr="00A61CB3">
        <w:rPr>
          <w:rFonts w:ascii="Arial" w:hAnsi="Arial" w:cs="Arial"/>
          <w:b/>
          <w:sz w:val="24"/>
          <w:szCs w:val="24"/>
        </w:rPr>
        <w:t xml:space="preserve">Supplementary Figure </w:t>
      </w:r>
      <w:r>
        <w:rPr>
          <w:rFonts w:ascii="Arial" w:hAnsi="Arial" w:cs="Arial"/>
          <w:b/>
          <w:sz w:val="24"/>
          <w:szCs w:val="24"/>
        </w:rPr>
        <w:t>1</w:t>
      </w:r>
      <w:r w:rsidR="0077404E">
        <w:rPr>
          <w:rFonts w:ascii="Arial" w:hAnsi="Arial" w:cs="Arial"/>
          <w:b/>
          <w:sz w:val="24"/>
          <w:szCs w:val="24"/>
        </w:rPr>
        <w:t>0</w:t>
      </w:r>
      <w:r w:rsidRPr="00A61CB3">
        <w:rPr>
          <w:rFonts w:ascii="Arial" w:hAnsi="Arial" w:cs="Arial"/>
          <w:b/>
          <w:sz w:val="24"/>
          <w:szCs w:val="24"/>
        </w:rPr>
        <w:t xml:space="preserve"> | </w:t>
      </w:r>
      <w:r w:rsidRPr="00AB34E1">
        <w:rPr>
          <w:rFonts w:ascii="Arial" w:hAnsi="Arial" w:cs="Arial"/>
          <w:bCs/>
          <w:sz w:val="24"/>
          <w:szCs w:val="24"/>
          <w:lang w:val="de-DE"/>
        </w:rPr>
        <w:t>Cyclic performance of Al//EMIC-AlCl</w:t>
      </w:r>
      <w:r w:rsidRPr="00AB34E1">
        <w:rPr>
          <w:rFonts w:ascii="Arial" w:hAnsi="Arial" w:cs="Arial"/>
          <w:bCs/>
          <w:sz w:val="24"/>
          <w:szCs w:val="24"/>
          <w:vertAlign w:val="subscript"/>
          <w:lang w:val="de-DE"/>
        </w:rPr>
        <w:t>3</w:t>
      </w:r>
      <w:r w:rsidRPr="00AB34E1">
        <w:rPr>
          <w:rFonts w:ascii="Arial" w:hAnsi="Arial" w:cs="Arial"/>
          <w:bCs/>
          <w:sz w:val="24"/>
          <w:szCs w:val="24"/>
          <w:lang w:val="de-DE"/>
        </w:rPr>
        <w:t>//NVP without LiCl additive at current density of 0.1 A g</w:t>
      </w:r>
      <w:r w:rsidRPr="00AB34E1">
        <w:rPr>
          <w:rFonts w:ascii="Arial" w:hAnsi="Arial" w:cs="Arial"/>
          <w:bCs/>
          <w:sz w:val="24"/>
          <w:szCs w:val="24"/>
          <w:vertAlign w:val="superscript"/>
          <w:lang w:val="de-DE"/>
        </w:rPr>
        <w:t>-1</w:t>
      </w:r>
      <w:r w:rsidRPr="00AB34E1">
        <w:rPr>
          <w:rFonts w:ascii="Arial" w:hAnsi="Arial" w:cs="Arial"/>
          <w:bCs/>
          <w:sz w:val="24"/>
          <w:szCs w:val="24"/>
          <w:lang w:val="de-DE"/>
        </w:rPr>
        <w:t>.</w:t>
      </w:r>
    </w:p>
    <w:p w:rsidR="00AB34E1" w:rsidRDefault="00AB34E1" w:rsidP="00AB34E1">
      <w:pPr>
        <w:rPr>
          <w:rFonts w:ascii="Arial" w:hAnsi="Arial" w:cs="Arial"/>
          <w:bCs/>
          <w:sz w:val="24"/>
          <w:szCs w:val="24"/>
          <w:lang w:val="de-DE"/>
        </w:rPr>
      </w:pPr>
    </w:p>
    <w:p w:rsidR="00AB34E1" w:rsidRDefault="00AB34E1" w:rsidP="00AB34E1">
      <w:pPr>
        <w:rPr>
          <w:rFonts w:ascii="Arial" w:hAnsi="Arial" w:cs="Arial"/>
          <w:bCs/>
          <w:sz w:val="24"/>
          <w:szCs w:val="24"/>
          <w:lang w:val="de-DE"/>
        </w:rPr>
      </w:pPr>
    </w:p>
    <w:p w:rsidR="00AB34E1" w:rsidRDefault="00EC1969" w:rsidP="00AB34E1">
      <w:pPr>
        <w:rPr>
          <w:noProof/>
        </w:rPr>
      </w:pPr>
      <w:r w:rsidRPr="00BA0AC6">
        <w:rPr>
          <w:noProof/>
        </w:rPr>
        <w:lastRenderedPageBreak/>
        <w:drawing>
          <wp:inline distT="0" distB="0" distL="0" distR="0">
            <wp:extent cx="5274310" cy="3437890"/>
            <wp:effectExtent l="0" t="0" r="0" b="0"/>
            <wp:docPr id="3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437890"/>
                    </a:xfrm>
                    <a:prstGeom prst="rect">
                      <a:avLst/>
                    </a:prstGeom>
                    <a:noFill/>
                    <a:ln>
                      <a:noFill/>
                    </a:ln>
                  </pic:spPr>
                </pic:pic>
              </a:graphicData>
            </a:graphic>
          </wp:inline>
        </w:drawing>
      </w:r>
    </w:p>
    <w:p w:rsidR="00AB34E1" w:rsidRDefault="00AB34E1" w:rsidP="00AB34E1">
      <w:pPr>
        <w:rPr>
          <w:rFonts w:ascii="Arial" w:hAnsi="Arial" w:cs="Arial"/>
          <w:bCs/>
          <w:sz w:val="24"/>
          <w:szCs w:val="24"/>
          <w:lang w:val="de-DE"/>
        </w:rPr>
      </w:pPr>
      <w:r w:rsidRPr="00A61CB3">
        <w:rPr>
          <w:rFonts w:ascii="Arial" w:hAnsi="Arial" w:cs="Arial"/>
          <w:b/>
          <w:sz w:val="24"/>
          <w:szCs w:val="24"/>
        </w:rPr>
        <w:t xml:space="preserve">Supplementary Figure </w:t>
      </w:r>
      <w:r>
        <w:rPr>
          <w:rFonts w:ascii="Arial" w:hAnsi="Arial" w:cs="Arial"/>
          <w:b/>
          <w:sz w:val="24"/>
          <w:szCs w:val="24"/>
        </w:rPr>
        <w:t>1</w:t>
      </w:r>
      <w:r w:rsidR="00DF4182">
        <w:rPr>
          <w:rFonts w:ascii="Arial" w:hAnsi="Arial" w:cs="Arial"/>
          <w:b/>
          <w:sz w:val="24"/>
          <w:szCs w:val="24"/>
        </w:rPr>
        <w:t>1</w:t>
      </w:r>
      <w:r w:rsidRPr="00A61CB3">
        <w:rPr>
          <w:rFonts w:ascii="Arial" w:hAnsi="Arial" w:cs="Arial"/>
          <w:b/>
          <w:sz w:val="24"/>
          <w:szCs w:val="24"/>
        </w:rPr>
        <w:t xml:space="preserve"> | </w:t>
      </w:r>
      <w:r w:rsidRPr="00AB34E1">
        <w:rPr>
          <w:rFonts w:ascii="Arial" w:hAnsi="Arial" w:cs="Arial"/>
          <w:bCs/>
          <w:sz w:val="24"/>
          <w:szCs w:val="24"/>
          <w:lang w:val="de-DE"/>
        </w:rPr>
        <w:t>The GITT results of AlLi//EMIC-AlCl</w:t>
      </w:r>
      <w:r w:rsidRPr="00AB34E1">
        <w:rPr>
          <w:rFonts w:ascii="Arial" w:hAnsi="Arial" w:cs="Arial"/>
          <w:bCs/>
          <w:sz w:val="24"/>
          <w:szCs w:val="24"/>
          <w:vertAlign w:val="subscript"/>
          <w:lang w:val="de-DE"/>
        </w:rPr>
        <w:t>3</w:t>
      </w:r>
      <w:r w:rsidRPr="00AB34E1">
        <w:rPr>
          <w:rFonts w:ascii="Arial" w:hAnsi="Arial" w:cs="Arial"/>
          <w:bCs/>
          <w:sz w:val="24"/>
          <w:szCs w:val="24"/>
          <w:lang w:val="de-DE"/>
        </w:rPr>
        <w:t>-LiCl//NVP</w:t>
      </w:r>
      <w:r>
        <w:rPr>
          <w:rFonts w:ascii="Arial" w:hAnsi="Arial" w:cs="Arial"/>
          <w:bCs/>
          <w:sz w:val="24"/>
          <w:szCs w:val="24"/>
          <w:lang w:val="de-DE"/>
        </w:rPr>
        <w:t xml:space="preserve"> with </w:t>
      </w:r>
      <w:r w:rsidRPr="00AB34E1">
        <w:rPr>
          <w:rFonts w:ascii="Arial" w:hAnsi="Arial" w:cs="Arial"/>
          <w:b/>
          <w:bCs/>
          <w:sz w:val="24"/>
          <w:szCs w:val="24"/>
          <w:lang w:val="de-DE"/>
        </w:rPr>
        <w:t>a</w:t>
      </w:r>
      <w:r>
        <w:rPr>
          <w:rFonts w:ascii="Arial" w:hAnsi="Arial" w:cs="Arial"/>
          <w:bCs/>
          <w:sz w:val="24"/>
          <w:szCs w:val="24"/>
          <w:lang w:val="de-DE"/>
        </w:rPr>
        <w:t xml:space="preserve"> 0.25, </w:t>
      </w:r>
      <w:r w:rsidRPr="00AB34E1">
        <w:rPr>
          <w:rFonts w:ascii="Arial" w:hAnsi="Arial" w:cs="Arial"/>
          <w:b/>
          <w:bCs/>
          <w:sz w:val="24"/>
          <w:szCs w:val="24"/>
          <w:lang w:val="de-DE"/>
        </w:rPr>
        <w:t xml:space="preserve">b </w:t>
      </w:r>
      <w:r>
        <w:rPr>
          <w:rFonts w:ascii="Arial" w:hAnsi="Arial" w:cs="Arial"/>
          <w:bCs/>
          <w:sz w:val="24"/>
          <w:szCs w:val="24"/>
          <w:lang w:val="de-DE"/>
        </w:rPr>
        <w:t xml:space="preserve">0.5, </w:t>
      </w:r>
      <w:r w:rsidRPr="00AB34E1">
        <w:rPr>
          <w:rFonts w:ascii="Arial" w:hAnsi="Arial" w:cs="Arial"/>
          <w:b/>
          <w:bCs/>
          <w:sz w:val="24"/>
          <w:szCs w:val="24"/>
          <w:lang w:val="de-DE"/>
        </w:rPr>
        <w:t xml:space="preserve">c </w:t>
      </w:r>
      <w:r>
        <w:rPr>
          <w:rFonts w:ascii="Arial" w:hAnsi="Arial" w:cs="Arial"/>
          <w:bCs/>
          <w:sz w:val="24"/>
          <w:szCs w:val="24"/>
          <w:lang w:val="de-DE"/>
        </w:rPr>
        <w:t xml:space="preserve">1, </w:t>
      </w:r>
      <w:r w:rsidRPr="00AB34E1">
        <w:rPr>
          <w:rFonts w:ascii="Arial" w:hAnsi="Arial" w:cs="Arial"/>
          <w:b/>
          <w:bCs/>
          <w:sz w:val="24"/>
          <w:szCs w:val="24"/>
          <w:lang w:val="de-DE"/>
        </w:rPr>
        <w:t>d</w:t>
      </w:r>
      <w:r w:rsidRPr="00AB34E1">
        <w:rPr>
          <w:rFonts w:ascii="Arial" w:hAnsi="Arial" w:cs="Arial"/>
          <w:bCs/>
          <w:sz w:val="24"/>
          <w:szCs w:val="24"/>
          <w:lang w:val="de-DE"/>
        </w:rPr>
        <w:t xml:space="preserve"> 2 M LiCl additive.</w:t>
      </w:r>
    </w:p>
    <w:p w:rsidR="00D42797" w:rsidRPr="00AB34E1" w:rsidRDefault="00D42797" w:rsidP="00C54FFB">
      <w:pPr>
        <w:rPr>
          <w:rFonts w:ascii="Arial" w:hAnsi="Arial" w:cs="Arial"/>
          <w:sz w:val="24"/>
          <w:szCs w:val="24"/>
          <w:lang w:val="de-DE"/>
        </w:rPr>
      </w:pPr>
    </w:p>
    <w:p w:rsidR="00AB34E1" w:rsidRDefault="00AB34E1" w:rsidP="00C54FFB">
      <w:pPr>
        <w:rPr>
          <w:rFonts w:ascii="Arial" w:hAnsi="Arial" w:cs="Arial"/>
          <w:sz w:val="24"/>
          <w:szCs w:val="24"/>
        </w:rPr>
      </w:pPr>
    </w:p>
    <w:p w:rsidR="0000328E" w:rsidRDefault="0000328E" w:rsidP="00C54FFB">
      <w:pPr>
        <w:rPr>
          <w:rFonts w:ascii="Arial" w:hAnsi="Arial" w:cs="Arial"/>
          <w:sz w:val="24"/>
          <w:szCs w:val="24"/>
        </w:rPr>
      </w:pPr>
    </w:p>
    <w:p w:rsidR="0000328E" w:rsidRDefault="0000328E" w:rsidP="00C54FFB">
      <w:pPr>
        <w:rPr>
          <w:rFonts w:ascii="Arial" w:hAnsi="Arial" w:cs="Arial"/>
          <w:sz w:val="24"/>
          <w:szCs w:val="24"/>
        </w:rPr>
      </w:pPr>
    </w:p>
    <w:p w:rsidR="0000328E" w:rsidRPr="0000328E" w:rsidRDefault="0000328E" w:rsidP="00C54FFB">
      <w:pPr>
        <w:rPr>
          <w:rFonts w:ascii="Arial" w:hAnsi="Arial" w:cs="Arial"/>
          <w:sz w:val="24"/>
          <w:szCs w:val="24"/>
        </w:rPr>
      </w:pPr>
    </w:p>
    <w:p w:rsidR="0000328E" w:rsidRDefault="0000328E" w:rsidP="00C54FFB">
      <w:pPr>
        <w:rPr>
          <w:rFonts w:ascii="Arial" w:hAnsi="Arial" w:cs="Arial"/>
          <w:sz w:val="24"/>
          <w:szCs w:val="24"/>
        </w:rPr>
      </w:pPr>
    </w:p>
    <w:p w:rsidR="00AB34E1" w:rsidRDefault="00EC1969" w:rsidP="00AB34E1">
      <w:pPr>
        <w:jc w:val="center"/>
        <w:rPr>
          <w:noProof/>
        </w:rPr>
      </w:pPr>
      <w:r w:rsidRPr="00BA0AC6">
        <w:rPr>
          <w:noProof/>
        </w:rPr>
        <w:drawing>
          <wp:inline distT="0" distB="0" distL="0" distR="0">
            <wp:extent cx="4484370" cy="2670175"/>
            <wp:effectExtent l="0" t="0" r="0" b="0"/>
            <wp:docPr id="4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4370" cy="2670175"/>
                    </a:xfrm>
                    <a:prstGeom prst="rect">
                      <a:avLst/>
                    </a:prstGeom>
                    <a:noFill/>
                    <a:ln>
                      <a:noFill/>
                    </a:ln>
                  </pic:spPr>
                </pic:pic>
              </a:graphicData>
            </a:graphic>
          </wp:inline>
        </w:drawing>
      </w:r>
    </w:p>
    <w:p w:rsidR="00AB34E1" w:rsidRDefault="00AB34E1" w:rsidP="00AB34E1">
      <w:pPr>
        <w:rPr>
          <w:rFonts w:ascii="Arial" w:hAnsi="Arial" w:cs="Arial"/>
          <w:bCs/>
          <w:sz w:val="24"/>
          <w:szCs w:val="24"/>
          <w:lang w:val="de-DE"/>
        </w:rPr>
      </w:pPr>
      <w:r w:rsidRPr="00A61CB3">
        <w:rPr>
          <w:rFonts w:ascii="Arial" w:hAnsi="Arial" w:cs="Arial"/>
          <w:b/>
          <w:sz w:val="24"/>
          <w:szCs w:val="24"/>
        </w:rPr>
        <w:t xml:space="preserve">Supplementary Figure </w:t>
      </w:r>
      <w:r>
        <w:rPr>
          <w:rFonts w:ascii="Arial" w:hAnsi="Arial" w:cs="Arial"/>
          <w:b/>
          <w:sz w:val="24"/>
          <w:szCs w:val="24"/>
        </w:rPr>
        <w:t>1</w:t>
      </w:r>
      <w:r w:rsidR="00DF4182">
        <w:rPr>
          <w:rFonts w:ascii="Arial" w:hAnsi="Arial" w:cs="Arial"/>
          <w:b/>
          <w:sz w:val="24"/>
          <w:szCs w:val="24"/>
        </w:rPr>
        <w:t>2</w:t>
      </w:r>
      <w:r w:rsidRPr="00A61CB3">
        <w:rPr>
          <w:rFonts w:ascii="Arial" w:hAnsi="Arial" w:cs="Arial"/>
          <w:b/>
          <w:sz w:val="24"/>
          <w:szCs w:val="24"/>
        </w:rPr>
        <w:t xml:space="preserve"> | </w:t>
      </w:r>
      <w:r w:rsidRPr="00AB34E1">
        <w:rPr>
          <w:rFonts w:ascii="Arial" w:hAnsi="Arial" w:cs="Arial"/>
          <w:b/>
          <w:bCs/>
          <w:sz w:val="24"/>
          <w:szCs w:val="24"/>
          <w:lang w:val="de-DE"/>
        </w:rPr>
        <w:t>a</w:t>
      </w:r>
      <w:r w:rsidRPr="00AB34E1">
        <w:rPr>
          <w:rFonts w:ascii="Arial" w:hAnsi="Arial" w:cs="Arial"/>
          <w:bCs/>
          <w:sz w:val="24"/>
          <w:szCs w:val="24"/>
          <w:lang w:val="de-DE"/>
        </w:rPr>
        <w:t xml:space="preserve"> (113), </w:t>
      </w:r>
      <w:r w:rsidRPr="00AB34E1">
        <w:rPr>
          <w:rFonts w:ascii="Arial" w:hAnsi="Arial" w:cs="Arial"/>
          <w:b/>
          <w:bCs/>
          <w:sz w:val="24"/>
          <w:szCs w:val="24"/>
          <w:lang w:val="de-DE"/>
        </w:rPr>
        <w:t xml:space="preserve">b </w:t>
      </w:r>
      <w:r w:rsidRPr="00AB34E1">
        <w:rPr>
          <w:rFonts w:ascii="Arial" w:hAnsi="Arial" w:cs="Arial"/>
          <w:bCs/>
          <w:sz w:val="24"/>
          <w:szCs w:val="24"/>
          <w:lang w:val="de-DE"/>
        </w:rPr>
        <w:t xml:space="preserve">(006) and </w:t>
      </w:r>
      <w:r w:rsidRPr="00AB34E1">
        <w:rPr>
          <w:rFonts w:ascii="Arial" w:hAnsi="Arial" w:cs="Arial"/>
          <w:b/>
          <w:bCs/>
          <w:sz w:val="24"/>
          <w:szCs w:val="24"/>
          <w:lang w:val="de-DE"/>
        </w:rPr>
        <w:t>c</w:t>
      </w:r>
      <w:r w:rsidRPr="00AB34E1">
        <w:rPr>
          <w:rFonts w:ascii="Arial" w:hAnsi="Arial" w:cs="Arial"/>
          <w:bCs/>
          <w:sz w:val="24"/>
          <w:szCs w:val="24"/>
          <w:lang w:val="de-DE"/>
        </w:rPr>
        <w:t xml:space="preserve"> (300) crystal planes in the NVP structure.</w:t>
      </w:r>
    </w:p>
    <w:p w:rsidR="00AB34E1" w:rsidRDefault="00AB34E1" w:rsidP="00C54FFB">
      <w:pPr>
        <w:rPr>
          <w:rFonts w:ascii="Arial" w:hAnsi="Arial" w:cs="Arial"/>
          <w:sz w:val="24"/>
          <w:szCs w:val="24"/>
          <w:lang w:val="de-DE"/>
        </w:rPr>
      </w:pPr>
    </w:p>
    <w:p w:rsidR="0063059C" w:rsidRDefault="0063059C" w:rsidP="00C54FFB">
      <w:pPr>
        <w:rPr>
          <w:rFonts w:ascii="Arial" w:hAnsi="Arial" w:cs="Arial"/>
          <w:sz w:val="24"/>
          <w:szCs w:val="24"/>
          <w:lang w:val="de-DE"/>
        </w:rPr>
      </w:pPr>
    </w:p>
    <w:p w:rsidR="0063059C" w:rsidRDefault="0063059C" w:rsidP="00C54FFB">
      <w:pPr>
        <w:rPr>
          <w:rFonts w:ascii="Arial" w:hAnsi="Arial" w:cs="Arial"/>
          <w:sz w:val="24"/>
          <w:szCs w:val="24"/>
          <w:lang w:val="de-DE"/>
        </w:rPr>
      </w:pPr>
    </w:p>
    <w:p w:rsidR="00AB34E1" w:rsidRDefault="00EC1969" w:rsidP="00AB34E1">
      <w:pPr>
        <w:jc w:val="center"/>
        <w:rPr>
          <w:rFonts w:ascii="Arial" w:hAnsi="Arial" w:cs="Arial"/>
          <w:sz w:val="24"/>
          <w:szCs w:val="24"/>
          <w:lang w:val="de-DE"/>
        </w:rPr>
      </w:pPr>
      <w:r w:rsidRPr="00BA0AC6">
        <w:rPr>
          <w:noProof/>
        </w:rPr>
        <w:drawing>
          <wp:inline distT="0" distB="0" distL="0" distR="0">
            <wp:extent cx="3526436" cy="2712997"/>
            <wp:effectExtent l="0" t="0" r="0" b="0"/>
            <wp:docPr id="4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rotWithShape="1">
                    <a:blip r:embed="rId20">
                      <a:extLst>
                        <a:ext uri="{28A0092B-C50C-407E-A947-70E740481C1C}">
                          <a14:useLocalDpi xmlns:a14="http://schemas.microsoft.com/office/drawing/2010/main" val="0"/>
                        </a:ext>
                      </a:extLst>
                    </a:blip>
                    <a:srcRect l="11667" t="10915" r="11348"/>
                    <a:stretch/>
                  </pic:blipFill>
                  <pic:spPr bwMode="auto">
                    <a:xfrm>
                      <a:off x="0" y="0"/>
                      <a:ext cx="3531661" cy="2717017"/>
                    </a:xfrm>
                    <a:prstGeom prst="rect">
                      <a:avLst/>
                    </a:prstGeom>
                    <a:noFill/>
                    <a:ln>
                      <a:noFill/>
                    </a:ln>
                    <a:extLst>
                      <a:ext uri="{53640926-AAD7-44D8-BBD7-CCE9431645EC}">
                        <a14:shadowObscured xmlns:a14="http://schemas.microsoft.com/office/drawing/2010/main"/>
                      </a:ext>
                    </a:extLst>
                  </pic:spPr>
                </pic:pic>
              </a:graphicData>
            </a:graphic>
          </wp:inline>
        </w:drawing>
      </w:r>
    </w:p>
    <w:p w:rsidR="00AB34E1" w:rsidRDefault="00AB34E1" w:rsidP="00AB34E1">
      <w:pPr>
        <w:rPr>
          <w:rFonts w:ascii="Arial" w:hAnsi="Arial" w:cs="Arial"/>
          <w:bCs/>
          <w:sz w:val="24"/>
          <w:szCs w:val="24"/>
          <w:lang w:val="de-DE"/>
        </w:rPr>
      </w:pPr>
      <w:r w:rsidRPr="00A61CB3">
        <w:rPr>
          <w:rFonts w:ascii="Arial" w:hAnsi="Arial" w:cs="Arial"/>
          <w:b/>
          <w:sz w:val="24"/>
          <w:szCs w:val="24"/>
        </w:rPr>
        <w:t xml:space="preserve">Supplementary Figure </w:t>
      </w:r>
      <w:r>
        <w:rPr>
          <w:rFonts w:ascii="Arial" w:hAnsi="Arial" w:cs="Arial"/>
          <w:b/>
          <w:sz w:val="24"/>
          <w:szCs w:val="24"/>
        </w:rPr>
        <w:t>1</w:t>
      </w:r>
      <w:r w:rsidR="00DF4182">
        <w:rPr>
          <w:rFonts w:ascii="Arial" w:hAnsi="Arial" w:cs="Arial"/>
          <w:b/>
          <w:sz w:val="24"/>
          <w:szCs w:val="24"/>
        </w:rPr>
        <w:t>3</w:t>
      </w:r>
      <w:r w:rsidRPr="00A61CB3">
        <w:rPr>
          <w:rFonts w:ascii="Arial" w:hAnsi="Arial" w:cs="Arial"/>
          <w:b/>
          <w:sz w:val="24"/>
          <w:szCs w:val="24"/>
        </w:rPr>
        <w:t xml:space="preserve"> | </w:t>
      </w:r>
      <w:r w:rsidRPr="00AB34E1">
        <w:rPr>
          <w:rFonts w:ascii="Arial" w:hAnsi="Arial" w:cs="Arial"/>
          <w:bCs/>
          <w:sz w:val="24"/>
          <w:szCs w:val="24"/>
          <w:lang w:val="de-DE"/>
        </w:rPr>
        <w:t xml:space="preserve">XPS spectra of Na 2p for NVP cathode at different potentials. </w:t>
      </w:r>
    </w:p>
    <w:p w:rsidR="00AB34E1" w:rsidRDefault="00AB34E1" w:rsidP="00AB34E1">
      <w:pPr>
        <w:rPr>
          <w:rFonts w:ascii="Arial" w:hAnsi="Arial" w:cs="Arial"/>
          <w:bCs/>
          <w:sz w:val="24"/>
          <w:szCs w:val="24"/>
          <w:lang w:val="de-DE"/>
        </w:rPr>
      </w:pPr>
    </w:p>
    <w:p w:rsidR="00AB34E1" w:rsidRDefault="00AB34E1"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AB34E1" w:rsidRDefault="00AB34E1" w:rsidP="00AB34E1">
      <w:pPr>
        <w:rPr>
          <w:rFonts w:ascii="Arial" w:hAnsi="Arial" w:cs="Arial"/>
          <w:bCs/>
          <w:sz w:val="24"/>
          <w:szCs w:val="24"/>
          <w:lang w:val="de-DE"/>
        </w:rPr>
      </w:pPr>
    </w:p>
    <w:p w:rsidR="00AB34E1" w:rsidRPr="00AB34E1" w:rsidRDefault="00EC1969" w:rsidP="00AB34E1">
      <w:pPr>
        <w:jc w:val="center"/>
        <w:rPr>
          <w:rFonts w:ascii="Arial" w:hAnsi="Arial" w:cs="Arial"/>
          <w:b/>
          <w:bCs/>
          <w:sz w:val="24"/>
          <w:szCs w:val="24"/>
          <w:lang w:val="de-DE"/>
        </w:rPr>
      </w:pPr>
      <w:r w:rsidRPr="00BA0AC6">
        <w:rPr>
          <w:noProof/>
        </w:rPr>
        <w:drawing>
          <wp:inline distT="0" distB="0" distL="0" distR="0">
            <wp:extent cx="1363950" cy="4639021"/>
            <wp:effectExtent l="635" t="0" r="0" b="0"/>
            <wp:docPr id="4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rotWithShape="1">
                    <a:blip r:embed="rId21">
                      <a:extLst>
                        <a:ext uri="{28A0092B-C50C-407E-A947-70E740481C1C}">
                          <a14:useLocalDpi xmlns:a14="http://schemas.microsoft.com/office/drawing/2010/main" val="0"/>
                        </a:ext>
                      </a:extLst>
                    </a:blip>
                    <a:srcRect l="21008" t="6168" r="24615" b="6492"/>
                    <a:stretch/>
                  </pic:blipFill>
                  <pic:spPr bwMode="auto">
                    <a:xfrm rot="-5400000">
                      <a:off x="0" y="0"/>
                      <a:ext cx="1385695" cy="4712978"/>
                    </a:xfrm>
                    <a:prstGeom prst="rect">
                      <a:avLst/>
                    </a:prstGeom>
                    <a:noFill/>
                    <a:ln>
                      <a:noFill/>
                    </a:ln>
                    <a:extLst>
                      <a:ext uri="{53640926-AAD7-44D8-BBD7-CCE9431645EC}">
                        <a14:shadowObscured xmlns:a14="http://schemas.microsoft.com/office/drawing/2010/main"/>
                      </a:ext>
                    </a:extLst>
                  </pic:spPr>
                </pic:pic>
              </a:graphicData>
            </a:graphic>
          </wp:inline>
        </w:drawing>
      </w:r>
    </w:p>
    <w:p w:rsidR="00AB34E1" w:rsidRDefault="00AB34E1" w:rsidP="00AB34E1">
      <w:pPr>
        <w:rPr>
          <w:rFonts w:ascii="Arial" w:hAnsi="Arial" w:cs="Arial"/>
          <w:bCs/>
          <w:sz w:val="24"/>
          <w:szCs w:val="24"/>
          <w:lang w:val="de-DE"/>
        </w:rPr>
      </w:pPr>
      <w:r w:rsidRPr="00A61CB3">
        <w:rPr>
          <w:rFonts w:ascii="Arial" w:hAnsi="Arial" w:cs="Arial"/>
          <w:b/>
          <w:sz w:val="24"/>
          <w:szCs w:val="24"/>
        </w:rPr>
        <w:t xml:space="preserve">Supplementary Figure </w:t>
      </w:r>
      <w:r>
        <w:rPr>
          <w:rFonts w:ascii="Arial" w:hAnsi="Arial" w:cs="Arial"/>
          <w:b/>
          <w:sz w:val="24"/>
          <w:szCs w:val="24"/>
        </w:rPr>
        <w:t>1</w:t>
      </w:r>
      <w:r w:rsidR="00DF4182">
        <w:rPr>
          <w:rFonts w:ascii="Arial" w:hAnsi="Arial" w:cs="Arial"/>
          <w:b/>
          <w:sz w:val="24"/>
          <w:szCs w:val="24"/>
        </w:rPr>
        <w:t>4</w:t>
      </w:r>
      <w:r w:rsidRPr="00A61CB3">
        <w:rPr>
          <w:rFonts w:ascii="Arial" w:hAnsi="Arial" w:cs="Arial"/>
          <w:b/>
          <w:sz w:val="24"/>
          <w:szCs w:val="24"/>
        </w:rPr>
        <w:t xml:space="preserve"> | </w:t>
      </w:r>
      <w:r w:rsidRPr="00AB34E1">
        <w:rPr>
          <w:rFonts w:ascii="Arial" w:hAnsi="Arial" w:cs="Arial"/>
          <w:bCs/>
          <w:sz w:val="24"/>
          <w:szCs w:val="24"/>
          <w:lang w:val="de-DE"/>
        </w:rPr>
        <w:t>T</w:t>
      </w:r>
      <w:r w:rsidRPr="00AB34E1">
        <w:rPr>
          <w:rFonts w:ascii="Arial" w:hAnsi="Arial" w:cs="Arial"/>
          <w:bCs/>
          <w:sz w:val="24"/>
          <w:szCs w:val="24"/>
        </w:rPr>
        <w:t xml:space="preserve">he diaphragm after cycles and before cycles in </w:t>
      </w:r>
      <w:r w:rsidRPr="00AB34E1">
        <w:rPr>
          <w:rFonts w:ascii="Arial" w:hAnsi="Arial" w:cs="Arial"/>
          <w:bCs/>
          <w:sz w:val="24"/>
          <w:szCs w:val="24"/>
          <w:lang w:val="de-DE"/>
        </w:rPr>
        <w:t>AlLi//EMIC-AlCl</w:t>
      </w:r>
      <w:r w:rsidRPr="00AB34E1">
        <w:rPr>
          <w:rFonts w:ascii="Arial" w:hAnsi="Arial" w:cs="Arial"/>
          <w:bCs/>
          <w:sz w:val="24"/>
          <w:szCs w:val="24"/>
          <w:vertAlign w:val="subscript"/>
          <w:lang w:val="de-DE"/>
        </w:rPr>
        <w:t>3</w:t>
      </w:r>
      <w:r w:rsidRPr="00AB34E1">
        <w:rPr>
          <w:rFonts w:ascii="Arial" w:hAnsi="Arial" w:cs="Arial"/>
          <w:bCs/>
          <w:sz w:val="24"/>
          <w:szCs w:val="24"/>
          <w:lang w:val="de-DE"/>
        </w:rPr>
        <w:t>-LiCl//NVP.</w:t>
      </w:r>
    </w:p>
    <w:p w:rsidR="00AB34E1" w:rsidRDefault="00AB34E1"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63059C" w:rsidRDefault="0063059C" w:rsidP="00AB34E1">
      <w:pPr>
        <w:rPr>
          <w:rFonts w:ascii="Arial" w:hAnsi="Arial" w:cs="Arial"/>
          <w:bCs/>
          <w:sz w:val="24"/>
          <w:szCs w:val="24"/>
          <w:lang w:val="de-DE"/>
        </w:rPr>
      </w:pPr>
    </w:p>
    <w:p w:rsidR="00AB34E1" w:rsidRDefault="00EC1969" w:rsidP="0000328E">
      <w:pPr>
        <w:jc w:val="center"/>
        <w:rPr>
          <w:rFonts w:ascii="Arial" w:hAnsi="Arial" w:cs="Arial"/>
          <w:bCs/>
          <w:sz w:val="24"/>
          <w:szCs w:val="24"/>
          <w:lang w:val="de-DE"/>
        </w:rPr>
      </w:pPr>
      <w:r w:rsidRPr="00BA0AC6">
        <w:rPr>
          <w:noProof/>
        </w:rPr>
        <w:drawing>
          <wp:inline distT="0" distB="0" distL="0" distR="0">
            <wp:extent cx="3966359" cy="2834154"/>
            <wp:effectExtent l="0" t="0" r="0" b="4445"/>
            <wp:docPr id="4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750" t="3855" r="7747" b="4580"/>
                    <a:stretch/>
                  </pic:blipFill>
                  <pic:spPr bwMode="auto">
                    <a:xfrm>
                      <a:off x="0" y="0"/>
                      <a:ext cx="3980467" cy="2844235"/>
                    </a:xfrm>
                    <a:prstGeom prst="rect">
                      <a:avLst/>
                    </a:prstGeom>
                    <a:noFill/>
                    <a:ln>
                      <a:noFill/>
                    </a:ln>
                    <a:extLst>
                      <a:ext uri="{53640926-AAD7-44D8-BBD7-CCE9431645EC}">
                        <a14:shadowObscured xmlns:a14="http://schemas.microsoft.com/office/drawing/2010/main"/>
                      </a:ext>
                    </a:extLst>
                  </pic:spPr>
                </pic:pic>
              </a:graphicData>
            </a:graphic>
          </wp:inline>
        </w:drawing>
      </w:r>
    </w:p>
    <w:p w:rsidR="00AB34E1" w:rsidRDefault="00AB34E1" w:rsidP="00AB34E1">
      <w:pPr>
        <w:rPr>
          <w:rFonts w:ascii="Arial" w:hAnsi="Arial" w:cs="Arial"/>
          <w:bCs/>
          <w:sz w:val="24"/>
          <w:szCs w:val="24"/>
          <w:lang w:val="de-DE"/>
        </w:rPr>
      </w:pPr>
      <w:r w:rsidRPr="00A61CB3">
        <w:rPr>
          <w:rFonts w:ascii="Arial" w:hAnsi="Arial" w:cs="Arial"/>
          <w:b/>
          <w:sz w:val="24"/>
          <w:szCs w:val="24"/>
        </w:rPr>
        <w:t xml:space="preserve">Supplementary Figure </w:t>
      </w:r>
      <w:r>
        <w:rPr>
          <w:rFonts w:ascii="Arial" w:hAnsi="Arial" w:cs="Arial"/>
          <w:b/>
          <w:sz w:val="24"/>
          <w:szCs w:val="24"/>
        </w:rPr>
        <w:t>1</w:t>
      </w:r>
      <w:r w:rsidR="00DF4182">
        <w:rPr>
          <w:rFonts w:ascii="Arial" w:hAnsi="Arial" w:cs="Arial"/>
          <w:b/>
          <w:sz w:val="24"/>
          <w:szCs w:val="24"/>
        </w:rPr>
        <w:t>5</w:t>
      </w:r>
      <w:r w:rsidRPr="00A61CB3">
        <w:rPr>
          <w:rFonts w:ascii="Arial" w:hAnsi="Arial" w:cs="Arial"/>
          <w:b/>
          <w:sz w:val="24"/>
          <w:szCs w:val="24"/>
        </w:rPr>
        <w:t xml:space="preserve"> | </w:t>
      </w:r>
      <w:r w:rsidRPr="00AB34E1">
        <w:rPr>
          <w:rFonts w:ascii="Arial" w:hAnsi="Arial" w:cs="Arial"/>
          <w:bCs/>
          <w:sz w:val="24"/>
          <w:szCs w:val="24"/>
          <w:lang w:val="de-DE"/>
        </w:rPr>
        <w:t>Galvanostatic charge-discharge curves of Al//EMIC-AlCl</w:t>
      </w:r>
      <w:r w:rsidRPr="00AB34E1">
        <w:rPr>
          <w:rFonts w:ascii="Arial" w:hAnsi="Arial" w:cs="Arial"/>
          <w:bCs/>
          <w:sz w:val="24"/>
          <w:szCs w:val="24"/>
          <w:vertAlign w:val="subscript"/>
          <w:lang w:val="de-DE"/>
        </w:rPr>
        <w:t>3</w:t>
      </w:r>
      <w:r w:rsidRPr="00AB34E1">
        <w:rPr>
          <w:rFonts w:ascii="Arial" w:hAnsi="Arial" w:cs="Arial"/>
          <w:bCs/>
          <w:sz w:val="24"/>
          <w:szCs w:val="24"/>
          <w:lang w:val="de-DE"/>
        </w:rPr>
        <w:t xml:space="preserve"> //NVP</w:t>
      </w:r>
      <w:r w:rsidRPr="00AB34E1">
        <w:rPr>
          <w:rFonts w:ascii="Arial" w:hAnsi="Arial" w:cs="Arial" w:hint="eastAsia"/>
          <w:bCs/>
          <w:sz w:val="24"/>
          <w:szCs w:val="24"/>
          <w:lang w:val="de-DE"/>
        </w:rPr>
        <w:t>.</w:t>
      </w: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00328E" w:rsidRDefault="0000328E" w:rsidP="00AB34E1">
      <w:pPr>
        <w:rPr>
          <w:rFonts w:ascii="Arial" w:hAnsi="Arial" w:cs="Arial"/>
          <w:bCs/>
          <w:sz w:val="24"/>
          <w:szCs w:val="24"/>
          <w:lang w:val="de-DE"/>
        </w:rPr>
      </w:pPr>
    </w:p>
    <w:p w:rsidR="00AB34E1" w:rsidRPr="00AB34E1" w:rsidRDefault="00AB34E1" w:rsidP="00AB34E1">
      <w:pPr>
        <w:rPr>
          <w:rFonts w:ascii="Arial" w:hAnsi="Arial" w:cs="Arial"/>
          <w:bCs/>
          <w:sz w:val="24"/>
          <w:szCs w:val="24"/>
          <w:lang w:val="de-DE"/>
        </w:rPr>
      </w:pPr>
    </w:p>
    <w:p w:rsidR="00AB34E1" w:rsidRPr="00AB34E1" w:rsidRDefault="00EC1969" w:rsidP="00AB34E1">
      <w:pPr>
        <w:jc w:val="center"/>
        <w:rPr>
          <w:rFonts w:ascii="Arial" w:hAnsi="Arial" w:cs="Arial"/>
          <w:sz w:val="24"/>
          <w:szCs w:val="24"/>
          <w:lang w:val="de-DE"/>
        </w:rPr>
      </w:pPr>
      <w:r w:rsidRPr="00AB34E1">
        <w:rPr>
          <w:rFonts w:ascii="宋体" w:hAnsi="宋体"/>
          <w:bCs/>
          <w:noProof/>
        </w:rPr>
        <w:drawing>
          <wp:inline distT="0" distB="0" distL="0" distR="0">
            <wp:extent cx="4405746" cy="2442200"/>
            <wp:effectExtent l="0" t="0" r="0" b="0"/>
            <wp:docPr id="49" name="图片 49" descr="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23989" cy="2452313"/>
                    </a:xfrm>
                    <a:prstGeom prst="rect">
                      <a:avLst/>
                    </a:prstGeom>
                    <a:noFill/>
                    <a:ln>
                      <a:noFill/>
                    </a:ln>
                  </pic:spPr>
                </pic:pic>
              </a:graphicData>
            </a:graphic>
          </wp:inline>
        </w:drawing>
      </w:r>
    </w:p>
    <w:p w:rsidR="00AB34E1" w:rsidRPr="00AB34E1" w:rsidRDefault="00AB34E1" w:rsidP="00C54FFB">
      <w:pPr>
        <w:rPr>
          <w:rFonts w:ascii="Arial" w:hAnsi="Arial" w:cs="Arial"/>
          <w:sz w:val="24"/>
          <w:szCs w:val="24"/>
          <w:lang w:val="de-DE"/>
        </w:rPr>
      </w:pPr>
      <w:r w:rsidRPr="00A61CB3">
        <w:rPr>
          <w:rFonts w:ascii="Arial" w:hAnsi="Arial" w:cs="Arial"/>
          <w:b/>
          <w:sz w:val="24"/>
          <w:szCs w:val="24"/>
        </w:rPr>
        <w:t xml:space="preserve">Supplementary Figure </w:t>
      </w:r>
      <w:r>
        <w:rPr>
          <w:rFonts w:ascii="Arial" w:hAnsi="Arial" w:cs="Arial"/>
          <w:b/>
          <w:sz w:val="24"/>
          <w:szCs w:val="24"/>
        </w:rPr>
        <w:t>1</w:t>
      </w:r>
      <w:r w:rsidR="00DF4182">
        <w:rPr>
          <w:rFonts w:ascii="Arial" w:hAnsi="Arial" w:cs="Arial"/>
          <w:b/>
          <w:sz w:val="24"/>
          <w:szCs w:val="24"/>
        </w:rPr>
        <w:t>6</w:t>
      </w:r>
      <w:r w:rsidRPr="00A61CB3">
        <w:rPr>
          <w:rFonts w:ascii="Arial" w:hAnsi="Arial" w:cs="Arial"/>
          <w:b/>
          <w:sz w:val="24"/>
          <w:szCs w:val="24"/>
        </w:rPr>
        <w:t xml:space="preserve"> | </w:t>
      </w:r>
      <w:r w:rsidRPr="00AB34E1">
        <w:rPr>
          <w:rFonts w:ascii="Arial" w:hAnsi="Arial" w:cs="Arial"/>
          <w:bCs/>
          <w:sz w:val="24"/>
          <w:szCs w:val="24"/>
          <w:lang w:val="de-DE"/>
        </w:rPr>
        <w:t>T</w:t>
      </w:r>
      <w:r>
        <w:rPr>
          <w:rFonts w:ascii="Arial" w:hAnsi="Arial" w:cs="Arial"/>
          <w:bCs/>
          <w:sz w:val="24"/>
          <w:szCs w:val="24"/>
          <w:lang w:val="de-DE"/>
        </w:rPr>
        <w:t xml:space="preserve">he images of pouch cell after </w:t>
      </w:r>
      <w:r w:rsidRPr="00AB34E1">
        <w:rPr>
          <w:rFonts w:ascii="Arial" w:hAnsi="Arial" w:cs="Arial"/>
          <w:b/>
          <w:bCs/>
          <w:sz w:val="24"/>
          <w:szCs w:val="24"/>
          <w:lang w:val="de-DE"/>
        </w:rPr>
        <w:t>a</w:t>
      </w:r>
      <w:r>
        <w:rPr>
          <w:rFonts w:ascii="Arial" w:hAnsi="Arial" w:cs="Arial"/>
          <w:bCs/>
          <w:sz w:val="24"/>
          <w:szCs w:val="24"/>
          <w:lang w:val="de-DE"/>
        </w:rPr>
        <w:t xml:space="preserve"> puncturing and </w:t>
      </w:r>
      <w:r w:rsidRPr="00AB34E1">
        <w:rPr>
          <w:rFonts w:ascii="Arial" w:hAnsi="Arial" w:cs="Arial"/>
          <w:b/>
          <w:bCs/>
          <w:sz w:val="24"/>
          <w:szCs w:val="24"/>
          <w:lang w:val="de-DE"/>
        </w:rPr>
        <w:t xml:space="preserve">b </w:t>
      </w:r>
      <w:r w:rsidRPr="00AB34E1">
        <w:rPr>
          <w:rFonts w:ascii="Arial" w:hAnsi="Arial" w:cs="Arial"/>
          <w:bCs/>
          <w:sz w:val="24"/>
          <w:szCs w:val="24"/>
          <w:lang w:val="de-DE"/>
        </w:rPr>
        <w:t>shearing</w:t>
      </w:r>
      <w:r w:rsidRPr="00AB34E1">
        <w:rPr>
          <w:rFonts w:ascii="Arial" w:hAnsi="Arial" w:cs="Arial" w:hint="eastAsia"/>
          <w:bCs/>
          <w:sz w:val="24"/>
          <w:szCs w:val="24"/>
          <w:lang w:val="de-DE"/>
        </w:rPr>
        <w:t>.</w:t>
      </w:r>
    </w:p>
    <w:p w:rsidR="00AB34E1" w:rsidRPr="00AB34E1" w:rsidRDefault="00AB34E1" w:rsidP="00C54FFB">
      <w:pPr>
        <w:rPr>
          <w:rFonts w:ascii="Arial" w:hAnsi="Arial" w:cs="Arial"/>
          <w:sz w:val="24"/>
          <w:szCs w:val="24"/>
        </w:rPr>
      </w:pPr>
    </w:p>
    <w:p w:rsidR="00AB34E1" w:rsidRDefault="00AB34E1" w:rsidP="00C54FFB">
      <w:pPr>
        <w:rPr>
          <w:rFonts w:ascii="Arial" w:hAnsi="Arial" w:cs="Arial"/>
          <w:sz w:val="24"/>
          <w:szCs w:val="24"/>
          <w:lang w:val="de-DE"/>
        </w:rPr>
      </w:pPr>
    </w:p>
    <w:p w:rsidR="0077404E" w:rsidRDefault="0077404E" w:rsidP="0000328E">
      <w:pPr>
        <w:spacing w:line="480" w:lineRule="auto"/>
        <w:rPr>
          <w:rFonts w:ascii="Arial" w:hAnsi="Arial" w:cs="Arial"/>
          <w:b/>
          <w:sz w:val="24"/>
          <w:szCs w:val="24"/>
        </w:rPr>
      </w:pPr>
      <w:r w:rsidRPr="00A67671">
        <w:rPr>
          <w:rFonts w:ascii="Arial" w:hAnsi="Arial" w:cs="Arial"/>
          <w:b/>
          <w:sz w:val="24"/>
          <w:szCs w:val="24"/>
        </w:rPr>
        <w:lastRenderedPageBreak/>
        <w:t>Supplementary</w:t>
      </w:r>
      <w:r w:rsidRPr="00A67671">
        <w:rPr>
          <w:rFonts w:ascii="Arial" w:hAnsi="Arial" w:cs="Arial" w:hint="eastAsia"/>
          <w:b/>
          <w:sz w:val="24"/>
          <w:szCs w:val="24"/>
        </w:rPr>
        <w:t xml:space="preserve"> Note </w:t>
      </w:r>
      <w:r w:rsidRPr="00A67671">
        <w:rPr>
          <w:rFonts w:ascii="Arial" w:hAnsi="Arial" w:cs="Arial"/>
          <w:b/>
          <w:sz w:val="24"/>
          <w:szCs w:val="24"/>
        </w:rPr>
        <w:t>1</w:t>
      </w:r>
    </w:p>
    <w:p w:rsidR="0077404E" w:rsidRDefault="0077404E" w:rsidP="0000328E">
      <w:pPr>
        <w:spacing w:line="480" w:lineRule="auto"/>
        <w:rPr>
          <w:rFonts w:ascii="Arial" w:hAnsi="Arial" w:cs="Arial"/>
          <w:b/>
          <w:sz w:val="24"/>
          <w:szCs w:val="24"/>
        </w:rPr>
      </w:pPr>
      <w:r w:rsidRPr="008D2201">
        <w:rPr>
          <w:rFonts w:ascii="Arial" w:hAnsi="Arial" w:cs="Arial"/>
          <w:sz w:val="24"/>
          <w:szCs w:val="24"/>
          <w:lang w:val="de-DE"/>
        </w:rPr>
        <w:t xml:space="preserve">Figure S1 a,b shows the photos of aluminum electrode sheet before and after lithium ion deposition, and it can be seen that the surface of aluminum sheet after lithium ion deposition has an obvious silver gray metal layer. In order to observe the lithium ion deposition on the surface of the aluminum more clearly, we also took corresponding scanning electron microscope pictures before and after the lithium ion deposition on the aluminum. Figure S2a shows the aluminum anode without any treatment, and it can be seen that its surface is smooth and flat, while figure S2b shows many long cracks on the surface of the aluminum anode after lithium deposition. Upon further magnification we can see that the aluminum-lithium alloy anode surface exhibits a nanoporous morphology, which provides considerable lithium ion deposition sites. </w:t>
      </w:r>
      <w:r>
        <w:rPr>
          <w:rFonts w:ascii="Arial" w:hAnsi="Arial" w:cs="Arial"/>
          <w:sz w:val="24"/>
          <w:szCs w:val="24"/>
          <w:lang w:val="de-DE"/>
        </w:rPr>
        <w:t>T</w:t>
      </w:r>
      <w:r w:rsidRPr="008D2201">
        <w:rPr>
          <w:rFonts w:ascii="Arial" w:hAnsi="Arial" w:cs="Arial"/>
          <w:sz w:val="24"/>
          <w:szCs w:val="24"/>
          <w:lang w:val="de-DE"/>
        </w:rPr>
        <w:t>he cross-section of the aluminum-lithium negative electrode that the part of this aluminum-lithium negative electrode in contact with the electrolyte forms an aluminum-lithium alloy layer while the aluminum metal layer at its bottom remains undeposited lithium ions (Figure S</w:t>
      </w:r>
      <w:r>
        <w:rPr>
          <w:rFonts w:ascii="Arial" w:hAnsi="Arial" w:cs="Arial"/>
          <w:sz w:val="24"/>
          <w:szCs w:val="24"/>
          <w:lang w:val="de-DE"/>
        </w:rPr>
        <w:t>3b</w:t>
      </w:r>
      <w:r w:rsidRPr="008D2201">
        <w:rPr>
          <w:rFonts w:ascii="Arial" w:hAnsi="Arial" w:cs="Arial"/>
          <w:sz w:val="24"/>
          <w:szCs w:val="24"/>
          <w:lang w:val="de-DE"/>
        </w:rPr>
        <w:t>). We further scraped off the surface of the Al-Li alloy for high-resolution transmission microscopy and found that in addition to the signal of the Al-Li alloy (220) crystal surface on its surface there is also a wide stripe with a spacing of about 1.26 nm (Figure S3</w:t>
      </w:r>
      <w:r>
        <w:rPr>
          <w:rFonts w:ascii="Arial" w:hAnsi="Arial" w:cs="Arial"/>
          <w:sz w:val="24"/>
          <w:szCs w:val="24"/>
          <w:lang w:val="de-DE"/>
        </w:rPr>
        <w:t>a</w:t>
      </w:r>
      <w:r w:rsidRPr="008D2201">
        <w:rPr>
          <w:rFonts w:ascii="Arial" w:hAnsi="Arial" w:cs="Arial"/>
          <w:sz w:val="24"/>
          <w:szCs w:val="24"/>
          <w:lang w:val="de-DE"/>
        </w:rPr>
        <w:t>)</w:t>
      </w:r>
      <w:r w:rsidRPr="008D2201">
        <w:rPr>
          <w:rFonts w:ascii="Arial" w:hAnsi="Arial" w:cs="Arial" w:hint="eastAsia"/>
          <w:sz w:val="24"/>
          <w:szCs w:val="24"/>
          <w:lang w:val="de-DE"/>
        </w:rPr>
        <w:t>.</w:t>
      </w:r>
      <w:r w:rsidRPr="008D2201">
        <w:rPr>
          <w:rFonts w:ascii="Arial" w:hAnsi="Arial" w:cs="Arial"/>
          <w:sz w:val="24"/>
          <w:szCs w:val="24"/>
          <w:lang w:val="de-DE"/>
        </w:rPr>
        <w:t xml:space="preserve"> We consider that this wide stripe may be a microscopic Al-Li alloy morphology formed during the rapid deposition of lithium ions. This wide stripe is theoretically very favorable for the storage of lithium and aluminum ions. To </w:t>
      </w:r>
      <w:r w:rsidRPr="008D2201">
        <w:rPr>
          <w:rFonts w:ascii="Arial" w:hAnsi="Arial" w:cs="Arial"/>
          <w:sz w:val="24"/>
          <w:szCs w:val="24"/>
          <w:lang w:val="de-DE"/>
        </w:rPr>
        <w:lastRenderedPageBreak/>
        <w:t>further demonstrate the formation of aluminum-lithium alloy on the surface of the aluminum, XRD tests were conducted (Figure S</w:t>
      </w:r>
      <w:r>
        <w:rPr>
          <w:rFonts w:ascii="Arial" w:hAnsi="Arial" w:cs="Arial"/>
          <w:sz w:val="24"/>
          <w:szCs w:val="24"/>
          <w:lang w:val="de-DE"/>
        </w:rPr>
        <w:t>4</w:t>
      </w:r>
      <w:r w:rsidRPr="008D2201">
        <w:rPr>
          <w:rFonts w:ascii="Arial" w:hAnsi="Arial" w:cs="Arial"/>
          <w:sz w:val="24"/>
          <w:szCs w:val="24"/>
          <w:lang w:val="de-DE"/>
        </w:rPr>
        <w:t xml:space="preserve">). It can be seen that the signal intensity of the (111) crystal surface of aluminum becomes significantly lower after grinding to remove the surface oxide layer. And a peak position matching the aluminum lithium PDF-71-0362 appeared after lithium ion deposition was performed. This also proves once again the existence of an aluminum-lithium alloy layer on the surface of aluminum metal. </w:t>
      </w:r>
    </w:p>
    <w:p w:rsidR="0077404E" w:rsidRDefault="0077404E" w:rsidP="0000328E">
      <w:pPr>
        <w:spacing w:line="480" w:lineRule="auto"/>
        <w:rPr>
          <w:rFonts w:ascii="Arial" w:hAnsi="Arial" w:cs="Arial"/>
          <w:b/>
          <w:sz w:val="24"/>
          <w:szCs w:val="24"/>
        </w:rPr>
      </w:pPr>
    </w:p>
    <w:p w:rsidR="00D42797" w:rsidRDefault="00D42797" w:rsidP="0000328E">
      <w:pPr>
        <w:spacing w:line="480" w:lineRule="auto"/>
        <w:rPr>
          <w:rFonts w:ascii="Arial" w:hAnsi="Arial" w:cs="Arial"/>
          <w:sz w:val="24"/>
          <w:szCs w:val="24"/>
        </w:rPr>
      </w:pPr>
      <w:r w:rsidRPr="00A67671">
        <w:rPr>
          <w:rFonts w:ascii="Arial" w:hAnsi="Arial" w:cs="Arial"/>
          <w:b/>
          <w:sz w:val="24"/>
          <w:szCs w:val="24"/>
        </w:rPr>
        <w:t>Supplementary</w:t>
      </w:r>
      <w:r w:rsidRPr="00A67671">
        <w:rPr>
          <w:rFonts w:ascii="Arial" w:hAnsi="Arial" w:cs="Arial" w:hint="eastAsia"/>
          <w:b/>
          <w:sz w:val="24"/>
          <w:szCs w:val="24"/>
        </w:rPr>
        <w:t xml:space="preserve"> Note </w:t>
      </w:r>
      <w:r w:rsidR="00DF4182">
        <w:rPr>
          <w:rFonts w:ascii="Arial" w:hAnsi="Arial" w:cs="Arial"/>
          <w:b/>
          <w:sz w:val="24"/>
          <w:szCs w:val="24"/>
        </w:rPr>
        <w:t>2</w:t>
      </w:r>
    </w:p>
    <w:p w:rsidR="00AB34E1" w:rsidRPr="00EC1969" w:rsidRDefault="003B4F60" w:rsidP="0000328E">
      <w:pPr>
        <w:spacing w:line="480" w:lineRule="auto"/>
        <w:jc w:val="center"/>
        <w:rPr>
          <w:rFonts w:ascii="Arial" w:hAnsi="Arial" w:cs="Arial"/>
          <w:sz w:val="24"/>
          <w:szCs w:val="24"/>
          <w:lang w:val="de-DE"/>
        </w:rPr>
      </w:pPr>
      <m:oMathPara>
        <m:oMath>
          <m:sSub>
            <m:sSubPr>
              <m:ctrlPr>
                <w:rPr>
                  <w:rFonts w:ascii="Cambria Math" w:eastAsia="MS Mincho" w:hAnsi="Cambria Math"/>
                  <w:kern w:val="0"/>
                  <w:sz w:val="24"/>
                  <w:szCs w:val="24"/>
                  <w:lang w:val="de-DE" w:eastAsia="ja-JP"/>
                </w:rPr>
              </m:ctrlPr>
            </m:sSubPr>
            <m:e>
              <m:r>
                <m:rPr>
                  <m:sty m:val="p"/>
                </m:rPr>
                <w:rPr>
                  <w:rFonts w:ascii="Cambria Math" w:eastAsia="MS Mincho" w:hAnsi="Cambria Math"/>
                  <w:kern w:val="0"/>
                  <w:sz w:val="24"/>
                  <w:szCs w:val="24"/>
                  <w:lang w:val="de-DE" w:eastAsia="ja-JP"/>
                </w:rPr>
                <m:t>D</m:t>
              </m:r>
            </m:e>
            <m:sub>
              <m:r>
                <w:rPr>
                  <w:rFonts w:ascii="Cambria Math" w:eastAsia="MS Mincho" w:hAnsi="Cambria Math"/>
                  <w:kern w:val="0"/>
                  <w:sz w:val="24"/>
                  <w:szCs w:val="24"/>
                  <w:lang w:val="de-DE" w:eastAsia="ja-JP"/>
                </w:rPr>
                <m:t>N</m:t>
              </m:r>
              <m:sSup>
                <m:sSupPr>
                  <m:ctrlPr>
                    <w:rPr>
                      <w:rFonts w:ascii="Cambria Math" w:eastAsia="MS Mincho" w:hAnsi="Cambria Math"/>
                      <w:i/>
                      <w:kern w:val="0"/>
                      <w:sz w:val="24"/>
                      <w:szCs w:val="24"/>
                      <w:lang w:val="de-DE" w:eastAsia="ja-JP"/>
                    </w:rPr>
                  </m:ctrlPr>
                </m:sSupPr>
                <m:e>
                  <m:r>
                    <w:rPr>
                      <w:rFonts w:ascii="Cambria Math" w:eastAsia="MS Mincho" w:hAnsi="Cambria Math"/>
                      <w:kern w:val="0"/>
                      <w:sz w:val="24"/>
                      <w:szCs w:val="24"/>
                      <w:lang w:val="de-DE" w:eastAsia="ja-JP"/>
                    </w:rPr>
                    <m:t>a</m:t>
                  </m:r>
                </m:e>
                <m:sup>
                  <m:r>
                    <w:rPr>
                      <w:rFonts w:ascii="Cambria Math" w:eastAsia="MS Mincho" w:hAnsi="Cambria Math"/>
                      <w:kern w:val="0"/>
                      <w:sz w:val="24"/>
                      <w:szCs w:val="24"/>
                      <w:lang w:val="de-DE" w:eastAsia="ja-JP"/>
                    </w:rPr>
                    <m:t>+</m:t>
                  </m:r>
                </m:sup>
              </m:sSup>
            </m:sub>
          </m:sSub>
          <m:r>
            <w:rPr>
              <w:rFonts w:ascii="Cambria Math" w:eastAsia="MS Mincho" w:hAnsi="Cambria Math"/>
              <w:kern w:val="0"/>
              <w:sz w:val="24"/>
              <w:szCs w:val="24"/>
              <w:lang w:val="de-DE" w:eastAsia="ja-JP"/>
            </w:rPr>
            <m:t>=</m:t>
          </m:r>
          <m:f>
            <m:fPr>
              <m:ctrlPr>
                <w:rPr>
                  <w:rFonts w:ascii="Cambria Math" w:eastAsia="MS Mincho" w:hAnsi="Cambria Math"/>
                  <w:i/>
                  <w:kern w:val="0"/>
                  <w:sz w:val="24"/>
                  <w:szCs w:val="24"/>
                  <w:lang w:val="de-DE" w:eastAsia="ja-JP"/>
                </w:rPr>
              </m:ctrlPr>
            </m:fPr>
            <m:num>
              <m:r>
                <w:rPr>
                  <w:rFonts w:ascii="Cambria Math" w:eastAsia="MS Mincho" w:hAnsi="Cambria Math"/>
                  <w:kern w:val="0"/>
                  <w:sz w:val="24"/>
                  <w:szCs w:val="24"/>
                  <w:lang w:val="de-DE" w:eastAsia="ja-JP"/>
                </w:rPr>
                <m:t>4</m:t>
              </m:r>
            </m:num>
            <m:den>
              <m:r>
                <w:rPr>
                  <w:rFonts w:ascii="Cambria Math" w:eastAsia="MS Mincho" w:hAnsi="Cambria Math"/>
                  <w:kern w:val="0"/>
                  <w:sz w:val="24"/>
                  <w:szCs w:val="24"/>
                  <w:lang w:val="de-DE" w:eastAsia="ja-JP"/>
                </w:rPr>
                <m:t>πt</m:t>
              </m:r>
            </m:den>
          </m:f>
          <m:sSup>
            <m:sSupPr>
              <m:ctrlPr>
                <w:rPr>
                  <w:rFonts w:ascii="Cambria Math" w:eastAsia="MS Mincho" w:hAnsi="Cambria Math"/>
                  <w:i/>
                  <w:kern w:val="0"/>
                  <w:sz w:val="24"/>
                  <w:szCs w:val="24"/>
                  <w:lang w:val="de-DE" w:eastAsia="ja-JP"/>
                </w:rPr>
              </m:ctrlPr>
            </m:sSupPr>
            <m:e>
              <m:d>
                <m:dPr>
                  <m:ctrlPr>
                    <w:rPr>
                      <w:rFonts w:ascii="Cambria Math" w:eastAsia="MS Mincho" w:hAnsi="Cambria Math"/>
                      <w:i/>
                      <w:kern w:val="0"/>
                      <w:sz w:val="24"/>
                      <w:szCs w:val="24"/>
                      <w:lang w:val="de-DE" w:eastAsia="ja-JP"/>
                    </w:rPr>
                  </m:ctrlPr>
                </m:dPr>
                <m:e>
                  <m:f>
                    <m:fPr>
                      <m:ctrlPr>
                        <w:rPr>
                          <w:rFonts w:ascii="Cambria Math" w:eastAsia="MS Mincho" w:hAnsi="Cambria Math"/>
                          <w:i/>
                          <w:kern w:val="0"/>
                          <w:sz w:val="24"/>
                          <w:szCs w:val="24"/>
                          <w:lang w:val="de-DE" w:eastAsia="ja-JP"/>
                        </w:rPr>
                      </m:ctrlPr>
                    </m:fPr>
                    <m:num>
                      <m:sSub>
                        <m:sSubPr>
                          <m:ctrlPr>
                            <w:rPr>
                              <w:rFonts w:ascii="Cambria Math" w:eastAsia="MS Mincho" w:hAnsi="Cambria Math"/>
                              <w:i/>
                              <w:kern w:val="0"/>
                              <w:sz w:val="24"/>
                              <w:szCs w:val="24"/>
                              <w:lang w:val="de-DE" w:eastAsia="ja-JP"/>
                            </w:rPr>
                          </m:ctrlPr>
                        </m:sSubPr>
                        <m:e>
                          <m:r>
                            <w:rPr>
                              <w:rFonts w:ascii="Cambria Math" w:eastAsia="MS Mincho" w:hAnsi="Cambria Math"/>
                              <w:kern w:val="0"/>
                              <w:sz w:val="24"/>
                              <w:szCs w:val="24"/>
                              <w:lang w:val="de-DE" w:eastAsia="ja-JP"/>
                            </w:rPr>
                            <m:t>m</m:t>
                          </m:r>
                        </m:e>
                        <m:sub>
                          <m:r>
                            <w:rPr>
                              <w:rFonts w:ascii="Cambria Math" w:eastAsia="MS Mincho" w:hAnsi="Cambria Math"/>
                              <w:kern w:val="0"/>
                              <w:sz w:val="24"/>
                              <w:szCs w:val="24"/>
                              <w:lang w:val="de-DE" w:eastAsia="ja-JP"/>
                            </w:rPr>
                            <m:t>B</m:t>
                          </m:r>
                        </m:sub>
                      </m:sSub>
                      <m:sSub>
                        <m:sSubPr>
                          <m:ctrlPr>
                            <w:rPr>
                              <w:rFonts w:ascii="Cambria Math" w:eastAsia="MS Mincho" w:hAnsi="Cambria Math"/>
                              <w:i/>
                              <w:kern w:val="0"/>
                              <w:sz w:val="24"/>
                              <w:szCs w:val="24"/>
                              <w:lang w:val="de-DE" w:eastAsia="ja-JP"/>
                            </w:rPr>
                          </m:ctrlPr>
                        </m:sSubPr>
                        <m:e>
                          <m:r>
                            <w:rPr>
                              <w:rFonts w:ascii="Cambria Math" w:eastAsia="MS Mincho" w:hAnsi="Cambria Math"/>
                              <w:kern w:val="0"/>
                              <w:sz w:val="24"/>
                              <w:szCs w:val="24"/>
                              <w:lang w:val="de-DE" w:eastAsia="ja-JP"/>
                            </w:rPr>
                            <m:t>V</m:t>
                          </m:r>
                        </m:e>
                        <m:sub>
                          <m:r>
                            <w:rPr>
                              <w:rFonts w:ascii="Cambria Math" w:eastAsia="MS Mincho" w:hAnsi="Cambria Math"/>
                              <w:kern w:val="0"/>
                              <w:sz w:val="24"/>
                              <w:szCs w:val="24"/>
                              <w:lang w:val="de-DE" w:eastAsia="ja-JP"/>
                            </w:rPr>
                            <m:t>M</m:t>
                          </m:r>
                        </m:sub>
                      </m:sSub>
                    </m:num>
                    <m:den>
                      <m:sSub>
                        <m:sSubPr>
                          <m:ctrlPr>
                            <w:rPr>
                              <w:rFonts w:ascii="Cambria Math" w:eastAsia="MS Mincho" w:hAnsi="Cambria Math"/>
                              <w:i/>
                              <w:kern w:val="0"/>
                              <w:sz w:val="24"/>
                              <w:szCs w:val="24"/>
                              <w:lang w:val="de-DE" w:eastAsia="ja-JP"/>
                            </w:rPr>
                          </m:ctrlPr>
                        </m:sSubPr>
                        <m:e>
                          <m:r>
                            <w:rPr>
                              <w:rFonts w:ascii="Cambria Math" w:eastAsia="MS Mincho" w:hAnsi="Cambria Math"/>
                              <w:kern w:val="0"/>
                              <w:sz w:val="24"/>
                              <w:szCs w:val="24"/>
                              <w:lang w:val="de-DE" w:eastAsia="ja-JP"/>
                            </w:rPr>
                            <m:t>M</m:t>
                          </m:r>
                        </m:e>
                        <m:sub>
                          <m:r>
                            <w:rPr>
                              <w:rFonts w:ascii="Cambria Math" w:eastAsia="MS Mincho" w:hAnsi="Cambria Math"/>
                              <w:kern w:val="0"/>
                              <w:sz w:val="24"/>
                              <w:szCs w:val="24"/>
                              <w:lang w:val="de-DE" w:eastAsia="ja-JP"/>
                            </w:rPr>
                            <m:t>B</m:t>
                          </m:r>
                        </m:sub>
                      </m:sSub>
                      <m:r>
                        <w:rPr>
                          <w:rFonts w:ascii="Cambria Math" w:eastAsia="MS Mincho" w:hAnsi="Cambria Math"/>
                          <w:kern w:val="0"/>
                          <w:sz w:val="24"/>
                          <w:szCs w:val="24"/>
                          <w:lang w:val="de-DE" w:eastAsia="ja-JP"/>
                        </w:rPr>
                        <m:t>S</m:t>
                      </m:r>
                    </m:den>
                  </m:f>
                </m:e>
              </m:d>
            </m:e>
            <m:sup>
              <m:r>
                <w:rPr>
                  <w:rFonts w:ascii="Cambria Math" w:eastAsia="MS Mincho" w:hAnsi="Cambria Math"/>
                  <w:kern w:val="0"/>
                  <w:sz w:val="24"/>
                  <w:szCs w:val="24"/>
                  <w:lang w:val="de-DE" w:eastAsia="ja-JP"/>
                </w:rPr>
                <m:t>2</m:t>
              </m:r>
            </m:sup>
          </m:sSup>
          <m:sSup>
            <m:sSupPr>
              <m:ctrlPr>
                <w:rPr>
                  <w:rFonts w:ascii="Cambria Math" w:eastAsia="MS Mincho" w:hAnsi="Cambria Math"/>
                  <w:i/>
                  <w:kern w:val="0"/>
                  <w:sz w:val="24"/>
                  <w:szCs w:val="24"/>
                  <w:lang w:val="de-DE" w:eastAsia="ja-JP"/>
                </w:rPr>
              </m:ctrlPr>
            </m:sSupPr>
            <m:e>
              <m:r>
                <w:rPr>
                  <w:rFonts w:ascii="Cambria Math" w:eastAsia="MS Mincho" w:hAnsi="Cambria Math"/>
                  <w:kern w:val="0"/>
                  <w:sz w:val="24"/>
                  <w:szCs w:val="24"/>
                  <w:lang w:val="de-DE" w:eastAsia="ja-JP"/>
                </w:rPr>
                <m:t>(</m:t>
              </m:r>
              <m:f>
                <m:fPr>
                  <m:ctrlPr>
                    <w:rPr>
                      <w:rFonts w:ascii="Cambria Math" w:eastAsia="MS Mincho" w:hAnsi="Cambria Math"/>
                      <w:i/>
                      <w:kern w:val="0"/>
                      <w:sz w:val="24"/>
                      <w:szCs w:val="24"/>
                      <w:lang w:val="de-DE" w:eastAsia="ja-JP"/>
                    </w:rPr>
                  </m:ctrlPr>
                </m:fPr>
                <m:num>
                  <m:r>
                    <w:rPr>
                      <w:rFonts w:ascii="Cambria Math" w:eastAsia="MS Mincho" w:hAnsi="Cambria Math"/>
                      <w:kern w:val="0"/>
                      <w:sz w:val="24"/>
                      <w:szCs w:val="24"/>
                      <w:lang w:val="de-DE" w:eastAsia="ja-JP"/>
                    </w:rPr>
                    <m:t>∆</m:t>
                  </m:r>
                  <m:sSub>
                    <m:sSubPr>
                      <m:ctrlPr>
                        <w:rPr>
                          <w:rFonts w:ascii="Cambria Math" w:eastAsia="MS Mincho" w:hAnsi="Cambria Math"/>
                          <w:i/>
                          <w:kern w:val="0"/>
                          <w:sz w:val="24"/>
                          <w:szCs w:val="24"/>
                          <w:lang w:val="de-DE" w:eastAsia="ja-JP"/>
                        </w:rPr>
                      </m:ctrlPr>
                    </m:sSubPr>
                    <m:e>
                      <m:r>
                        <w:rPr>
                          <w:rFonts w:ascii="Cambria Math" w:eastAsia="MS Mincho" w:hAnsi="Cambria Math"/>
                          <w:kern w:val="0"/>
                          <w:sz w:val="24"/>
                          <w:szCs w:val="24"/>
                          <w:lang w:val="de-DE" w:eastAsia="ja-JP"/>
                        </w:rPr>
                        <m:t>E</m:t>
                      </m:r>
                    </m:e>
                    <m:sub>
                      <m:r>
                        <w:rPr>
                          <w:rFonts w:ascii="Cambria Math" w:eastAsia="MS Mincho" w:hAnsi="Cambria Math"/>
                          <w:kern w:val="0"/>
                          <w:sz w:val="24"/>
                          <w:szCs w:val="24"/>
                          <w:lang w:val="de-DE" w:eastAsia="ja-JP"/>
                        </w:rPr>
                        <m:t>s</m:t>
                      </m:r>
                    </m:sub>
                  </m:sSub>
                </m:num>
                <m:den>
                  <m:r>
                    <w:rPr>
                      <w:rFonts w:ascii="Cambria Math" w:eastAsia="MS Mincho" w:hAnsi="Cambria Math"/>
                      <w:kern w:val="0"/>
                      <w:sz w:val="24"/>
                      <w:szCs w:val="24"/>
                      <w:lang w:val="de-DE" w:eastAsia="ja-JP"/>
                    </w:rPr>
                    <m:t>∆</m:t>
                  </m:r>
                  <m:sSub>
                    <m:sSubPr>
                      <m:ctrlPr>
                        <w:rPr>
                          <w:rFonts w:ascii="Cambria Math" w:eastAsia="MS Mincho" w:hAnsi="Cambria Math"/>
                          <w:i/>
                          <w:kern w:val="0"/>
                          <w:sz w:val="24"/>
                          <w:szCs w:val="24"/>
                          <w:lang w:val="de-DE" w:eastAsia="ja-JP"/>
                        </w:rPr>
                      </m:ctrlPr>
                    </m:sSubPr>
                    <m:e>
                      <m:r>
                        <w:rPr>
                          <w:rFonts w:ascii="Cambria Math" w:eastAsia="MS Mincho" w:hAnsi="Cambria Math"/>
                          <w:kern w:val="0"/>
                          <w:sz w:val="24"/>
                          <w:szCs w:val="24"/>
                          <w:lang w:val="de-DE" w:eastAsia="ja-JP"/>
                        </w:rPr>
                        <m:t>E</m:t>
                      </m:r>
                    </m:e>
                    <m:sub>
                      <m:r>
                        <w:rPr>
                          <w:rFonts w:ascii="Cambria Math" w:eastAsia="MS Mincho" w:hAnsi="Cambria Math"/>
                          <w:kern w:val="0"/>
                          <w:sz w:val="24"/>
                          <w:szCs w:val="24"/>
                          <w:lang w:val="de-DE" w:eastAsia="ja-JP"/>
                        </w:rPr>
                        <m:t>t</m:t>
                      </m:r>
                    </m:sub>
                  </m:sSub>
                </m:den>
              </m:f>
              <m:r>
                <w:rPr>
                  <w:rFonts w:ascii="Cambria Math" w:eastAsia="MS Mincho" w:hAnsi="Cambria Math"/>
                  <w:kern w:val="0"/>
                  <w:sz w:val="24"/>
                  <w:szCs w:val="24"/>
                  <w:lang w:val="de-DE" w:eastAsia="ja-JP"/>
                </w:rPr>
                <m:t>)</m:t>
              </m:r>
            </m:e>
            <m:sup>
              <m:r>
                <w:rPr>
                  <w:rFonts w:ascii="Cambria Math" w:eastAsia="MS Mincho" w:hAnsi="Cambria Math"/>
                  <w:kern w:val="0"/>
                  <w:sz w:val="24"/>
                  <w:szCs w:val="24"/>
                  <w:lang w:val="de-DE" w:eastAsia="ja-JP"/>
                </w:rPr>
                <m:t>2</m:t>
              </m:r>
            </m:sup>
          </m:sSup>
          <m:r>
            <w:rPr>
              <w:rFonts w:ascii="Cambria Math" w:eastAsia="MS Mincho" w:hAnsi="Cambria Math"/>
              <w:kern w:val="0"/>
              <w:sz w:val="24"/>
              <w:szCs w:val="24"/>
              <w:lang w:val="de-DE" w:eastAsia="ja-JP"/>
            </w:rPr>
            <m:t xml:space="preserve">   </m:t>
          </m:r>
        </m:oMath>
      </m:oMathPara>
    </w:p>
    <w:p w:rsidR="00AB34E1" w:rsidRPr="00AB34E1" w:rsidRDefault="00AB34E1" w:rsidP="0000328E">
      <w:pPr>
        <w:spacing w:line="480" w:lineRule="auto"/>
        <w:ind w:firstLineChars="100" w:firstLine="240"/>
        <w:rPr>
          <w:rFonts w:ascii="Arial" w:hAnsi="Arial" w:cs="Arial"/>
          <w:sz w:val="24"/>
          <w:szCs w:val="24"/>
          <w:lang w:val="de-DE"/>
        </w:rPr>
      </w:pPr>
      <w:r w:rsidRPr="00AB34E1">
        <w:rPr>
          <w:rFonts w:ascii="Arial" w:hAnsi="Arial" w:cs="Arial"/>
          <w:sz w:val="24"/>
          <w:szCs w:val="24"/>
          <w:lang w:val="de-DE"/>
        </w:rPr>
        <w:t>where s denotes the constant current pulse time; m</w:t>
      </w:r>
      <w:r w:rsidRPr="00AB34E1">
        <w:rPr>
          <w:rFonts w:ascii="Arial" w:hAnsi="Arial" w:cs="Arial"/>
          <w:sz w:val="24"/>
          <w:szCs w:val="24"/>
          <w:vertAlign w:val="subscript"/>
          <w:lang w:val="de-DE"/>
        </w:rPr>
        <w:t>B</w:t>
      </w:r>
      <w:r w:rsidRPr="00AB34E1">
        <w:rPr>
          <w:rFonts w:ascii="Arial" w:hAnsi="Arial" w:cs="Arial"/>
          <w:sz w:val="24"/>
          <w:szCs w:val="24"/>
          <w:lang w:val="de-DE"/>
        </w:rPr>
        <w:t>, M</w:t>
      </w:r>
      <w:r w:rsidRPr="00AB34E1">
        <w:rPr>
          <w:rFonts w:ascii="Arial" w:hAnsi="Arial" w:cs="Arial"/>
          <w:sz w:val="24"/>
          <w:szCs w:val="24"/>
          <w:vertAlign w:val="subscript"/>
          <w:lang w:val="de-DE"/>
        </w:rPr>
        <w:t>B</w:t>
      </w:r>
      <w:r w:rsidRPr="00AB34E1">
        <w:rPr>
          <w:rFonts w:ascii="Arial" w:hAnsi="Arial" w:cs="Arial"/>
          <w:sz w:val="24"/>
          <w:szCs w:val="24"/>
          <w:lang w:val="de-DE"/>
        </w:rPr>
        <w:t>, and V</w:t>
      </w:r>
      <w:r w:rsidRPr="00AB34E1">
        <w:rPr>
          <w:rFonts w:ascii="Arial" w:hAnsi="Arial" w:cs="Arial"/>
          <w:sz w:val="24"/>
          <w:szCs w:val="24"/>
          <w:vertAlign w:val="subscript"/>
          <w:lang w:val="de-DE"/>
        </w:rPr>
        <w:t>M</w:t>
      </w:r>
      <w:r w:rsidRPr="00AB34E1">
        <w:rPr>
          <w:rFonts w:ascii="Arial" w:hAnsi="Arial" w:cs="Arial"/>
          <w:sz w:val="24"/>
          <w:szCs w:val="24"/>
          <w:lang w:val="de-DE"/>
        </w:rPr>
        <w:t xml:space="preserve"> are the mass, molar weight, and molar volume of the active materials, respectively; S is the total contact area between the electrolyte and the electrode; and ΔEs and ΔEt are the changes in the steady-state voltage after subtracting the IR drop and the total transient change in the cell voltage during a single titration.</w:t>
      </w:r>
    </w:p>
    <w:p w:rsidR="00352BE7" w:rsidRPr="00AB34E1" w:rsidRDefault="00352BE7" w:rsidP="0000328E">
      <w:pPr>
        <w:spacing w:line="480" w:lineRule="auto"/>
        <w:rPr>
          <w:rFonts w:ascii="Arial" w:hAnsi="Arial" w:cs="Arial"/>
          <w:sz w:val="24"/>
          <w:szCs w:val="24"/>
          <w:lang w:val="de-DE"/>
        </w:rPr>
      </w:pPr>
    </w:p>
    <w:p w:rsidR="00EC1969" w:rsidRDefault="00EC1969" w:rsidP="0000328E">
      <w:pPr>
        <w:spacing w:line="480" w:lineRule="auto"/>
        <w:rPr>
          <w:rFonts w:ascii="Arial" w:hAnsi="Arial" w:cs="Arial"/>
          <w:sz w:val="24"/>
          <w:szCs w:val="24"/>
        </w:rPr>
      </w:pPr>
      <w:proofErr w:type="spellStart"/>
      <w:r w:rsidRPr="00A67671">
        <w:rPr>
          <w:rFonts w:ascii="Arial" w:hAnsi="Arial" w:cs="Arial"/>
          <w:b/>
          <w:sz w:val="24"/>
          <w:szCs w:val="24"/>
        </w:rPr>
        <w:t>upplementary</w:t>
      </w:r>
      <w:proofErr w:type="spellEnd"/>
      <w:r w:rsidRPr="00A67671">
        <w:rPr>
          <w:rFonts w:ascii="Arial" w:hAnsi="Arial" w:cs="Arial" w:hint="eastAsia"/>
          <w:b/>
          <w:sz w:val="24"/>
          <w:szCs w:val="24"/>
        </w:rPr>
        <w:t xml:space="preserve"> Note </w:t>
      </w:r>
      <w:r w:rsidR="00DF4182">
        <w:rPr>
          <w:rFonts w:ascii="Arial" w:hAnsi="Arial" w:cs="Arial"/>
          <w:b/>
          <w:sz w:val="24"/>
          <w:szCs w:val="24"/>
        </w:rPr>
        <w:t>3</w:t>
      </w:r>
    </w:p>
    <w:p w:rsidR="00EC1969" w:rsidRPr="00EC1969" w:rsidRDefault="00EC1969" w:rsidP="0000328E">
      <w:pPr>
        <w:spacing w:line="480" w:lineRule="auto"/>
        <w:rPr>
          <w:rFonts w:ascii="Arial" w:hAnsi="Arial" w:cs="Arial"/>
          <w:sz w:val="24"/>
          <w:szCs w:val="24"/>
          <w:lang w:val="de-DE"/>
        </w:rPr>
      </w:pPr>
      <m:oMathPara>
        <m:oMath>
          <m:r>
            <m:rPr>
              <m:sty m:val="p"/>
            </m:rPr>
            <w:rPr>
              <w:rFonts w:ascii="Cambria Math" w:hAnsi="Cambria Math" w:cs="Arial"/>
              <w:sz w:val="24"/>
              <w:szCs w:val="24"/>
              <w:lang w:val="de-DE"/>
            </w:rPr>
            <m:t>D=</m:t>
          </m:r>
          <m:f>
            <m:fPr>
              <m:ctrlPr>
                <w:rPr>
                  <w:rFonts w:ascii="Cambria Math" w:hAnsi="Cambria Math" w:cs="Arial"/>
                  <w:sz w:val="24"/>
                  <w:szCs w:val="24"/>
                  <w:lang w:val="de-DE"/>
                </w:rPr>
              </m:ctrlPr>
            </m:fPr>
            <m:num>
              <m:sSup>
                <m:sSupPr>
                  <m:ctrlPr>
                    <w:rPr>
                      <w:rFonts w:ascii="Cambria Math" w:hAnsi="Cambria Math" w:cs="Arial"/>
                      <w:i/>
                      <w:sz w:val="24"/>
                      <w:szCs w:val="24"/>
                      <w:lang w:val="de-DE"/>
                    </w:rPr>
                  </m:ctrlPr>
                </m:sSupPr>
                <m:e>
                  <m:r>
                    <w:rPr>
                      <w:rFonts w:ascii="Cambria Math" w:hAnsi="Cambria Math" w:cs="Arial"/>
                      <w:sz w:val="24"/>
                      <w:szCs w:val="24"/>
                      <w:lang w:val="de-DE"/>
                    </w:rPr>
                    <m:t>R</m:t>
                  </m:r>
                </m:e>
                <m:sup>
                  <m:r>
                    <w:rPr>
                      <w:rFonts w:ascii="Cambria Math" w:hAnsi="Cambria Math" w:cs="Arial"/>
                      <w:sz w:val="24"/>
                      <w:szCs w:val="24"/>
                      <w:lang w:val="de-DE"/>
                    </w:rPr>
                    <m:t>2</m:t>
                  </m:r>
                </m:sup>
              </m:sSup>
              <m:sSup>
                <m:sSupPr>
                  <m:ctrlPr>
                    <w:rPr>
                      <w:rFonts w:ascii="Cambria Math" w:hAnsi="Cambria Math" w:cs="Arial"/>
                      <w:i/>
                      <w:sz w:val="24"/>
                      <w:szCs w:val="24"/>
                      <w:lang w:val="de-DE"/>
                    </w:rPr>
                  </m:ctrlPr>
                </m:sSupPr>
                <m:e>
                  <m:r>
                    <w:rPr>
                      <w:rFonts w:ascii="Cambria Math" w:hAnsi="Cambria Math" w:cs="Arial"/>
                      <w:sz w:val="24"/>
                      <w:szCs w:val="24"/>
                      <w:lang w:val="de-DE"/>
                    </w:rPr>
                    <m:t>T</m:t>
                  </m:r>
                </m:e>
                <m:sup>
                  <m:r>
                    <w:rPr>
                      <w:rFonts w:ascii="Cambria Math" w:hAnsi="Cambria Math" w:cs="Arial"/>
                      <w:sz w:val="24"/>
                      <w:szCs w:val="24"/>
                      <w:lang w:val="de-DE"/>
                    </w:rPr>
                    <m:t>2</m:t>
                  </m:r>
                </m:sup>
              </m:sSup>
            </m:num>
            <m:den>
              <m:sSup>
                <m:sSupPr>
                  <m:ctrlPr>
                    <w:rPr>
                      <w:rFonts w:ascii="Cambria Math" w:hAnsi="Cambria Math" w:cs="Arial"/>
                      <w:i/>
                      <w:sz w:val="24"/>
                      <w:szCs w:val="24"/>
                      <w:lang w:val="de-DE"/>
                    </w:rPr>
                  </m:ctrlPr>
                </m:sSupPr>
                <m:e>
                  <m:r>
                    <w:rPr>
                      <w:rFonts w:ascii="Cambria Math" w:hAnsi="Cambria Math" w:cs="Arial"/>
                      <w:sz w:val="24"/>
                      <w:szCs w:val="24"/>
                      <w:lang w:val="de-DE"/>
                    </w:rPr>
                    <m:t>2A</m:t>
                  </m:r>
                </m:e>
                <m:sup>
                  <m:r>
                    <w:rPr>
                      <w:rFonts w:ascii="Cambria Math" w:hAnsi="Cambria Math" w:cs="Arial"/>
                      <w:sz w:val="24"/>
                      <w:szCs w:val="24"/>
                      <w:lang w:val="de-DE"/>
                    </w:rPr>
                    <m:t>2</m:t>
                  </m:r>
                </m:sup>
              </m:sSup>
              <m:sSup>
                <m:sSupPr>
                  <m:ctrlPr>
                    <w:rPr>
                      <w:rFonts w:ascii="Cambria Math" w:hAnsi="Cambria Math" w:cs="Arial"/>
                      <w:i/>
                      <w:sz w:val="24"/>
                      <w:szCs w:val="24"/>
                      <w:lang w:val="de-DE"/>
                    </w:rPr>
                  </m:ctrlPr>
                </m:sSupPr>
                <m:e>
                  <m:r>
                    <w:rPr>
                      <w:rFonts w:ascii="Cambria Math" w:hAnsi="Cambria Math" w:cs="Arial"/>
                      <w:sz w:val="24"/>
                      <w:szCs w:val="24"/>
                      <w:lang w:val="de-DE"/>
                    </w:rPr>
                    <m:t>n</m:t>
                  </m:r>
                </m:e>
                <m:sup>
                  <m:r>
                    <w:rPr>
                      <w:rFonts w:ascii="Cambria Math" w:hAnsi="Cambria Math" w:cs="Arial"/>
                      <w:sz w:val="24"/>
                      <w:szCs w:val="24"/>
                      <w:lang w:val="de-DE"/>
                    </w:rPr>
                    <m:t>4</m:t>
                  </m:r>
                </m:sup>
              </m:sSup>
              <m:sSup>
                <m:sSupPr>
                  <m:ctrlPr>
                    <w:rPr>
                      <w:rFonts w:ascii="Cambria Math" w:hAnsi="Cambria Math" w:cs="Arial"/>
                      <w:i/>
                      <w:sz w:val="24"/>
                      <w:szCs w:val="24"/>
                      <w:lang w:val="de-DE"/>
                    </w:rPr>
                  </m:ctrlPr>
                </m:sSupPr>
                <m:e>
                  <m:r>
                    <w:rPr>
                      <w:rFonts w:ascii="Cambria Math" w:hAnsi="Cambria Math" w:cs="Arial"/>
                      <w:sz w:val="24"/>
                      <w:szCs w:val="24"/>
                      <w:lang w:val="de-DE"/>
                    </w:rPr>
                    <m:t>F</m:t>
                  </m:r>
                </m:e>
                <m:sup>
                  <m:r>
                    <w:rPr>
                      <w:rFonts w:ascii="Cambria Math" w:hAnsi="Cambria Math" w:cs="Arial"/>
                      <w:sz w:val="24"/>
                      <w:szCs w:val="24"/>
                      <w:lang w:val="de-DE"/>
                    </w:rPr>
                    <m:t>4</m:t>
                  </m:r>
                </m:sup>
              </m:sSup>
              <m:sSup>
                <m:sSupPr>
                  <m:ctrlPr>
                    <w:rPr>
                      <w:rFonts w:ascii="Cambria Math" w:hAnsi="Cambria Math" w:cs="Arial"/>
                      <w:i/>
                      <w:sz w:val="24"/>
                      <w:szCs w:val="24"/>
                      <w:lang w:val="de-DE"/>
                    </w:rPr>
                  </m:ctrlPr>
                </m:sSupPr>
                <m:e>
                  <m:r>
                    <w:rPr>
                      <w:rFonts w:ascii="Cambria Math" w:hAnsi="Cambria Math" w:cs="Arial"/>
                      <w:sz w:val="24"/>
                      <w:szCs w:val="24"/>
                      <w:lang w:val="de-DE"/>
                    </w:rPr>
                    <m:t>C</m:t>
                  </m:r>
                </m:e>
                <m:sup>
                  <m:r>
                    <w:rPr>
                      <w:rFonts w:ascii="Cambria Math" w:hAnsi="Cambria Math" w:cs="Arial"/>
                      <w:sz w:val="24"/>
                      <w:szCs w:val="24"/>
                      <w:lang w:val="de-DE"/>
                    </w:rPr>
                    <m:t>2</m:t>
                  </m:r>
                </m:sup>
              </m:sSup>
              <m:sSup>
                <m:sSupPr>
                  <m:ctrlPr>
                    <w:rPr>
                      <w:rFonts w:ascii="Cambria Math" w:hAnsi="Cambria Math" w:cs="Arial"/>
                      <w:i/>
                      <w:sz w:val="24"/>
                      <w:szCs w:val="24"/>
                      <w:lang w:val="de-DE"/>
                    </w:rPr>
                  </m:ctrlPr>
                </m:sSupPr>
                <m:e>
                  <m:r>
                    <w:rPr>
                      <w:rFonts w:ascii="Cambria Math" w:hAnsi="Cambria Math" w:cs="Arial"/>
                      <w:sz w:val="24"/>
                      <w:szCs w:val="24"/>
                      <w:lang w:val="de-DE"/>
                    </w:rPr>
                    <m:t>σ</m:t>
                  </m:r>
                </m:e>
                <m:sup>
                  <m:r>
                    <w:rPr>
                      <w:rFonts w:ascii="Cambria Math" w:hAnsi="Cambria Math" w:cs="Arial"/>
                      <w:sz w:val="24"/>
                      <w:szCs w:val="24"/>
                      <w:lang w:val="de-DE"/>
                    </w:rPr>
                    <m:t>2</m:t>
                  </m:r>
                </m:sup>
              </m:sSup>
            </m:den>
          </m:f>
        </m:oMath>
      </m:oMathPara>
    </w:p>
    <w:p w:rsidR="00EC1969" w:rsidRPr="00EC1969" w:rsidRDefault="00EC1969" w:rsidP="0000328E">
      <w:pPr>
        <w:spacing w:line="480" w:lineRule="auto"/>
        <w:rPr>
          <w:rFonts w:ascii="Arial" w:hAnsi="Arial" w:cs="Arial"/>
          <w:sz w:val="24"/>
          <w:szCs w:val="24"/>
          <w:lang w:val="de-DE"/>
        </w:rPr>
      </w:pPr>
    </w:p>
    <w:p w:rsidR="00EC1969" w:rsidRPr="00EC1969" w:rsidRDefault="00EC1969" w:rsidP="0000328E">
      <w:pPr>
        <w:spacing w:line="480" w:lineRule="auto"/>
        <w:rPr>
          <w:rFonts w:ascii="Arial" w:hAnsi="Arial" w:cs="Arial"/>
          <w:sz w:val="24"/>
          <w:szCs w:val="24"/>
          <w:lang w:val="de-DE"/>
        </w:rPr>
      </w:pPr>
      <w:r w:rsidRPr="00EC1969">
        <w:rPr>
          <w:rFonts w:ascii="Arial" w:hAnsi="Arial" w:cs="Arial"/>
          <w:sz w:val="24"/>
          <w:szCs w:val="24"/>
          <w:lang w:val="de-DE"/>
        </w:rPr>
        <w:tab/>
      </w:r>
      <w:r w:rsidRPr="00EC1969">
        <w:rPr>
          <w:rFonts w:ascii="Arial" w:hAnsi="Arial" w:cs="Arial"/>
          <w:sz w:val="24"/>
          <w:szCs w:val="24"/>
          <w:lang w:val="de-DE"/>
        </w:rPr>
        <w:tab/>
      </w:r>
      <w:r w:rsidRPr="00EC1969">
        <w:rPr>
          <w:rFonts w:ascii="Arial" w:hAnsi="Arial" w:cs="Arial"/>
          <w:sz w:val="24"/>
          <w:szCs w:val="24"/>
          <w:lang w:val="de-DE"/>
        </w:rPr>
        <w:tab/>
      </w:r>
      <w:r w:rsidRPr="00EC1969">
        <w:rPr>
          <w:rFonts w:ascii="Arial" w:hAnsi="Arial" w:cs="Arial"/>
          <w:sz w:val="24"/>
          <w:szCs w:val="24"/>
          <w:lang w:val="de-DE"/>
        </w:rPr>
        <w:tab/>
      </w:r>
      <w:r w:rsidRPr="00EC1969">
        <w:rPr>
          <w:rFonts w:ascii="Arial" w:hAnsi="Arial" w:cs="Arial"/>
          <w:sz w:val="24"/>
          <w:szCs w:val="24"/>
          <w:lang w:val="de-DE"/>
        </w:rPr>
        <w:tab/>
      </w:r>
      <w:r>
        <w:rPr>
          <w:rFonts w:ascii="Arial" w:hAnsi="Arial" w:cs="Arial"/>
          <w:sz w:val="24"/>
          <w:szCs w:val="24"/>
          <w:lang w:val="de-DE"/>
        </w:rPr>
        <w:tab/>
      </w:r>
      <w:r>
        <w:rPr>
          <w:rFonts w:ascii="Arial" w:hAnsi="Arial" w:cs="Arial"/>
          <w:sz w:val="24"/>
          <w:szCs w:val="24"/>
          <w:lang w:val="de-DE"/>
        </w:rPr>
        <w:tab/>
      </w:r>
      <m:oMath>
        <m:sSup>
          <m:sSupPr>
            <m:ctrlPr>
              <w:rPr>
                <w:rFonts w:ascii="Cambria Math" w:hAnsi="Cambria Math" w:cs="Arial"/>
                <w:sz w:val="24"/>
                <w:szCs w:val="24"/>
                <w:lang w:val="de-DE"/>
              </w:rPr>
            </m:ctrlPr>
          </m:sSupPr>
          <m:e>
            <m:r>
              <m:rPr>
                <m:sty m:val="p"/>
              </m:rPr>
              <w:rPr>
                <w:rFonts w:ascii="Cambria Math" w:hAnsi="Cambria Math" w:cs="Arial"/>
                <w:sz w:val="24"/>
                <w:szCs w:val="24"/>
                <w:lang w:val="de-DE"/>
              </w:rPr>
              <m:t>Z</m:t>
            </m:r>
          </m:e>
          <m:sup>
            <m:r>
              <m:rPr>
                <m:sty m:val="p"/>
              </m:rPr>
              <w:rPr>
                <w:rFonts w:ascii="Cambria Math" w:hAnsi="Cambria Math" w:cs="Arial"/>
                <w:sz w:val="24"/>
                <w:szCs w:val="24"/>
                <w:lang w:val="de-DE"/>
              </w:rPr>
              <m:t>'</m:t>
            </m:r>
          </m:sup>
        </m:sSup>
        <m:r>
          <m:rPr>
            <m:sty m:val="p"/>
          </m:rPr>
          <w:rPr>
            <w:rFonts w:ascii="Cambria Math" w:hAnsi="Cambria Math" w:cs="Arial"/>
            <w:sz w:val="24"/>
            <w:szCs w:val="24"/>
            <w:lang w:val="de-DE"/>
          </w:rPr>
          <m:t>=</m:t>
        </m:r>
        <m:sSub>
          <m:sSubPr>
            <m:ctrlPr>
              <w:rPr>
                <w:rFonts w:ascii="Cambria Math" w:hAnsi="Cambria Math" w:cs="Arial"/>
                <w:sz w:val="24"/>
                <w:szCs w:val="24"/>
                <w:lang w:val="de-DE"/>
              </w:rPr>
            </m:ctrlPr>
          </m:sSubPr>
          <m:e>
            <m:r>
              <w:rPr>
                <w:rFonts w:ascii="Cambria Math" w:hAnsi="Cambria Math" w:cs="Arial"/>
                <w:sz w:val="24"/>
                <w:szCs w:val="24"/>
                <w:lang w:val="de-DE"/>
              </w:rPr>
              <m:t>R</m:t>
            </m:r>
          </m:e>
          <m:sub>
            <m:r>
              <w:rPr>
                <w:rFonts w:ascii="Cambria Math" w:hAnsi="Cambria Math" w:cs="Arial"/>
                <w:sz w:val="24"/>
                <w:szCs w:val="24"/>
                <w:lang w:val="de-DE"/>
              </w:rPr>
              <m:t>s</m:t>
            </m:r>
          </m:sub>
        </m:sSub>
        <m:r>
          <w:rPr>
            <w:rFonts w:ascii="Cambria Math" w:hAnsi="Cambria Math" w:cs="Arial"/>
            <w:sz w:val="24"/>
            <w:szCs w:val="24"/>
            <w:lang w:val="de-DE"/>
          </w:rPr>
          <m:t>+</m:t>
        </m:r>
        <m:sSub>
          <m:sSubPr>
            <m:ctrlPr>
              <w:rPr>
                <w:rFonts w:ascii="Cambria Math" w:hAnsi="Cambria Math" w:cs="Arial"/>
                <w:i/>
                <w:sz w:val="24"/>
                <w:szCs w:val="24"/>
                <w:lang w:val="de-DE"/>
              </w:rPr>
            </m:ctrlPr>
          </m:sSubPr>
          <m:e>
            <m:r>
              <w:rPr>
                <w:rFonts w:ascii="Cambria Math" w:hAnsi="Cambria Math" w:cs="Arial"/>
                <w:sz w:val="24"/>
                <w:szCs w:val="24"/>
                <w:lang w:val="de-DE"/>
              </w:rPr>
              <m:t>R</m:t>
            </m:r>
          </m:e>
          <m:sub>
            <m:r>
              <w:rPr>
                <w:rFonts w:ascii="Cambria Math" w:hAnsi="Cambria Math" w:cs="Arial"/>
                <w:sz w:val="24"/>
                <w:szCs w:val="24"/>
                <w:lang w:val="de-DE"/>
              </w:rPr>
              <m:t>p</m:t>
            </m:r>
          </m:sub>
        </m:sSub>
        <m:r>
          <w:rPr>
            <w:rFonts w:ascii="Cambria Math" w:hAnsi="Cambria Math" w:cs="Arial"/>
            <w:sz w:val="24"/>
            <w:szCs w:val="24"/>
            <w:lang w:val="de-DE"/>
          </w:rPr>
          <m:t>+</m:t>
        </m:r>
        <m:sSup>
          <m:sSupPr>
            <m:ctrlPr>
              <w:rPr>
                <w:rFonts w:ascii="Cambria Math" w:hAnsi="Cambria Math" w:cs="Arial"/>
                <w:i/>
                <w:sz w:val="24"/>
                <w:szCs w:val="24"/>
                <w:lang w:val="de-DE"/>
              </w:rPr>
            </m:ctrlPr>
          </m:sSupPr>
          <m:e>
            <m:r>
              <w:rPr>
                <w:rFonts w:ascii="Cambria Math" w:hAnsi="Cambria Math" w:cs="Arial"/>
                <w:sz w:val="24"/>
                <w:szCs w:val="24"/>
                <w:lang w:val="de-DE"/>
              </w:rPr>
              <m:t>σω</m:t>
            </m:r>
          </m:e>
          <m:sup>
            <m:r>
              <w:rPr>
                <w:rFonts w:ascii="Cambria Math" w:hAnsi="Cambria Math" w:cs="Arial"/>
                <w:sz w:val="24"/>
                <w:szCs w:val="24"/>
                <w:lang w:val="de-DE"/>
              </w:rPr>
              <m:t>-1/2</m:t>
            </m:r>
          </m:sup>
        </m:sSup>
      </m:oMath>
    </w:p>
    <w:p w:rsidR="00EC1969" w:rsidRPr="00EC1969" w:rsidRDefault="00EC1969" w:rsidP="0000328E">
      <w:pPr>
        <w:spacing w:line="480" w:lineRule="auto"/>
        <w:rPr>
          <w:rFonts w:ascii="Arial" w:hAnsi="Arial" w:cs="Arial"/>
          <w:sz w:val="24"/>
          <w:szCs w:val="24"/>
          <w:lang w:val="de-DE"/>
        </w:rPr>
      </w:pPr>
      <w:r w:rsidRPr="00EC1969">
        <w:rPr>
          <w:rFonts w:ascii="Arial" w:hAnsi="Arial" w:cs="Arial"/>
          <w:sz w:val="24"/>
          <w:szCs w:val="24"/>
          <w:lang w:val="de-DE"/>
        </w:rPr>
        <w:t xml:space="preserve">To estimate the diffusion coefficient of ions, the low frequency region of the spectra is used.where R is the gas constant (8.314 J/molK), T stands for the </w:t>
      </w:r>
      <w:r w:rsidRPr="00EC1969">
        <w:rPr>
          <w:rFonts w:ascii="Arial" w:hAnsi="Arial" w:cs="Arial"/>
          <w:sz w:val="24"/>
          <w:szCs w:val="24"/>
          <w:lang w:val="de-DE"/>
        </w:rPr>
        <w:lastRenderedPageBreak/>
        <w:t>absolute temperature (K), A is the contacting area of electrode with electrolyte (cm</w:t>
      </w:r>
      <w:r w:rsidRPr="00EC1969">
        <w:rPr>
          <w:rFonts w:ascii="Arial" w:hAnsi="Arial" w:cs="Arial"/>
          <w:sz w:val="24"/>
          <w:szCs w:val="24"/>
          <w:vertAlign w:val="superscript"/>
          <w:lang w:val="de-DE"/>
        </w:rPr>
        <w:t>2</w:t>
      </w:r>
      <w:r w:rsidRPr="00EC1969">
        <w:rPr>
          <w:rFonts w:ascii="Arial" w:hAnsi="Arial" w:cs="Arial"/>
          <w:sz w:val="24"/>
          <w:szCs w:val="24"/>
          <w:lang w:val="de-DE"/>
        </w:rPr>
        <w:t>), n is the number of transferred electrons, F is thr Faraday constant (96500 C mol</w:t>
      </w:r>
      <w:r w:rsidRPr="00EC1969">
        <w:rPr>
          <w:rFonts w:ascii="Arial" w:hAnsi="Arial" w:cs="Arial"/>
          <w:sz w:val="24"/>
          <w:szCs w:val="24"/>
          <w:vertAlign w:val="superscript"/>
          <w:lang w:val="de-DE"/>
        </w:rPr>
        <w:t>-1</w:t>
      </w:r>
      <w:r w:rsidRPr="00EC1969">
        <w:rPr>
          <w:rFonts w:ascii="Arial" w:hAnsi="Arial" w:cs="Arial"/>
          <w:sz w:val="24"/>
          <w:szCs w:val="24"/>
          <w:lang w:val="de-DE"/>
        </w:rPr>
        <w:t>), C is the concentration of ion in cathode,</w:t>
      </w:r>
      <w:r w:rsidRPr="00EC1969">
        <w:rPr>
          <w:rFonts w:ascii="Arial" w:hAnsi="Arial" w:cs="Arial" w:hint="eastAsia"/>
          <w:sz w:val="24"/>
          <w:szCs w:val="24"/>
          <w:lang w:val="de-DE"/>
        </w:rPr>
        <w:t>σ</w:t>
      </w:r>
      <w:r w:rsidRPr="00EC1969">
        <w:rPr>
          <w:rFonts w:ascii="Arial" w:hAnsi="Arial" w:cs="Arial" w:hint="eastAsia"/>
          <w:sz w:val="24"/>
          <w:szCs w:val="24"/>
          <w:lang w:val="de-DE"/>
        </w:rPr>
        <w:t>i</w:t>
      </w:r>
      <w:r w:rsidRPr="00EC1969">
        <w:rPr>
          <w:rFonts w:ascii="Arial" w:hAnsi="Arial" w:cs="Arial"/>
          <w:sz w:val="24"/>
          <w:szCs w:val="24"/>
          <w:lang w:val="de-DE"/>
        </w:rPr>
        <w:t>s the Warburg factor which can be calculated from Z</w:t>
      </w:r>
      <w:proofErr w:type="gramStart"/>
      <w:r w:rsidRPr="00EC1969">
        <w:rPr>
          <w:rFonts w:ascii="Arial" w:hAnsi="Arial" w:cs="Arial"/>
          <w:sz w:val="24"/>
          <w:szCs w:val="24"/>
          <w:lang w:val="de-DE"/>
        </w:rPr>
        <w:t>‘</w:t>
      </w:r>
      <w:proofErr w:type="gramEnd"/>
      <w:r w:rsidRPr="00EC1969">
        <w:rPr>
          <w:rFonts w:ascii="Arial" w:hAnsi="Arial" w:cs="Arial"/>
          <w:sz w:val="24"/>
          <w:szCs w:val="24"/>
          <w:lang w:val="de-DE"/>
        </w:rPr>
        <w:t>.</w:t>
      </w:r>
    </w:p>
    <w:p w:rsidR="00352BE7" w:rsidRPr="00EC1969" w:rsidRDefault="00352BE7" w:rsidP="0000328E">
      <w:pPr>
        <w:spacing w:line="480" w:lineRule="auto"/>
        <w:rPr>
          <w:rFonts w:ascii="Arial" w:hAnsi="Arial" w:cs="Arial"/>
          <w:sz w:val="24"/>
          <w:szCs w:val="24"/>
          <w:lang w:val="de-DE"/>
        </w:rPr>
      </w:pPr>
    </w:p>
    <w:p w:rsidR="00EC1969" w:rsidRPr="00EC1969" w:rsidRDefault="00EC1969" w:rsidP="0000328E">
      <w:pPr>
        <w:spacing w:line="480" w:lineRule="auto"/>
        <w:rPr>
          <w:rFonts w:ascii="Arial" w:hAnsi="Arial" w:cs="Arial"/>
          <w:sz w:val="24"/>
          <w:szCs w:val="24"/>
        </w:rPr>
      </w:pPr>
      <w:r w:rsidRPr="00EC1969">
        <w:rPr>
          <w:rFonts w:ascii="Arial" w:hAnsi="Arial" w:cs="Arial" w:hint="eastAsia"/>
          <w:b/>
          <w:sz w:val="24"/>
          <w:szCs w:val="24"/>
          <w:lang w:val="de-DE"/>
        </w:rPr>
        <w:t>S</w:t>
      </w:r>
      <w:r w:rsidRPr="00EC1969">
        <w:rPr>
          <w:rFonts w:ascii="Arial" w:hAnsi="Arial" w:cs="Arial"/>
          <w:b/>
          <w:sz w:val="24"/>
          <w:szCs w:val="24"/>
          <w:lang w:val="de-DE"/>
        </w:rPr>
        <w:t>upplementary Movie 1</w:t>
      </w:r>
      <w:r>
        <w:rPr>
          <w:rFonts w:ascii="Arial" w:hAnsi="Arial" w:cs="Arial"/>
          <w:b/>
          <w:sz w:val="24"/>
          <w:szCs w:val="24"/>
          <w:lang w:val="de-DE"/>
        </w:rPr>
        <w:t>|</w:t>
      </w:r>
      <w:r w:rsidRPr="00EC1969">
        <w:rPr>
          <w:rFonts w:ascii="Arial" w:hAnsi="Arial" w:cs="Arial"/>
          <w:b/>
          <w:sz w:val="24"/>
          <w:szCs w:val="24"/>
          <w:lang w:val="de-DE"/>
        </w:rPr>
        <w:t xml:space="preserve"> AIMD video shows </w:t>
      </w:r>
      <w:r w:rsidRPr="00EC1969">
        <w:rPr>
          <w:rFonts w:ascii="Arial" w:hAnsi="Arial" w:cs="Arial"/>
          <w:b/>
          <w:sz w:val="24"/>
          <w:szCs w:val="24"/>
        </w:rPr>
        <w:t>lithium ions move between multiple AlCl</w:t>
      </w:r>
      <w:r w:rsidRPr="00EC1969">
        <w:rPr>
          <w:rFonts w:ascii="Arial" w:hAnsi="Arial" w:cs="Arial"/>
          <w:b/>
          <w:sz w:val="24"/>
          <w:szCs w:val="24"/>
          <w:vertAlign w:val="subscript"/>
        </w:rPr>
        <w:t>4</w:t>
      </w:r>
      <w:r w:rsidRPr="00EC1969">
        <w:rPr>
          <w:rFonts w:ascii="Arial" w:hAnsi="Arial" w:cs="Arial"/>
          <w:b/>
          <w:sz w:val="24"/>
          <w:szCs w:val="24"/>
          <w:vertAlign w:val="superscript"/>
        </w:rPr>
        <w:t>-</w:t>
      </w:r>
      <w:r w:rsidRPr="00EC1969">
        <w:rPr>
          <w:rFonts w:ascii="Arial" w:hAnsi="Arial" w:cs="Arial"/>
          <w:b/>
          <w:sz w:val="24"/>
          <w:szCs w:val="24"/>
        </w:rPr>
        <w:t xml:space="preserve"> chloride atoms in EAL electrolyte.</w:t>
      </w:r>
      <w:r w:rsidRPr="00EC1969">
        <w:rPr>
          <w:rFonts w:ascii="Arial" w:hAnsi="Arial" w:cs="Arial"/>
          <w:sz w:val="24"/>
          <w:szCs w:val="24"/>
        </w:rPr>
        <w:t xml:space="preserve"> This indicates that the lithium ions in EMIC-AlCl</w:t>
      </w:r>
      <w:r w:rsidRPr="00EC1969">
        <w:rPr>
          <w:rFonts w:ascii="Arial" w:hAnsi="Arial" w:cs="Arial"/>
          <w:sz w:val="24"/>
          <w:szCs w:val="24"/>
          <w:vertAlign w:val="subscript"/>
        </w:rPr>
        <w:t>3</w:t>
      </w:r>
      <w:r w:rsidRPr="00EC1969">
        <w:rPr>
          <w:rFonts w:ascii="Arial" w:hAnsi="Arial" w:cs="Arial"/>
          <w:sz w:val="24"/>
          <w:szCs w:val="24"/>
        </w:rPr>
        <w:t>-LiCl electrolyte are very easy to diffuse, which is conducive to the improvement of the battery rate performance.</w:t>
      </w:r>
    </w:p>
    <w:p w:rsidR="00EC1969" w:rsidRPr="00EC1969" w:rsidRDefault="00EC1969" w:rsidP="0000328E">
      <w:pPr>
        <w:spacing w:line="480" w:lineRule="auto"/>
        <w:rPr>
          <w:rFonts w:ascii="Arial" w:hAnsi="Arial" w:cs="Arial"/>
          <w:sz w:val="24"/>
          <w:szCs w:val="24"/>
          <w:lang w:val="de-DE"/>
        </w:rPr>
      </w:pPr>
    </w:p>
    <w:p w:rsidR="00EC1969" w:rsidRPr="00EC1969" w:rsidRDefault="00EC1969" w:rsidP="0000328E">
      <w:pPr>
        <w:spacing w:line="480" w:lineRule="auto"/>
        <w:rPr>
          <w:rFonts w:ascii="Arial" w:hAnsi="Arial" w:cs="Arial"/>
          <w:b/>
          <w:sz w:val="24"/>
          <w:szCs w:val="24"/>
          <w:lang w:val="de-DE"/>
        </w:rPr>
      </w:pPr>
      <w:r w:rsidRPr="00EC1969">
        <w:rPr>
          <w:rFonts w:ascii="Arial" w:hAnsi="Arial" w:cs="Arial" w:hint="eastAsia"/>
          <w:b/>
          <w:sz w:val="24"/>
          <w:szCs w:val="24"/>
          <w:lang w:val="de-DE"/>
        </w:rPr>
        <w:t>S</w:t>
      </w:r>
      <w:r w:rsidRPr="00EC1969">
        <w:rPr>
          <w:rFonts w:ascii="Arial" w:hAnsi="Arial" w:cs="Arial"/>
          <w:b/>
          <w:sz w:val="24"/>
          <w:szCs w:val="24"/>
          <w:lang w:val="de-DE"/>
        </w:rPr>
        <w:t>upplementary Movie 2</w:t>
      </w:r>
      <w:r>
        <w:rPr>
          <w:rFonts w:ascii="Arial" w:hAnsi="Arial" w:cs="Arial"/>
          <w:b/>
          <w:sz w:val="24"/>
          <w:szCs w:val="24"/>
          <w:lang w:val="de-DE"/>
        </w:rPr>
        <w:t xml:space="preserve">| </w:t>
      </w:r>
      <w:r w:rsidRPr="00EC1969">
        <w:rPr>
          <w:rFonts w:ascii="Arial" w:hAnsi="Arial" w:cs="Arial"/>
          <w:b/>
          <w:sz w:val="24"/>
          <w:szCs w:val="24"/>
          <w:lang w:val="de-DE"/>
        </w:rPr>
        <w:t>The video shows the use of an alcohol lamp that failed to ignite a diaphragm dipped in EAl electrolyte</w:t>
      </w:r>
      <w:r w:rsidRPr="00EC1969">
        <w:rPr>
          <w:rFonts w:ascii="Arial" w:hAnsi="Arial" w:cs="Arial" w:hint="eastAsia"/>
          <w:b/>
          <w:sz w:val="24"/>
          <w:szCs w:val="24"/>
          <w:lang w:val="de-DE"/>
        </w:rPr>
        <w:t>.</w:t>
      </w:r>
    </w:p>
    <w:p w:rsidR="00EC1969" w:rsidRPr="00EC1969" w:rsidRDefault="00EC1969" w:rsidP="0000328E">
      <w:pPr>
        <w:spacing w:line="480" w:lineRule="auto"/>
        <w:rPr>
          <w:rFonts w:ascii="Arial" w:hAnsi="Arial" w:cs="Arial"/>
          <w:b/>
          <w:sz w:val="24"/>
          <w:szCs w:val="24"/>
          <w:lang w:val="de-DE"/>
        </w:rPr>
      </w:pPr>
    </w:p>
    <w:p w:rsidR="00EC1969" w:rsidRPr="00EC1969" w:rsidRDefault="00EC1969" w:rsidP="0000328E">
      <w:pPr>
        <w:spacing w:line="480" w:lineRule="auto"/>
        <w:rPr>
          <w:rFonts w:ascii="Arial" w:hAnsi="Arial" w:cs="Arial"/>
          <w:b/>
          <w:sz w:val="24"/>
          <w:szCs w:val="24"/>
          <w:lang w:val="de-DE"/>
        </w:rPr>
      </w:pPr>
      <w:r w:rsidRPr="00EC1969">
        <w:rPr>
          <w:rFonts w:ascii="Arial" w:hAnsi="Arial" w:cs="Arial" w:hint="eastAsia"/>
          <w:b/>
          <w:sz w:val="24"/>
          <w:szCs w:val="24"/>
          <w:lang w:val="de-DE"/>
        </w:rPr>
        <w:t>S</w:t>
      </w:r>
      <w:r w:rsidRPr="00EC1969">
        <w:rPr>
          <w:rFonts w:ascii="Arial" w:hAnsi="Arial" w:cs="Arial"/>
          <w:b/>
          <w:sz w:val="24"/>
          <w:szCs w:val="24"/>
          <w:lang w:val="de-DE"/>
        </w:rPr>
        <w:t>upplementary Movie 3</w:t>
      </w:r>
      <w:r>
        <w:rPr>
          <w:rFonts w:ascii="Arial" w:hAnsi="Arial" w:cs="Arial"/>
          <w:b/>
          <w:sz w:val="24"/>
          <w:szCs w:val="24"/>
          <w:lang w:val="de-DE"/>
        </w:rPr>
        <w:t xml:space="preserve">| </w:t>
      </w:r>
      <w:r w:rsidRPr="00EC1969">
        <w:rPr>
          <w:rFonts w:ascii="Arial" w:hAnsi="Arial" w:cs="Arial"/>
          <w:b/>
          <w:sz w:val="24"/>
          <w:szCs w:val="24"/>
          <w:lang w:val="de-DE"/>
        </w:rPr>
        <w:t>The video shows the use of an alcohol lamp to instantly ignite a diaphragm dipped in LiPF</w:t>
      </w:r>
      <w:r w:rsidRPr="00EC1969">
        <w:rPr>
          <w:rFonts w:ascii="Arial" w:hAnsi="Arial" w:cs="Arial"/>
          <w:b/>
          <w:sz w:val="24"/>
          <w:szCs w:val="24"/>
          <w:vertAlign w:val="subscript"/>
          <w:lang w:val="de-DE"/>
        </w:rPr>
        <w:t xml:space="preserve">6 </w:t>
      </w:r>
      <w:r w:rsidRPr="00EC1969">
        <w:rPr>
          <w:rFonts w:ascii="Arial" w:hAnsi="Arial" w:cs="Arial"/>
          <w:b/>
          <w:sz w:val="24"/>
          <w:szCs w:val="24"/>
          <w:lang w:val="de-DE"/>
        </w:rPr>
        <w:t>electrolyte.</w:t>
      </w:r>
    </w:p>
    <w:p w:rsidR="00EC1969" w:rsidRPr="00EC1969" w:rsidRDefault="00EC1969" w:rsidP="0000328E">
      <w:pPr>
        <w:spacing w:line="480" w:lineRule="auto"/>
        <w:rPr>
          <w:rFonts w:ascii="Arial" w:hAnsi="Arial" w:cs="Arial"/>
          <w:b/>
          <w:sz w:val="24"/>
          <w:szCs w:val="24"/>
          <w:lang w:val="de-DE"/>
        </w:rPr>
      </w:pPr>
    </w:p>
    <w:p w:rsidR="00352BE7" w:rsidRDefault="00EC1969" w:rsidP="0000328E">
      <w:pPr>
        <w:spacing w:line="480" w:lineRule="auto"/>
        <w:rPr>
          <w:rFonts w:ascii="Arial" w:hAnsi="Arial" w:cs="Arial"/>
          <w:sz w:val="24"/>
          <w:szCs w:val="24"/>
        </w:rPr>
      </w:pPr>
      <w:r w:rsidRPr="00EC1969">
        <w:rPr>
          <w:rFonts w:ascii="Arial" w:hAnsi="Arial" w:cs="Arial" w:hint="eastAsia"/>
          <w:b/>
          <w:sz w:val="24"/>
          <w:szCs w:val="24"/>
          <w:lang w:val="de-DE"/>
        </w:rPr>
        <w:t>S</w:t>
      </w:r>
      <w:r w:rsidRPr="00EC1969">
        <w:rPr>
          <w:rFonts w:ascii="Arial" w:hAnsi="Arial" w:cs="Arial"/>
          <w:b/>
          <w:sz w:val="24"/>
          <w:szCs w:val="24"/>
          <w:lang w:val="de-DE"/>
        </w:rPr>
        <w:t>upplementary Movie 4</w:t>
      </w:r>
      <w:r>
        <w:rPr>
          <w:rFonts w:ascii="Arial" w:hAnsi="Arial" w:cs="Arial"/>
          <w:b/>
          <w:sz w:val="24"/>
          <w:szCs w:val="24"/>
          <w:lang w:val="de-DE"/>
        </w:rPr>
        <w:t xml:space="preserve">| </w:t>
      </w:r>
      <w:r w:rsidRPr="00EC1969">
        <w:rPr>
          <w:rFonts w:ascii="Arial" w:hAnsi="Arial" w:cs="Arial"/>
          <w:b/>
          <w:sz w:val="24"/>
          <w:szCs w:val="24"/>
          <w:lang w:val="de-DE"/>
        </w:rPr>
        <w:t xml:space="preserve">In this video two aluminum lithium cells in series were used to successfully light up 5 yellow LEDs. </w:t>
      </w:r>
      <w:r w:rsidRPr="00EC1969">
        <w:rPr>
          <w:rFonts w:ascii="Arial" w:hAnsi="Arial" w:cs="Arial"/>
          <w:sz w:val="24"/>
          <w:szCs w:val="24"/>
          <w:lang w:val="de-DE"/>
        </w:rPr>
        <w:t>In one of the aluminum lithium battery bending, shear and baking experiments LED bulb can maintain a certain brightness.</w:t>
      </w:r>
    </w:p>
    <w:sectPr w:rsidR="00352BE7" w:rsidSect="00C24F68">
      <w:headerReference w:type="even" r:id="rId24"/>
      <w:headerReference w:type="default" r:id="rId25"/>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F60" w:rsidRDefault="003B4F60" w:rsidP="006002E3">
      <w:r>
        <w:separator/>
      </w:r>
    </w:p>
  </w:endnote>
  <w:endnote w:type="continuationSeparator" w:id="0">
    <w:p w:rsidR="003B4F60" w:rsidRDefault="003B4F60" w:rsidP="0060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F60" w:rsidRDefault="003B4F60" w:rsidP="006002E3">
      <w:r>
        <w:separator/>
      </w:r>
    </w:p>
  </w:footnote>
  <w:footnote w:type="continuationSeparator" w:id="0">
    <w:p w:rsidR="003B4F60" w:rsidRDefault="003B4F60" w:rsidP="00600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49F" w:rsidRDefault="00E4349F" w:rsidP="006002E3">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49F" w:rsidRDefault="00E4349F" w:rsidP="006002E3">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B33C6"/>
    <w:multiLevelType w:val="hybridMultilevel"/>
    <w:tmpl w:val="89C6F4FE"/>
    <w:lvl w:ilvl="0" w:tplc="935841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CD14D33"/>
    <w:multiLevelType w:val="hybridMultilevel"/>
    <w:tmpl w:val="2FB8EB64"/>
    <w:lvl w:ilvl="0" w:tplc="9B3E17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8685B10"/>
    <w:multiLevelType w:val="hybridMultilevel"/>
    <w:tmpl w:val="4CB88F84"/>
    <w:lvl w:ilvl="0" w:tplc="56347998">
      <w:start w:val="1"/>
      <w:numFmt w:val="japaneseCounting"/>
      <w:lvlText w:val="%1，"/>
      <w:lvlJc w:val="left"/>
      <w:pPr>
        <w:ind w:left="420" w:hanging="42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BF44E7F"/>
    <w:multiLevelType w:val="hybridMultilevel"/>
    <w:tmpl w:val="4C6A15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0A94EC5"/>
    <w:multiLevelType w:val="hybridMultilevel"/>
    <w:tmpl w:val="1B04F0F2"/>
    <w:lvl w:ilvl="0" w:tplc="EFD085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C2C09A1"/>
    <w:multiLevelType w:val="hybridMultilevel"/>
    <w:tmpl w:val="B704A0D6"/>
    <w:lvl w:ilvl="0" w:tplc="C6D69C26">
      <w:start w:val="1"/>
      <w:numFmt w:val="japaneseCounting"/>
      <w:lvlText w:val="%1，"/>
      <w:lvlJc w:val="left"/>
      <w:pPr>
        <w:ind w:left="420" w:hanging="42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C714C30"/>
    <w:multiLevelType w:val="multilevel"/>
    <w:tmpl w:val="B704A0D6"/>
    <w:lvl w:ilvl="0">
      <w:start w:val="1"/>
      <w:numFmt w:val="japaneseCounting"/>
      <w:lvlText w:val="%1，"/>
      <w:lvlJc w:val="left"/>
      <w:pPr>
        <w:ind w:left="420" w:hanging="420"/>
      </w:pPr>
      <w:rPr>
        <w:rFonts w:ascii="Times New Roman" w:eastAsia="宋体" w:hAnsi="Times New Roman"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5"/>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2E3"/>
    <w:rsid w:val="00000311"/>
    <w:rsid w:val="00000498"/>
    <w:rsid w:val="000013AC"/>
    <w:rsid w:val="000025F6"/>
    <w:rsid w:val="00002889"/>
    <w:rsid w:val="0000328E"/>
    <w:rsid w:val="00004FD4"/>
    <w:rsid w:val="00007AA2"/>
    <w:rsid w:val="000100C6"/>
    <w:rsid w:val="00011521"/>
    <w:rsid w:val="000127A4"/>
    <w:rsid w:val="00013591"/>
    <w:rsid w:val="000137D9"/>
    <w:rsid w:val="00014DB3"/>
    <w:rsid w:val="00016646"/>
    <w:rsid w:val="0001787E"/>
    <w:rsid w:val="00017E57"/>
    <w:rsid w:val="00020970"/>
    <w:rsid w:val="00022A98"/>
    <w:rsid w:val="00023A8D"/>
    <w:rsid w:val="00024F18"/>
    <w:rsid w:val="00024FED"/>
    <w:rsid w:val="00031BF0"/>
    <w:rsid w:val="0003597B"/>
    <w:rsid w:val="0003642F"/>
    <w:rsid w:val="00036A9A"/>
    <w:rsid w:val="000421D2"/>
    <w:rsid w:val="00042470"/>
    <w:rsid w:val="000449EF"/>
    <w:rsid w:val="00046D98"/>
    <w:rsid w:val="00050837"/>
    <w:rsid w:val="000516DA"/>
    <w:rsid w:val="00052EA5"/>
    <w:rsid w:val="0005372F"/>
    <w:rsid w:val="000552A1"/>
    <w:rsid w:val="00057A40"/>
    <w:rsid w:val="0006206A"/>
    <w:rsid w:val="00062113"/>
    <w:rsid w:val="00063205"/>
    <w:rsid w:val="00063B1E"/>
    <w:rsid w:val="000660D1"/>
    <w:rsid w:val="0006640F"/>
    <w:rsid w:val="00067710"/>
    <w:rsid w:val="00070CAA"/>
    <w:rsid w:val="000713CE"/>
    <w:rsid w:val="00072C89"/>
    <w:rsid w:val="00073DE6"/>
    <w:rsid w:val="0007648C"/>
    <w:rsid w:val="00077418"/>
    <w:rsid w:val="000778F9"/>
    <w:rsid w:val="00077B5F"/>
    <w:rsid w:val="0008196C"/>
    <w:rsid w:val="00081AD7"/>
    <w:rsid w:val="00081AF7"/>
    <w:rsid w:val="00082DC1"/>
    <w:rsid w:val="000835F2"/>
    <w:rsid w:val="00083DAE"/>
    <w:rsid w:val="0008449A"/>
    <w:rsid w:val="00084740"/>
    <w:rsid w:val="00085208"/>
    <w:rsid w:val="00085B15"/>
    <w:rsid w:val="000872F3"/>
    <w:rsid w:val="000878F7"/>
    <w:rsid w:val="00087EBD"/>
    <w:rsid w:val="00091109"/>
    <w:rsid w:val="0009128C"/>
    <w:rsid w:val="000921D3"/>
    <w:rsid w:val="0009256E"/>
    <w:rsid w:val="000926CE"/>
    <w:rsid w:val="000934B6"/>
    <w:rsid w:val="00095CEE"/>
    <w:rsid w:val="000A2501"/>
    <w:rsid w:val="000A4297"/>
    <w:rsid w:val="000A5026"/>
    <w:rsid w:val="000A5DBD"/>
    <w:rsid w:val="000A6194"/>
    <w:rsid w:val="000A742B"/>
    <w:rsid w:val="000A749E"/>
    <w:rsid w:val="000B3531"/>
    <w:rsid w:val="000B3B9B"/>
    <w:rsid w:val="000B3DEE"/>
    <w:rsid w:val="000B45E3"/>
    <w:rsid w:val="000B48FD"/>
    <w:rsid w:val="000B4CB5"/>
    <w:rsid w:val="000B56F0"/>
    <w:rsid w:val="000B7D94"/>
    <w:rsid w:val="000C12A0"/>
    <w:rsid w:val="000C2AC0"/>
    <w:rsid w:val="000C4091"/>
    <w:rsid w:val="000C78B4"/>
    <w:rsid w:val="000D03FD"/>
    <w:rsid w:val="000D083B"/>
    <w:rsid w:val="000D2029"/>
    <w:rsid w:val="000D3D3F"/>
    <w:rsid w:val="000D3F10"/>
    <w:rsid w:val="000D6117"/>
    <w:rsid w:val="000D7D4D"/>
    <w:rsid w:val="000D7F97"/>
    <w:rsid w:val="000E21AF"/>
    <w:rsid w:val="000E2EFF"/>
    <w:rsid w:val="000E33FB"/>
    <w:rsid w:val="000E774B"/>
    <w:rsid w:val="000F2477"/>
    <w:rsid w:val="000F2CEC"/>
    <w:rsid w:val="000F3274"/>
    <w:rsid w:val="000F3C56"/>
    <w:rsid w:val="000F45C1"/>
    <w:rsid w:val="000F52D7"/>
    <w:rsid w:val="000F5E3C"/>
    <w:rsid w:val="000F6524"/>
    <w:rsid w:val="000F6C5D"/>
    <w:rsid w:val="000F7FCC"/>
    <w:rsid w:val="00101253"/>
    <w:rsid w:val="00101CDF"/>
    <w:rsid w:val="0010381E"/>
    <w:rsid w:val="00104BF4"/>
    <w:rsid w:val="00105BDE"/>
    <w:rsid w:val="001060A8"/>
    <w:rsid w:val="00110DBA"/>
    <w:rsid w:val="00110DE6"/>
    <w:rsid w:val="00111D09"/>
    <w:rsid w:val="00114170"/>
    <w:rsid w:val="00120CF1"/>
    <w:rsid w:val="00122548"/>
    <w:rsid w:val="0012372A"/>
    <w:rsid w:val="00123908"/>
    <w:rsid w:val="00126941"/>
    <w:rsid w:val="00126BA6"/>
    <w:rsid w:val="00131471"/>
    <w:rsid w:val="00132AAE"/>
    <w:rsid w:val="00132F03"/>
    <w:rsid w:val="001348E5"/>
    <w:rsid w:val="00135784"/>
    <w:rsid w:val="00135953"/>
    <w:rsid w:val="00135F40"/>
    <w:rsid w:val="00136F16"/>
    <w:rsid w:val="001402BC"/>
    <w:rsid w:val="00140635"/>
    <w:rsid w:val="00142DFF"/>
    <w:rsid w:val="00143B75"/>
    <w:rsid w:val="0014688F"/>
    <w:rsid w:val="00147CF5"/>
    <w:rsid w:val="0015081D"/>
    <w:rsid w:val="00150B21"/>
    <w:rsid w:val="00151553"/>
    <w:rsid w:val="00151A13"/>
    <w:rsid w:val="001526CF"/>
    <w:rsid w:val="0015376A"/>
    <w:rsid w:val="001541D9"/>
    <w:rsid w:val="00154CE1"/>
    <w:rsid w:val="00155134"/>
    <w:rsid w:val="00155AD1"/>
    <w:rsid w:val="00155AE9"/>
    <w:rsid w:val="00157BE3"/>
    <w:rsid w:val="00162802"/>
    <w:rsid w:val="001704FB"/>
    <w:rsid w:val="001714F7"/>
    <w:rsid w:val="00172150"/>
    <w:rsid w:val="001733A9"/>
    <w:rsid w:val="00175A19"/>
    <w:rsid w:val="00176531"/>
    <w:rsid w:val="0018202E"/>
    <w:rsid w:val="0018289D"/>
    <w:rsid w:val="00184E11"/>
    <w:rsid w:val="00187010"/>
    <w:rsid w:val="00190319"/>
    <w:rsid w:val="00190463"/>
    <w:rsid w:val="00191A23"/>
    <w:rsid w:val="001936AF"/>
    <w:rsid w:val="00194035"/>
    <w:rsid w:val="001947C8"/>
    <w:rsid w:val="001973D2"/>
    <w:rsid w:val="00197416"/>
    <w:rsid w:val="001A37BA"/>
    <w:rsid w:val="001A4DE6"/>
    <w:rsid w:val="001A4E7E"/>
    <w:rsid w:val="001A5065"/>
    <w:rsid w:val="001A5885"/>
    <w:rsid w:val="001A5BF5"/>
    <w:rsid w:val="001A7184"/>
    <w:rsid w:val="001B02ED"/>
    <w:rsid w:val="001B0822"/>
    <w:rsid w:val="001B0A2F"/>
    <w:rsid w:val="001B0A4C"/>
    <w:rsid w:val="001B0CC2"/>
    <w:rsid w:val="001B2C95"/>
    <w:rsid w:val="001B2E56"/>
    <w:rsid w:val="001B45AF"/>
    <w:rsid w:val="001B4E39"/>
    <w:rsid w:val="001B50A6"/>
    <w:rsid w:val="001B5229"/>
    <w:rsid w:val="001B54B8"/>
    <w:rsid w:val="001B5C26"/>
    <w:rsid w:val="001B66F1"/>
    <w:rsid w:val="001B6F81"/>
    <w:rsid w:val="001B7E8E"/>
    <w:rsid w:val="001C0F78"/>
    <w:rsid w:val="001C2057"/>
    <w:rsid w:val="001C52A4"/>
    <w:rsid w:val="001D025C"/>
    <w:rsid w:val="001D412D"/>
    <w:rsid w:val="001D4A5A"/>
    <w:rsid w:val="001D5AF0"/>
    <w:rsid w:val="001D5DBA"/>
    <w:rsid w:val="001D745C"/>
    <w:rsid w:val="001D7EEF"/>
    <w:rsid w:val="001E04E7"/>
    <w:rsid w:val="001E267B"/>
    <w:rsid w:val="001E2B78"/>
    <w:rsid w:val="001E3B91"/>
    <w:rsid w:val="001E4958"/>
    <w:rsid w:val="001E5281"/>
    <w:rsid w:val="001E5D01"/>
    <w:rsid w:val="001E65ED"/>
    <w:rsid w:val="001E7D50"/>
    <w:rsid w:val="001F063D"/>
    <w:rsid w:val="001F1453"/>
    <w:rsid w:val="001F4DFC"/>
    <w:rsid w:val="001F5A6C"/>
    <w:rsid w:val="001F7CF9"/>
    <w:rsid w:val="002067D5"/>
    <w:rsid w:val="00206FDA"/>
    <w:rsid w:val="00207172"/>
    <w:rsid w:val="002074BF"/>
    <w:rsid w:val="002100B8"/>
    <w:rsid w:val="00212E23"/>
    <w:rsid w:val="00214E03"/>
    <w:rsid w:val="00217C54"/>
    <w:rsid w:val="0022022E"/>
    <w:rsid w:val="00220D67"/>
    <w:rsid w:val="00223207"/>
    <w:rsid w:val="00223E95"/>
    <w:rsid w:val="00224E13"/>
    <w:rsid w:val="0022727D"/>
    <w:rsid w:val="002277F4"/>
    <w:rsid w:val="00230B6E"/>
    <w:rsid w:val="00230F89"/>
    <w:rsid w:val="00231537"/>
    <w:rsid w:val="0023572E"/>
    <w:rsid w:val="002359D8"/>
    <w:rsid w:val="00235D2C"/>
    <w:rsid w:val="0023781A"/>
    <w:rsid w:val="00241126"/>
    <w:rsid w:val="00241781"/>
    <w:rsid w:val="0024181E"/>
    <w:rsid w:val="00241D7A"/>
    <w:rsid w:val="00242BC3"/>
    <w:rsid w:val="00242C32"/>
    <w:rsid w:val="002460C2"/>
    <w:rsid w:val="002472FF"/>
    <w:rsid w:val="0024755F"/>
    <w:rsid w:val="0025009A"/>
    <w:rsid w:val="00253EB0"/>
    <w:rsid w:val="002540B7"/>
    <w:rsid w:val="00254420"/>
    <w:rsid w:val="00254528"/>
    <w:rsid w:val="00260BD2"/>
    <w:rsid w:val="0026268B"/>
    <w:rsid w:val="00263BE7"/>
    <w:rsid w:val="002645B9"/>
    <w:rsid w:val="00267CEF"/>
    <w:rsid w:val="00274941"/>
    <w:rsid w:val="00274AF5"/>
    <w:rsid w:val="00275041"/>
    <w:rsid w:val="00275359"/>
    <w:rsid w:val="00276318"/>
    <w:rsid w:val="00277159"/>
    <w:rsid w:val="0028282A"/>
    <w:rsid w:val="002829A2"/>
    <w:rsid w:val="00283CF2"/>
    <w:rsid w:val="00284840"/>
    <w:rsid w:val="002855EB"/>
    <w:rsid w:val="00286517"/>
    <w:rsid w:val="00291CA8"/>
    <w:rsid w:val="00293CEB"/>
    <w:rsid w:val="002940CB"/>
    <w:rsid w:val="002957AF"/>
    <w:rsid w:val="002958C1"/>
    <w:rsid w:val="0029701C"/>
    <w:rsid w:val="002A1683"/>
    <w:rsid w:val="002A246F"/>
    <w:rsid w:val="002A50EC"/>
    <w:rsid w:val="002A5777"/>
    <w:rsid w:val="002A5A4C"/>
    <w:rsid w:val="002A65A9"/>
    <w:rsid w:val="002A687B"/>
    <w:rsid w:val="002A6944"/>
    <w:rsid w:val="002B1CEF"/>
    <w:rsid w:val="002B527B"/>
    <w:rsid w:val="002B5D1A"/>
    <w:rsid w:val="002B5DF6"/>
    <w:rsid w:val="002B71D0"/>
    <w:rsid w:val="002C1217"/>
    <w:rsid w:val="002C186B"/>
    <w:rsid w:val="002C23FB"/>
    <w:rsid w:val="002C413D"/>
    <w:rsid w:val="002C436A"/>
    <w:rsid w:val="002D0276"/>
    <w:rsid w:val="002D1364"/>
    <w:rsid w:val="002D2256"/>
    <w:rsid w:val="002D255C"/>
    <w:rsid w:val="002D30C8"/>
    <w:rsid w:val="002D345F"/>
    <w:rsid w:val="002D36AB"/>
    <w:rsid w:val="002D3C71"/>
    <w:rsid w:val="002D4305"/>
    <w:rsid w:val="002D4E4C"/>
    <w:rsid w:val="002E03C4"/>
    <w:rsid w:val="002E186A"/>
    <w:rsid w:val="002E311B"/>
    <w:rsid w:val="002E48AE"/>
    <w:rsid w:val="002E7560"/>
    <w:rsid w:val="002F0AA2"/>
    <w:rsid w:val="002F138C"/>
    <w:rsid w:val="002F3493"/>
    <w:rsid w:val="002F37A9"/>
    <w:rsid w:val="002F46C5"/>
    <w:rsid w:val="002F5508"/>
    <w:rsid w:val="002F65E2"/>
    <w:rsid w:val="00300B01"/>
    <w:rsid w:val="0030179D"/>
    <w:rsid w:val="003023DB"/>
    <w:rsid w:val="003038A6"/>
    <w:rsid w:val="0030404A"/>
    <w:rsid w:val="0030589E"/>
    <w:rsid w:val="00306D8E"/>
    <w:rsid w:val="0031341B"/>
    <w:rsid w:val="003202BB"/>
    <w:rsid w:val="003209B0"/>
    <w:rsid w:val="003210B1"/>
    <w:rsid w:val="003220AD"/>
    <w:rsid w:val="0032456B"/>
    <w:rsid w:val="00327D31"/>
    <w:rsid w:val="00330065"/>
    <w:rsid w:val="00331054"/>
    <w:rsid w:val="0033198F"/>
    <w:rsid w:val="0033389C"/>
    <w:rsid w:val="00334428"/>
    <w:rsid w:val="0033599D"/>
    <w:rsid w:val="00341219"/>
    <w:rsid w:val="00342D02"/>
    <w:rsid w:val="00343BA3"/>
    <w:rsid w:val="00347582"/>
    <w:rsid w:val="00347CB0"/>
    <w:rsid w:val="003512AF"/>
    <w:rsid w:val="00351FE2"/>
    <w:rsid w:val="00352BE7"/>
    <w:rsid w:val="00352DCB"/>
    <w:rsid w:val="00354676"/>
    <w:rsid w:val="00354888"/>
    <w:rsid w:val="00354DA3"/>
    <w:rsid w:val="003558A1"/>
    <w:rsid w:val="00355D63"/>
    <w:rsid w:val="00357E20"/>
    <w:rsid w:val="00362C07"/>
    <w:rsid w:val="00364A12"/>
    <w:rsid w:val="00366158"/>
    <w:rsid w:val="00367D23"/>
    <w:rsid w:val="00374448"/>
    <w:rsid w:val="00377209"/>
    <w:rsid w:val="00380124"/>
    <w:rsid w:val="00381B7C"/>
    <w:rsid w:val="00381D14"/>
    <w:rsid w:val="0038204D"/>
    <w:rsid w:val="00383A8F"/>
    <w:rsid w:val="003853CF"/>
    <w:rsid w:val="00386A57"/>
    <w:rsid w:val="00392BCE"/>
    <w:rsid w:val="00394023"/>
    <w:rsid w:val="00394C95"/>
    <w:rsid w:val="00395151"/>
    <w:rsid w:val="0039535A"/>
    <w:rsid w:val="00397448"/>
    <w:rsid w:val="00397735"/>
    <w:rsid w:val="003A0465"/>
    <w:rsid w:val="003A0CDD"/>
    <w:rsid w:val="003A2B8E"/>
    <w:rsid w:val="003A2D61"/>
    <w:rsid w:val="003A2E86"/>
    <w:rsid w:val="003A3E64"/>
    <w:rsid w:val="003A404E"/>
    <w:rsid w:val="003A795C"/>
    <w:rsid w:val="003B00C6"/>
    <w:rsid w:val="003B0BA4"/>
    <w:rsid w:val="003B0D33"/>
    <w:rsid w:val="003B2320"/>
    <w:rsid w:val="003B2A12"/>
    <w:rsid w:val="003B2FAF"/>
    <w:rsid w:val="003B43E5"/>
    <w:rsid w:val="003B48E7"/>
    <w:rsid w:val="003B4F60"/>
    <w:rsid w:val="003B5000"/>
    <w:rsid w:val="003B55CA"/>
    <w:rsid w:val="003B66D4"/>
    <w:rsid w:val="003B79A3"/>
    <w:rsid w:val="003C63E1"/>
    <w:rsid w:val="003C6C9B"/>
    <w:rsid w:val="003C785E"/>
    <w:rsid w:val="003C7C3B"/>
    <w:rsid w:val="003D0554"/>
    <w:rsid w:val="003D0877"/>
    <w:rsid w:val="003D0D58"/>
    <w:rsid w:val="003D1CD5"/>
    <w:rsid w:val="003D3998"/>
    <w:rsid w:val="003D39AF"/>
    <w:rsid w:val="003D41E5"/>
    <w:rsid w:val="003D4443"/>
    <w:rsid w:val="003D6B18"/>
    <w:rsid w:val="003D7DCA"/>
    <w:rsid w:val="003E143C"/>
    <w:rsid w:val="003E23CE"/>
    <w:rsid w:val="003E308F"/>
    <w:rsid w:val="003E4B3B"/>
    <w:rsid w:val="003E61B7"/>
    <w:rsid w:val="003F0428"/>
    <w:rsid w:val="003F11BB"/>
    <w:rsid w:val="003F1AD7"/>
    <w:rsid w:val="003F4B2D"/>
    <w:rsid w:val="003F5D9F"/>
    <w:rsid w:val="003F721B"/>
    <w:rsid w:val="003F7C2A"/>
    <w:rsid w:val="00401230"/>
    <w:rsid w:val="00402A82"/>
    <w:rsid w:val="004058A8"/>
    <w:rsid w:val="004110B5"/>
    <w:rsid w:val="00412275"/>
    <w:rsid w:val="004128F5"/>
    <w:rsid w:val="00413ABB"/>
    <w:rsid w:val="00414672"/>
    <w:rsid w:val="00414891"/>
    <w:rsid w:val="00415F35"/>
    <w:rsid w:val="00422EBC"/>
    <w:rsid w:val="004233F2"/>
    <w:rsid w:val="00425DAF"/>
    <w:rsid w:val="00426C7E"/>
    <w:rsid w:val="00427E82"/>
    <w:rsid w:val="00430AF8"/>
    <w:rsid w:val="00433C38"/>
    <w:rsid w:val="00435D0E"/>
    <w:rsid w:val="00440181"/>
    <w:rsid w:val="004408C0"/>
    <w:rsid w:val="004414AA"/>
    <w:rsid w:val="00443025"/>
    <w:rsid w:val="00443C4F"/>
    <w:rsid w:val="00447C4F"/>
    <w:rsid w:val="00453032"/>
    <w:rsid w:val="00454857"/>
    <w:rsid w:val="00455B77"/>
    <w:rsid w:val="004575F2"/>
    <w:rsid w:val="00464988"/>
    <w:rsid w:val="004658A1"/>
    <w:rsid w:val="004678E4"/>
    <w:rsid w:val="00470326"/>
    <w:rsid w:val="004707D3"/>
    <w:rsid w:val="00470D71"/>
    <w:rsid w:val="00471DF2"/>
    <w:rsid w:val="004751A1"/>
    <w:rsid w:val="00476FC5"/>
    <w:rsid w:val="00480ADD"/>
    <w:rsid w:val="00482D93"/>
    <w:rsid w:val="004834B9"/>
    <w:rsid w:val="004837BC"/>
    <w:rsid w:val="004858CB"/>
    <w:rsid w:val="00485BBC"/>
    <w:rsid w:val="0048702B"/>
    <w:rsid w:val="00490733"/>
    <w:rsid w:val="00490C72"/>
    <w:rsid w:val="00493105"/>
    <w:rsid w:val="004934FA"/>
    <w:rsid w:val="00495FCE"/>
    <w:rsid w:val="00496474"/>
    <w:rsid w:val="0049663B"/>
    <w:rsid w:val="004A0108"/>
    <w:rsid w:val="004A493D"/>
    <w:rsid w:val="004A6FA7"/>
    <w:rsid w:val="004A72F2"/>
    <w:rsid w:val="004A776B"/>
    <w:rsid w:val="004B115E"/>
    <w:rsid w:val="004B200F"/>
    <w:rsid w:val="004B4E15"/>
    <w:rsid w:val="004B5B58"/>
    <w:rsid w:val="004B63FB"/>
    <w:rsid w:val="004B70F5"/>
    <w:rsid w:val="004C07DD"/>
    <w:rsid w:val="004C15C4"/>
    <w:rsid w:val="004C3EA7"/>
    <w:rsid w:val="004C50C8"/>
    <w:rsid w:val="004C5F51"/>
    <w:rsid w:val="004D2300"/>
    <w:rsid w:val="004D26DE"/>
    <w:rsid w:val="004D4347"/>
    <w:rsid w:val="004D5521"/>
    <w:rsid w:val="004E1285"/>
    <w:rsid w:val="004E34AF"/>
    <w:rsid w:val="004E5AAB"/>
    <w:rsid w:val="004E5B6F"/>
    <w:rsid w:val="004E5C2C"/>
    <w:rsid w:val="004E627B"/>
    <w:rsid w:val="004E6802"/>
    <w:rsid w:val="004F1610"/>
    <w:rsid w:val="004F1D11"/>
    <w:rsid w:val="004F3971"/>
    <w:rsid w:val="004F4353"/>
    <w:rsid w:val="004F4651"/>
    <w:rsid w:val="004F47EB"/>
    <w:rsid w:val="004F5301"/>
    <w:rsid w:val="004F667B"/>
    <w:rsid w:val="004F6D4D"/>
    <w:rsid w:val="00500EF1"/>
    <w:rsid w:val="00500F24"/>
    <w:rsid w:val="00500FB8"/>
    <w:rsid w:val="005021DE"/>
    <w:rsid w:val="00502987"/>
    <w:rsid w:val="00503E8D"/>
    <w:rsid w:val="005041D8"/>
    <w:rsid w:val="0050549E"/>
    <w:rsid w:val="00506865"/>
    <w:rsid w:val="005076FA"/>
    <w:rsid w:val="00507AB0"/>
    <w:rsid w:val="005102EE"/>
    <w:rsid w:val="00510E1A"/>
    <w:rsid w:val="0051120B"/>
    <w:rsid w:val="0051698C"/>
    <w:rsid w:val="00517138"/>
    <w:rsid w:val="005221D8"/>
    <w:rsid w:val="005252A2"/>
    <w:rsid w:val="005259E3"/>
    <w:rsid w:val="00525C7A"/>
    <w:rsid w:val="0052747A"/>
    <w:rsid w:val="00527916"/>
    <w:rsid w:val="0053221B"/>
    <w:rsid w:val="005357B6"/>
    <w:rsid w:val="005359F2"/>
    <w:rsid w:val="005364F5"/>
    <w:rsid w:val="00536928"/>
    <w:rsid w:val="0053715F"/>
    <w:rsid w:val="005406CA"/>
    <w:rsid w:val="00541DA8"/>
    <w:rsid w:val="00542B8C"/>
    <w:rsid w:val="005465D2"/>
    <w:rsid w:val="00546D73"/>
    <w:rsid w:val="00546E98"/>
    <w:rsid w:val="00550288"/>
    <w:rsid w:val="00551E0F"/>
    <w:rsid w:val="00551E37"/>
    <w:rsid w:val="005548DD"/>
    <w:rsid w:val="00554E78"/>
    <w:rsid w:val="005556CD"/>
    <w:rsid w:val="00556B22"/>
    <w:rsid w:val="00560340"/>
    <w:rsid w:val="005609FA"/>
    <w:rsid w:val="00562025"/>
    <w:rsid w:val="0056277B"/>
    <w:rsid w:val="0056325D"/>
    <w:rsid w:val="00564A7E"/>
    <w:rsid w:val="00564E30"/>
    <w:rsid w:val="00570283"/>
    <w:rsid w:val="005706BD"/>
    <w:rsid w:val="00571DF0"/>
    <w:rsid w:val="005735E6"/>
    <w:rsid w:val="00573B9C"/>
    <w:rsid w:val="005750B7"/>
    <w:rsid w:val="00576060"/>
    <w:rsid w:val="00576FAA"/>
    <w:rsid w:val="00577899"/>
    <w:rsid w:val="0058069F"/>
    <w:rsid w:val="00580FF3"/>
    <w:rsid w:val="0058276D"/>
    <w:rsid w:val="00582D3C"/>
    <w:rsid w:val="005842F9"/>
    <w:rsid w:val="0058729A"/>
    <w:rsid w:val="0059287A"/>
    <w:rsid w:val="00592A34"/>
    <w:rsid w:val="0059331F"/>
    <w:rsid w:val="00593E4E"/>
    <w:rsid w:val="00595F2D"/>
    <w:rsid w:val="005979E5"/>
    <w:rsid w:val="00597FC4"/>
    <w:rsid w:val="005A692F"/>
    <w:rsid w:val="005A78D1"/>
    <w:rsid w:val="005B0D5F"/>
    <w:rsid w:val="005B14AD"/>
    <w:rsid w:val="005B2793"/>
    <w:rsid w:val="005B2EA3"/>
    <w:rsid w:val="005B3692"/>
    <w:rsid w:val="005B5B82"/>
    <w:rsid w:val="005B6D8C"/>
    <w:rsid w:val="005B72EE"/>
    <w:rsid w:val="005C2E7D"/>
    <w:rsid w:val="005C2F9B"/>
    <w:rsid w:val="005C7193"/>
    <w:rsid w:val="005C7202"/>
    <w:rsid w:val="005C78D6"/>
    <w:rsid w:val="005C79A4"/>
    <w:rsid w:val="005D074A"/>
    <w:rsid w:val="005D0F8E"/>
    <w:rsid w:val="005D2143"/>
    <w:rsid w:val="005D3CF1"/>
    <w:rsid w:val="005D46D4"/>
    <w:rsid w:val="005D5671"/>
    <w:rsid w:val="005D5E68"/>
    <w:rsid w:val="005D6B89"/>
    <w:rsid w:val="005D6C89"/>
    <w:rsid w:val="005D7075"/>
    <w:rsid w:val="005D75A4"/>
    <w:rsid w:val="005D7C06"/>
    <w:rsid w:val="005E4FE0"/>
    <w:rsid w:val="005E5BC6"/>
    <w:rsid w:val="005E5E0A"/>
    <w:rsid w:val="005F059C"/>
    <w:rsid w:val="005F14F0"/>
    <w:rsid w:val="005F17F7"/>
    <w:rsid w:val="005F237E"/>
    <w:rsid w:val="005F2B85"/>
    <w:rsid w:val="005F4188"/>
    <w:rsid w:val="005F555B"/>
    <w:rsid w:val="005F7B89"/>
    <w:rsid w:val="006002E3"/>
    <w:rsid w:val="00601A08"/>
    <w:rsid w:val="00601EB5"/>
    <w:rsid w:val="00602212"/>
    <w:rsid w:val="00603DA5"/>
    <w:rsid w:val="00604608"/>
    <w:rsid w:val="00607911"/>
    <w:rsid w:val="00610BA5"/>
    <w:rsid w:val="00611FC2"/>
    <w:rsid w:val="00614D4A"/>
    <w:rsid w:val="006156F7"/>
    <w:rsid w:val="00617B5F"/>
    <w:rsid w:val="00620A7E"/>
    <w:rsid w:val="0062258C"/>
    <w:rsid w:val="0062446B"/>
    <w:rsid w:val="006245CA"/>
    <w:rsid w:val="00625B02"/>
    <w:rsid w:val="0062620B"/>
    <w:rsid w:val="0063059C"/>
    <w:rsid w:val="0063164B"/>
    <w:rsid w:val="00631B10"/>
    <w:rsid w:val="0063371C"/>
    <w:rsid w:val="00635158"/>
    <w:rsid w:val="00635BB3"/>
    <w:rsid w:val="00637F29"/>
    <w:rsid w:val="00641CF4"/>
    <w:rsid w:val="00641E6D"/>
    <w:rsid w:val="006442F0"/>
    <w:rsid w:val="00646287"/>
    <w:rsid w:val="00647209"/>
    <w:rsid w:val="006505AE"/>
    <w:rsid w:val="00654596"/>
    <w:rsid w:val="006550BC"/>
    <w:rsid w:val="006551ED"/>
    <w:rsid w:val="00655350"/>
    <w:rsid w:val="0066227D"/>
    <w:rsid w:val="00662380"/>
    <w:rsid w:val="006623DF"/>
    <w:rsid w:val="00664F57"/>
    <w:rsid w:val="0066522F"/>
    <w:rsid w:val="00665788"/>
    <w:rsid w:val="00666154"/>
    <w:rsid w:val="00666695"/>
    <w:rsid w:val="00673205"/>
    <w:rsid w:val="00673C06"/>
    <w:rsid w:val="00677724"/>
    <w:rsid w:val="0068066A"/>
    <w:rsid w:val="0068140C"/>
    <w:rsid w:val="00681650"/>
    <w:rsid w:val="00682B15"/>
    <w:rsid w:val="00685CDC"/>
    <w:rsid w:val="00690B4F"/>
    <w:rsid w:val="006930BE"/>
    <w:rsid w:val="00693D82"/>
    <w:rsid w:val="0069761D"/>
    <w:rsid w:val="00697E1B"/>
    <w:rsid w:val="006A0AC2"/>
    <w:rsid w:val="006A4D8B"/>
    <w:rsid w:val="006A75B4"/>
    <w:rsid w:val="006A76E4"/>
    <w:rsid w:val="006B2FB4"/>
    <w:rsid w:val="006B38E3"/>
    <w:rsid w:val="006B6D2D"/>
    <w:rsid w:val="006C0EF1"/>
    <w:rsid w:val="006C1AF4"/>
    <w:rsid w:val="006C3A56"/>
    <w:rsid w:val="006C4127"/>
    <w:rsid w:val="006C5D27"/>
    <w:rsid w:val="006C666A"/>
    <w:rsid w:val="006C7746"/>
    <w:rsid w:val="006C7FEB"/>
    <w:rsid w:val="006D224A"/>
    <w:rsid w:val="006D2EB7"/>
    <w:rsid w:val="006D3299"/>
    <w:rsid w:val="006D3356"/>
    <w:rsid w:val="006D4040"/>
    <w:rsid w:val="006D5677"/>
    <w:rsid w:val="006D6DA7"/>
    <w:rsid w:val="006E1B46"/>
    <w:rsid w:val="006E2EA2"/>
    <w:rsid w:val="006E38EB"/>
    <w:rsid w:val="006E7A5B"/>
    <w:rsid w:val="006F0EE2"/>
    <w:rsid w:val="006F1458"/>
    <w:rsid w:val="006F2EC4"/>
    <w:rsid w:val="006F43CD"/>
    <w:rsid w:val="006F558F"/>
    <w:rsid w:val="006F59E9"/>
    <w:rsid w:val="006F68C0"/>
    <w:rsid w:val="006F6BFB"/>
    <w:rsid w:val="006F6FBB"/>
    <w:rsid w:val="006F7075"/>
    <w:rsid w:val="0070117C"/>
    <w:rsid w:val="007017F2"/>
    <w:rsid w:val="0070281C"/>
    <w:rsid w:val="00703902"/>
    <w:rsid w:val="0070396D"/>
    <w:rsid w:val="00704678"/>
    <w:rsid w:val="0070728C"/>
    <w:rsid w:val="00711BC9"/>
    <w:rsid w:val="007128C1"/>
    <w:rsid w:val="00713652"/>
    <w:rsid w:val="007145E4"/>
    <w:rsid w:val="007153A4"/>
    <w:rsid w:val="00715BB9"/>
    <w:rsid w:val="00715D68"/>
    <w:rsid w:val="00716986"/>
    <w:rsid w:val="0071772A"/>
    <w:rsid w:val="00717AF7"/>
    <w:rsid w:val="0072021C"/>
    <w:rsid w:val="0072179A"/>
    <w:rsid w:val="007243A4"/>
    <w:rsid w:val="007256EB"/>
    <w:rsid w:val="00726059"/>
    <w:rsid w:val="00726168"/>
    <w:rsid w:val="007266FA"/>
    <w:rsid w:val="00727E23"/>
    <w:rsid w:val="00733342"/>
    <w:rsid w:val="007362A0"/>
    <w:rsid w:val="0074228F"/>
    <w:rsid w:val="007436BD"/>
    <w:rsid w:val="007440F4"/>
    <w:rsid w:val="00744182"/>
    <w:rsid w:val="0074501D"/>
    <w:rsid w:val="00745A16"/>
    <w:rsid w:val="0075107C"/>
    <w:rsid w:val="0075253B"/>
    <w:rsid w:val="007573AF"/>
    <w:rsid w:val="00762507"/>
    <w:rsid w:val="00763895"/>
    <w:rsid w:val="007641FC"/>
    <w:rsid w:val="00764283"/>
    <w:rsid w:val="00764624"/>
    <w:rsid w:val="00766D69"/>
    <w:rsid w:val="007673F1"/>
    <w:rsid w:val="007709E6"/>
    <w:rsid w:val="00770BEF"/>
    <w:rsid w:val="00771AC3"/>
    <w:rsid w:val="00771C95"/>
    <w:rsid w:val="00773534"/>
    <w:rsid w:val="00773961"/>
    <w:rsid w:val="00773C4E"/>
    <w:rsid w:val="00773CAB"/>
    <w:rsid w:val="0077404E"/>
    <w:rsid w:val="00774CAA"/>
    <w:rsid w:val="0077649B"/>
    <w:rsid w:val="00776AD3"/>
    <w:rsid w:val="0077799A"/>
    <w:rsid w:val="00781188"/>
    <w:rsid w:val="0078355C"/>
    <w:rsid w:val="0079031F"/>
    <w:rsid w:val="0079321E"/>
    <w:rsid w:val="00795370"/>
    <w:rsid w:val="007956F9"/>
    <w:rsid w:val="00795706"/>
    <w:rsid w:val="007A02FB"/>
    <w:rsid w:val="007A3960"/>
    <w:rsid w:val="007A3A87"/>
    <w:rsid w:val="007A3F2E"/>
    <w:rsid w:val="007A43D0"/>
    <w:rsid w:val="007A447C"/>
    <w:rsid w:val="007A44A6"/>
    <w:rsid w:val="007A7153"/>
    <w:rsid w:val="007A7890"/>
    <w:rsid w:val="007B0740"/>
    <w:rsid w:val="007B254A"/>
    <w:rsid w:val="007B5A03"/>
    <w:rsid w:val="007B7E65"/>
    <w:rsid w:val="007C085F"/>
    <w:rsid w:val="007C25F0"/>
    <w:rsid w:val="007C47E3"/>
    <w:rsid w:val="007C77E0"/>
    <w:rsid w:val="007D1C28"/>
    <w:rsid w:val="007D1FD7"/>
    <w:rsid w:val="007D2E4D"/>
    <w:rsid w:val="007D2FA9"/>
    <w:rsid w:val="007D5687"/>
    <w:rsid w:val="007D5691"/>
    <w:rsid w:val="007E002B"/>
    <w:rsid w:val="007E0AD1"/>
    <w:rsid w:val="007E15B7"/>
    <w:rsid w:val="007E3A65"/>
    <w:rsid w:val="007E426F"/>
    <w:rsid w:val="007E5774"/>
    <w:rsid w:val="007E5C7C"/>
    <w:rsid w:val="007F188C"/>
    <w:rsid w:val="007F1AC5"/>
    <w:rsid w:val="007F2E8C"/>
    <w:rsid w:val="007F3A3D"/>
    <w:rsid w:val="007F5B54"/>
    <w:rsid w:val="007F73D6"/>
    <w:rsid w:val="007F7514"/>
    <w:rsid w:val="00801D01"/>
    <w:rsid w:val="00802250"/>
    <w:rsid w:val="00803FDF"/>
    <w:rsid w:val="008072FD"/>
    <w:rsid w:val="008079BC"/>
    <w:rsid w:val="00807E77"/>
    <w:rsid w:val="00813419"/>
    <w:rsid w:val="0081351F"/>
    <w:rsid w:val="00814CFE"/>
    <w:rsid w:val="008154C8"/>
    <w:rsid w:val="00816898"/>
    <w:rsid w:val="00820052"/>
    <w:rsid w:val="00820193"/>
    <w:rsid w:val="008202F3"/>
    <w:rsid w:val="00820ED3"/>
    <w:rsid w:val="008244B0"/>
    <w:rsid w:val="00825919"/>
    <w:rsid w:val="008265BE"/>
    <w:rsid w:val="008314AB"/>
    <w:rsid w:val="00831C3B"/>
    <w:rsid w:val="00832541"/>
    <w:rsid w:val="008326FC"/>
    <w:rsid w:val="00832B92"/>
    <w:rsid w:val="008366DF"/>
    <w:rsid w:val="00837411"/>
    <w:rsid w:val="00841E9B"/>
    <w:rsid w:val="0084241E"/>
    <w:rsid w:val="00844221"/>
    <w:rsid w:val="00844E65"/>
    <w:rsid w:val="008454C8"/>
    <w:rsid w:val="00845CB9"/>
    <w:rsid w:val="00847320"/>
    <w:rsid w:val="00851E5E"/>
    <w:rsid w:val="00852DE9"/>
    <w:rsid w:val="00852EE9"/>
    <w:rsid w:val="00853C17"/>
    <w:rsid w:val="00854EA0"/>
    <w:rsid w:val="008559CC"/>
    <w:rsid w:val="00860234"/>
    <w:rsid w:val="00862AD0"/>
    <w:rsid w:val="00862DB9"/>
    <w:rsid w:val="0086393B"/>
    <w:rsid w:val="00863B84"/>
    <w:rsid w:val="008651D6"/>
    <w:rsid w:val="00867009"/>
    <w:rsid w:val="008679A7"/>
    <w:rsid w:val="00867EDA"/>
    <w:rsid w:val="00870C0A"/>
    <w:rsid w:val="00870C9D"/>
    <w:rsid w:val="0087110B"/>
    <w:rsid w:val="008712BB"/>
    <w:rsid w:val="00873258"/>
    <w:rsid w:val="0087341D"/>
    <w:rsid w:val="008747A7"/>
    <w:rsid w:val="00874AC1"/>
    <w:rsid w:val="0087527C"/>
    <w:rsid w:val="008752FD"/>
    <w:rsid w:val="00876194"/>
    <w:rsid w:val="0087638A"/>
    <w:rsid w:val="0087778C"/>
    <w:rsid w:val="008827A3"/>
    <w:rsid w:val="008832E6"/>
    <w:rsid w:val="0088344E"/>
    <w:rsid w:val="00883F2E"/>
    <w:rsid w:val="00884C55"/>
    <w:rsid w:val="00884E11"/>
    <w:rsid w:val="008936BF"/>
    <w:rsid w:val="00894FF6"/>
    <w:rsid w:val="00896057"/>
    <w:rsid w:val="0089693E"/>
    <w:rsid w:val="008971E8"/>
    <w:rsid w:val="00897341"/>
    <w:rsid w:val="008A08D9"/>
    <w:rsid w:val="008A27A7"/>
    <w:rsid w:val="008A470A"/>
    <w:rsid w:val="008A4B23"/>
    <w:rsid w:val="008A74FC"/>
    <w:rsid w:val="008B0441"/>
    <w:rsid w:val="008B07A3"/>
    <w:rsid w:val="008B2073"/>
    <w:rsid w:val="008B2C62"/>
    <w:rsid w:val="008B4192"/>
    <w:rsid w:val="008B473A"/>
    <w:rsid w:val="008B49C9"/>
    <w:rsid w:val="008B65F7"/>
    <w:rsid w:val="008B7675"/>
    <w:rsid w:val="008B7E1D"/>
    <w:rsid w:val="008C1F56"/>
    <w:rsid w:val="008C24CF"/>
    <w:rsid w:val="008C3EB7"/>
    <w:rsid w:val="008C54DB"/>
    <w:rsid w:val="008C72C5"/>
    <w:rsid w:val="008C76B2"/>
    <w:rsid w:val="008C7966"/>
    <w:rsid w:val="008D0B47"/>
    <w:rsid w:val="008D1058"/>
    <w:rsid w:val="008D2853"/>
    <w:rsid w:val="008D302A"/>
    <w:rsid w:val="008D3E91"/>
    <w:rsid w:val="008D50CE"/>
    <w:rsid w:val="008D52BD"/>
    <w:rsid w:val="008D53B3"/>
    <w:rsid w:val="008D64F3"/>
    <w:rsid w:val="008D7988"/>
    <w:rsid w:val="008E11D5"/>
    <w:rsid w:val="008E2030"/>
    <w:rsid w:val="008E3F83"/>
    <w:rsid w:val="008E526B"/>
    <w:rsid w:val="008E57A1"/>
    <w:rsid w:val="008E69B2"/>
    <w:rsid w:val="008E6F94"/>
    <w:rsid w:val="008E7989"/>
    <w:rsid w:val="008E7DF9"/>
    <w:rsid w:val="008F0B39"/>
    <w:rsid w:val="008F1490"/>
    <w:rsid w:val="008F2D1C"/>
    <w:rsid w:val="008F4777"/>
    <w:rsid w:val="008F6437"/>
    <w:rsid w:val="008F698D"/>
    <w:rsid w:val="008F7212"/>
    <w:rsid w:val="009017BA"/>
    <w:rsid w:val="00901E27"/>
    <w:rsid w:val="00902B0F"/>
    <w:rsid w:val="009040E4"/>
    <w:rsid w:val="00904A6C"/>
    <w:rsid w:val="00906410"/>
    <w:rsid w:val="009068FF"/>
    <w:rsid w:val="00906FC4"/>
    <w:rsid w:val="00907089"/>
    <w:rsid w:val="00911739"/>
    <w:rsid w:val="009144BE"/>
    <w:rsid w:val="009167E1"/>
    <w:rsid w:val="00920144"/>
    <w:rsid w:val="00920C1E"/>
    <w:rsid w:val="00921767"/>
    <w:rsid w:val="009239A1"/>
    <w:rsid w:val="0092577D"/>
    <w:rsid w:val="0092602A"/>
    <w:rsid w:val="009265F2"/>
    <w:rsid w:val="00931D11"/>
    <w:rsid w:val="00932BA1"/>
    <w:rsid w:val="009331AD"/>
    <w:rsid w:val="00935C8E"/>
    <w:rsid w:val="009368CC"/>
    <w:rsid w:val="00936F81"/>
    <w:rsid w:val="00937DFD"/>
    <w:rsid w:val="00941C9F"/>
    <w:rsid w:val="00941E42"/>
    <w:rsid w:val="00946764"/>
    <w:rsid w:val="009509F6"/>
    <w:rsid w:val="0095160C"/>
    <w:rsid w:val="00952C8C"/>
    <w:rsid w:val="00954B13"/>
    <w:rsid w:val="00954C44"/>
    <w:rsid w:val="00957790"/>
    <w:rsid w:val="009632B1"/>
    <w:rsid w:val="00964B14"/>
    <w:rsid w:val="00965B0E"/>
    <w:rsid w:val="00966679"/>
    <w:rsid w:val="009673FF"/>
    <w:rsid w:val="00970914"/>
    <w:rsid w:val="00971B1E"/>
    <w:rsid w:val="00974A93"/>
    <w:rsid w:val="00975983"/>
    <w:rsid w:val="00980259"/>
    <w:rsid w:val="00981DF5"/>
    <w:rsid w:val="00983FC3"/>
    <w:rsid w:val="009844FA"/>
    <w:rsid w:val="00984F97"/>
    <w:rsid w:val="009853F1"/>
    <w:rsid w:val="00985658"/>
    <w:rsid w:val="009943B2"/>
    <w:rsid w:val="00996168"/>
    <w:rsid w:val="009979C1"/>
    <w:rsid w:val="00997EBA"/>
    <w:rsid w:val="009A1F4C"/>
    <w:rsid w:val="009A4E5E"/>
    <w:rsid w:val="009A5B05"/>
    <w:rsid w:val="009B0284"/>
    <w:rsid w:val="009B0ACE"/>
    <w:rsid w:val="009B2E70"/>
    <w:rsid w:val="009B37DA"/>
    <w:rsid w:val="009B447B"/>
    <w:rsid w:val="009B4FAA"/>
    <w:rsid w:val="009B57A2"/>
    <w:rsid w:val="009B5B7A"/>
    <w:rsid w:val="009C2D4A"/>
    <w:rsid w:val="009C3EA3"/>
    <w:rsid w:val="009C57C1"/>
    <w:rsid w:val="009C6D73"/>
    <w:rsid w:val="009C75DC"/>
    <w:rsid w:val="009D0215"/>
    <w:rsid w:val="009D072F"/>
    <w:rsid w:val="009D1D7F"/>
    <w:rsid w:val="009D4222"/>
    <w:rsid w:val="009D6FF4"/>
    <w:rsid w:val="009D7B9E"/>
    <w:rsid w:val="009E0ED5"/>
    <w:rsid w:val="009E10C1"/>
    <w:rsid w:val="009E132C"/>
    <w:rsid w:val="009E1788"/>
    <w:rsid w:val="009E3046"/>
    <w:rsid w:val="009E3CFF"/>
    <w:rsid w:val="009E6584"/>
    <w:rsid w:val="009E7F5D"/>
    <w:rsid w:val="009F0296"/>
    <w:rsid w:val="009F0E9C"/>
    <w:rsid w:val="009F1455"/>
    <w:rsid w:val="009F174C"/>
    <w:rsid w:val="009F1B66"/>
    <w:rsid w:val="009F3C75"/>
    <w:rsid w:val="009F43D5"/>
    <w:rsid w:val="009F58F6"/>
    <w:rsid w:val="009F6959"/>
    <w:rsid w:val="009F696B"/>
    <w:rsid w:val="00A00174"/>
    <w:rsid w:val="00A003CF"/>
    <w:rsid w:val="00A0176F"/>
    <w:rsid w:val="00A019C7"/>
    <w:rsid w:val="00A02D70"/>
    <w:rsid w:val="00A02EBD"/>
    <w:rsid w:val="00A034FE"/>
    <w:rsid w:val="00A0544C"/>
    <w:rsid w:val="00A07D15"/>
    <w:rsid w:val="00A10B2B"/>
    <w:rsid w:val="00A12B41"/>
    <w:rsid w:val="00A154F0"/>
    <w:rsid w:val="00A15AA1"/>
    <w:rsid w:val="00A23CC9"/>
    <w:rsid w:val="00A25EAD"/>
    <w:rsid w:val="00A273CC"/>
    <w:rsid w:val="00A2777F"/>
    <w:rsid w:val="00A278EE"/>
    <w:rsid w:val="00A27E3E"/>
    <w:rsid w:val="00A30531"/>
    <w:rsid w:val="00A30F00"/>
    <w:rsid w:val="00A31E11"/>
    <w:rsid w:val="00A3234F"/>
    <w:rsid w:val="00A3440E"/>
    <w:rsid w:val="00A35F53"/>
    <w:rsid w:val="00A40436"/>
    <w:rsid w:val="00A40AEC"/>
    <w:rsid w:val="00A41409"/>
    <w:rsid w:val="00A426B8"/>
    <w:rsid w:val="00A42E64"/>
    <w:rsid w:val="00A43039"/>
    <w:rsid w:val="00A44CAB"/>
    <w:rsid w:val="00A4507F"/>
    <w:rsid w:val="00A47FB6"/>
    <w:rsid w:val="00A50DC2"/>
    <w:rsid w:val="00A52252"/>
    <w:rsid w:val="00A53291"/>
    <w:rsid w:val="00A545DD"/>
    <w:rsid w:val="00A576FC"/>
    <w:rsid w:val="00A5776C"/>
    <w:rsid w:val="00A57C0B"/>
    <w:rsid w:val="00A602B4"/>
    <w:rsid w:val="00A61686"/>
    <w:rsid w:val="00A61CB3"/>
    <w:rsid w:val="00A62229"/>
    <w:rsid w:val="00A63E05"/>
    <w:rsid w:val="00A648FF"/>
    <w:rsid w:val="00A65F45"/>
    <w:rsid w:val="00A661D8"/>
    <w:rsid w:val="00A67A41"/>
    <w:rsid w:val="00A67DEC"/>
    <w:rsid w:val="00A707F1"/>
    <w:rsid w:val="00A71447"/>
    <w:rsid w:val="00A717AD"/>
    <w:rsid w:val="00A71D46"/>
    <w:rsid w:val="00A72FCC"/>
    <w:rsid w:val="00A74A95"/>
    <w:rsid w:val="00A75ACB"/>
    <w:rsid w:val="00A75D72"/>
    <w:rsid w:val="00A80089"/>
    <w:rsid w:val="00A81D8C"/>
    <w:rsid w:val="00A81F27"/>
    <w:rsid w:val="00A82ACC"/>
    <w:rsid w:val="00A83B6F"/>
    <w:rsid w:val="00A8625A"/>
    <w:rsid w:val="00A86547"/>
    <w:rsid w:val="00A86D86"/>
    <w:rsid w:val="00A87EB2"/>
    <w:rsid w:val="00A91576"/>
    <w:rsid w:val="00A919C7"/>
    <w:rsid w:val="00A9261C"/>
    <w:rsid w:val="00A953F4"/>
    <w:rsid w:val="00A9642B"/>
    <w:rsid w:val="00A9734A"/>
    <w:rsid w:val="00A97E2D"/>
    <w:rsid w:val="00AA05C4"/>
    <w:rsid w:val="00AA1B2D"/>
    <w:rsid w:val="00AA6EF3"/>
    <w:rsid w:val="00AA7756"/>
    <w:rsid w:val="00AB0F68"/>
    <w:rsid w:val="00AB14B7"/>
    <w:rsid w:val="00AB1779"/>
    <w:rsid w:val="00AB2808"/>
    <w:rsid w:val="00AB34E1"/>
    <w:rsid w:val="00AB3727"/>
    <w:rsid w:val="00AB4CEA"/>
    <w:rsid w:val="00AB541C"/>
    <w:rsid w:val="00AB6105"/>
    <w:rsid w:val="00AC10C2"/>
    <w:rsid w:val="00AC13AE"/>
    <w:rsid w:val="00AC1B10"/>
    <w:rsid w:val="00AC460E"/>
    <w:rsid w:val="00AC5C1B"/>
    <w:rsid w:val="00AC6ADB"/>
    <w:rsid w:val="00AD2299"/>
    <w:rsid w:val="00AD457E"/>
    <w:rsid w:val="00AD4729"/>
    <w:rsid w:val="00AD4A15"/>
    <w:rsid w:val="00AD7000"/>
    <w:rsid w:val="00AD716A"/>
    <w:rsid w:val="00AE3F6D"/>
    <w:rsid w:val="00AE4480"/>
    <w:rsid w:val="00AE5860"/>
    <w:rsid w:val="00AE720F"/>
    <w:rsid w:val="00AF2774"/>
    <w:rsid w:val="00AF3025"/>
    <w:rsid w:val="00AF4C0B"/>
    <w:rsid w:val="00B00795"/>
    <w:rsid w:val="00B058B6"/>
    <w:rsid w:val="00B05D4C"/>
    <w:rsid w:val="00B07E21"/>
    <w:rsid w:val="00B1017E"/>
    <w:rsid w:val="00B11A04"/>
    <w:rsid w:val="00B11DAD"/>
    <w:rsid w:val="00B11F86"/>
    <w:rsid w:val="00B1639C"/>
    <w:rsid w:val="00B16551"/>
    <w:rsid w:val="00B16D9D"/>
    <w:rsid w:val="00B177D6"/>
    <w:rsid w:val="00B235B0"/>
    <w:rsid w:val="00B279BC"/>
    <w:rsid w:val="00B27BDD"/>
    <w:rsid w:val="00B300C6"/>
    <w:rsid w:val="00B3127C"/>
    <w:rsid w:val="00B31602"/>
    <w:rsid w:val="00B316C0"/>
    <w:rsid w:val="00B31F09"/>
    <w:rsid w:val="00B3355D"/>
    <w:rsid w:val="00B345C3"/>
    <w:rsid w:val="00B36D04"/>
    <w:rsid w:val="00B37B46"/>
    <w:rsid w:val="00B40816"/>
    <w:rsid w:val="00B41CAE"/>
    <w:rsid w:val="00B42002"/>
    <w:rsid w:val="00B44B1E"/>
    <w:rsid w:val="00B45CD6"/>
    <w:rsid w:val="00B46250"/>
    <w:rsid w:val="00B467E7"/>
    <w:rsid w:val="00B46E0E"/>
    <w:rsid w:val="00B47984"/>
    <w:rsid w:val="00B50AC2"/>
    <w:rsid w:val="00B52C51"/>
    <w:rsid w:val="00B52D88"/>
    <w:rsid w:val="00B5419B"/>
    <w:rsid w:val="00B56D26"/>
    <w:rsid w:val="00B56DB2"/>
    <w:rsid w:val="00B57E41"/>
    <w:rsid w:val="00B6036E"/>
    <w:rsid w:val="00B62303"/>
    <w:rsid w:val="00B63547"/>
    <w:rsid w:val="00B63678"/>
    <w:rsid w:val="00B65EE2"/>
    <w:rsid w:val="00B70B7C"/>
    <w:rsid w:val="00B720D9"/>
    <w:rsid w:val="00B725EF"/>
    <w:rsid w:val="00B72BC6"/>
    <w:rsid w:val="00B735EC"/>
    <w:rsid w:val="00B74EAB"/>
    <w:rsid w:val="00B77F0C"/>
    <w:rsid w:val="00B819F9"/>
    <w:rsid w:val="00B81DC3"/>
    <w:rsid w:val="00B82C94"/>
    <w:rsid w:val="00B83C07"/>
    <w:rsid w:val="00B84D84"/>
    <w:rsid w:val="00B84DD0"/>
    <w:rsid w:val="00B864B2"/>
    <w:rsid w:val="00B86DCC"/>
    <w:rsid w:val="00B909D6"/>
    <w:rsid w:val="00B91C66"/>
    <w:rsid w:val="00B923D3"/>
    <w:rsid w:val="00B92982"/>
    <w:rsid w:val="00B936D4"/>
    <w:rsid w:val="00B96C9E"/>
    <w:rsid w:val="00BA0548"/>
    <w:rsid w:val="00BA4676"/>
    <w:rsid w:val="00BA50F5"/>
    <w:rsid w:val="00BA68F7"/>
    <w:rsid w:val="00BA7A64"/>
    <w:rsid w:val="00BB08CE"/>
    <w:rsid w:val="00BB2BF2"/>
    <w:rsid w:val="00BB3262"/>
    <w:rsid w:val="00BB3FC0"/>
    <w:rsid w:val="00BB567C"/>
    <w:rsid w:val="00BB5820"/>
    <w:rsid w:val="00BC02DA"/>
    <w:rsid w:val="00BC04FC"/>
    <w:rsid w:val="00BC1E30"/>
    <w:rsid w:val="00BC21E4"/>
    <w:rsid w:val="00BC5290"/>
    <w:rsid w:val="00BC59DA"/>
    <w:rsid w:val="00BC708B"/>
    <w:rsid w:val="00BC749E"/>
    <w:rsid w:val="00BC7E57"/>
    <w:rsid w:val="00BD1FD4"/>
    <w:rsid w:val="00BD28E2"/>
    <w:rsid w:val="00BD514D"/>
    <w:rsid w:val="00BD67B0"/>
    <w:rsid w:val="00BD7183"/>
    <w:rsid w:val="00BE16D4"/>
    <w:rsid w:val="00BE1B2F"/>
    <w:rsid w:val="00BE2480"/>
    <w:rsid w:val="00BE43C4"/>
    <w:rsid w:val="00BE4538"/>
    <w:rsid w:val="00BE6521"/>
    <w:rsid w:val="00BF2D99"/>
    <w:rsid w:val="00BF42D7"/>
    <w:rsid w:val="00BF4D31"/>
    <w:rsid w:val="00BF59D7"/>
    <w:rsid w:val="00C002AA"/>
    <w:rsid w:val="00C01586"/>
    <w:rsid w:val="00C0204B"/>
    <w:rsid w:val="00C031E5"/>
    <w:rsid w:val="00C04F0F"/>
    <w:rsid w:val="00C05544"/>
    <w:rsid w:val="00C10EC9"/>
    <w:rsid w:val="00C11614"/>
    <w:rsid w:val="00C12928"/>
    <w:rsid w:val="00C1552A"/>
    <w:rsid w:val="00C166BB"/>
    <w:rsid w:val="00C168BA"/>
    <w:rsid w:val="00C17C1B"/>
    <w:rsid w:val="00C17D46"/>
    <w:rsid w:val="00C17FD8"/>
    <w:rsid w:val="00C20027"/>
    <w:rsid w:val="00C2077E"/>
    <w:rsid w:val="00C22003"/>
    <w:rsid w:val="00C221ED"/>
    <w:rsid w:val="00C226BA"/>
    <w:rsid w:val="00C241F0"/>
    <w:rsid w:val="00C2441C"/>
    <w:rsid w:val="00C24F68"/>
    <w:rsid w:val="00C26A5C"/>
    <w:rsid w:val="00C311C5"/>
    <w:rsid w:val="00C3549E"/>
    <w:rsid w:val="00C35DF2"/>
    <w:rsid w:val="00C3634D"/>
    <w:rsid w:val="00C36F20"/>
    <w:rsid w:val="00C377EE"/>
    <w:rsid w:val="00C40A9E"/>
    <w:rsid w:val="00C41133"/>
    <w:rsid w:val="00C41901"/>
    <w:rsid w:val="00C431E1"/>
    <w:rsid w:val="00C45601"/>
    <w:rsid w:val="00C4588F"/>
    <w:rsid w:val="00C4772D"/>
    <w:rsid w:val="00C50C4A"/>
    <w:rsid w:val="00C523F8"/>
    <w:rsid w:val="00C54142"/>
    <w:rsid w:val="00C54FFB"/>
    <w:rsid w:val="00C5542E"/>
    <w:rsid w:val="00C57235"/>
    <w:rsid w:val="00C5738F"/>
    <w:rsid w:val="00C60229"/>
    <w:rsid w:val="00C6363F"/>
    <w:rsid w:val="00C6698A"/>
    <w:rsid w:val="00C67AD7"/>
    <w:rsid w:val="00C71DC2"/>
    <w:rsid w:val="00C72BFC"/>
    <w:rsid w:val="00C72E64"/>
    <w:rsid w:val="00C734EF"/>
    <w:rsid w:val="00C735A1"/>
    <w:rsid w:val="00C75E8A"/>
    <w:rsid w:val="00C76D96"/>
    <w:rsid w:val="00C77A96"/>
    <w:rsid w:val="00C80881"/>
    <w:rsid w:val="00C80CE9"/>
    <w:rsid w:val="00C83C6D"/>
    <w:rsid w:val="00C848C9"/>
    <w:rsid w:val="00C849B8"/>
    <w:rsid w:val="00C86C22"/>
    <w:rsid w:val="00C90504"/>
    <w:rsid w:val="00C91021"/>
    <w:rsid w:val="00C921DC"/>
    <w:rsid w:val="00C9227A"/>
    <w:rsid w:val="00C95ADA"/>
    <w:rsid w:val="00C967AB"/>
    <w:rsid w:val="00CA0A2C"/>
    <w:rsid w:val="00CA1392"/>
    <w:rsid w:val="00CA4C4A"/>
    <w:rsid w:val="00CA5590"/>
    <w:rsid w:val="00CA67D0"/>
    <w:rsid w:val="00CA6EAF"/>
    <w:rsid w:val="00CA7597"/>
    <w:rsid w:val="00CB1AB5"/>
    <w:rsid w:val="00CB38E7"/>
    <w:rsid w:val="00CB5148"/>
    <w:rsid w:val="00CB6017"/>
    <w:rsid w:val="00CB6AA8"/>
    <w:rsid w:val="00CC0510"/>
    <w:rsid w:val="00CC0D45"/>
    <w:rsid w:val="00CC149D"/>
    <w:rsid w:val="00CC1867"/>
    <w:rsid w:val="00CC28FB"/>
    <w:rsid w:val="00CC3C4F"/>
    <w:rsid w:val="00CD1EF0"/>
    <w:rsid w:val="00CD23FE"/>
    <w:rsid w:val="00CD49E7"/>
    <w:rsid w:val="00CD5C17"/>
    <w:rsid w:val="00CD5CE0"/>
    <w:rsid w:val="00CD7C2E"/>
    <w:rsid w:val="00CE0FBC"/>
    <w:rsid w:val="00CE1944"/>
    <w:rsid w:val="00CE1BE9"/>
    <w:rsid w:val="00CE27CA"/>
    <w:rsid w:val="00CE6351"/>
    <w:rsid w:val="00CE658F"/>
    <w:rsid w:val="00CF00D7"/>
    <w:rsid w:val="00CF0402"/>
    <w:rsid w:val="00CF1213"/>
    <w:rsid w:val="00CF1AB4"/>
    <w:rsid w:val="00CF2382"/>
    <w:rsid w:val="00CF3883"/>
    <w:rsid w:val="00CF4EAE"/>
    <w:rsid w:val="00CF5CCE"/>
    <w:rsid w:val="00D03680"/>
    <w:rsid w:val="00D0424A"/>
    <w:rsid w:val="00D04E5C"/>
    <w:rsid w:val="00D06069"/>
    <w:rsid w:val="00D1063A"/>
    <w:rsid w:val="00D10AEE"/>
    <w:rsid w:val="00D111A6"/>
    <w:rsid w:val="00D118CC"/>
    <w:rsid w:val="00D12B59"/>
    <w:rsid w:val="00D14930"/>
    <w:rsid w:val="00D14CDC"/>
    <w:rsid w:val="00D16A58"/>
    <w:rsid w:val="00D20EB2"/>
    <w:rsid w:val="00D21AB0"/>
    <w:rsid w:val="00D22856"/>
    <w:rsid w:val="00D24548"/>
    <w:rsid w:val="00D2657C"/>
    <w:rsid w:val="00D26A93"/>
    <w:rsid w:val="00D30FC4"/>
    <w:rsid w:val="00D317F7"/>
    <w:rsid w:val="00D32D92"/>
    <w:rsid w:val="00D32F37"/>
    <w:rsid w:val="00D3405E"/>
    <w:rsid w:val="00D35DE6"/>
    <w:rsid w:val="00D369EB"/>
    <w:rsid w:val="00D3720A"/>
    <w:rsid w:val="00D4074A"/>
    <w:rsid w:val="00D42797"/>
    <w:rsid w:val="00D4552C"/>
    <w:rsid w:val="00D503D8"/>
    <w:rsid w:val="00D5057F"/>
    <w:rsid w:val="00D509CA"/>
    <w:rsid w:val="00D522EF"/>
    <w:rsid w:val="00D53E12"/>
    <w:rsid w:val="00D544F9"/>
    <w:rsid w:val="00D56EF6"/>
    <w:rsid w:val="00D60BD2"/>
    <w:rsid w:val="00D62320"/>
    <w:rsid w:val="00D62D76"/>
    <w:rsid w:val="00D641A4"/>
    <w:rsid w:val="00D644B4"/>
    <w:rsid w:val="00D646FD"/>
    <w:rsid w:val="00D64734"/>
    <w:rsid w:val="00D64930"/>
    <w:rsid w:val="00D6699D"/>
    <w:rsid w:val="00D67488"/>
    <w:rsid w:val="00D7058F"/>
    <w:rsid w:val="00D71BC5"/>
    <w:rsid w:val="00D72CAE"/>
    <w:rsid w:val="00D72E9D"/>
    <w:rsid w:val="00D768A1"/>
    <w:rsid w:val="00D76E31"/>
    <w:rsid w:val="00D76E8B"/>
    <w:rsid w:val="00D7713A"/>
    <w:rsid w:val="00D7743A"/>
    <w:rsid w:val="00D81026"/>
    <w:rsid w:val="00D85E56"/>
    <w:rsid w:val="00D87AF0"/>
    <w:rsid w:val="00D91CCE"/>
    <w:rsid w:val="00D94547"/>
    <w:rsid w:val="00D94CB2"/>
    <w:rsid w:val="00DA0B87"/>
    <w:rsid w:val="00DA1786"/>
    <w:rsid w:val="00DA1A68"/>
    <w:rsid w:val="00DA1FFD"/>
    <w:rsid w:val="00DA383C"/>
    <w:rsid w:val="00DA42E1"/>
    <w:rsid w:val="00DA5C19"/>
    <w:rsid w:val="00DB3A22"/>
    <w:rsid w:val="00DB3F95"/>
    <w:rsid w:val="00DB51DD"/>
    <w:rsid w:val="00DB5352"/>
    <w:rsid w:val="00DB5DDC"/>
    <w:rsid w:val="00DB5EA9"/>
    <w:rsid w:val="00DB7CB9"/>
    <w:rsid w:val="00DC17DE"/>
    <w:rsid w:val="00DC1E18"/>
    <w:rsid w:val="00DC53B6"/>
    <w:rsid w:val="00DC687D"/>
    <w:rsid w:val="00DC6A0D"/>
    <w:rsid w:val="00DD1449"/>
    <w:rsid w:val="00DD340A"/>
    <w:rsid w:val="00DD3A6E"/>
    <w:rsid w:val="00DD3DF7"/>
    <w:rsid w:val="00DD3F5E"/>
    <w:rsid w:val="00DD703F"/>
    <w:rsid w:val="00DD70DB"/>
    <w:rsid w:val="00DE0BB9"/>
    <w:rsid w:val="00DE1510"/>
    <w:rsid w:val="00DE326E"/>
    <w:rsid w:val="00DE41AC"/>
    <w:rsid w:val="00DE41ED"/>
    <w:rsid w:val="00DE51F9"/>
    <w:rsid w:val="00DF0857"/>
    <w:rsid w:val="00DF2175"/>
    <w:rsid w:val="00DF298F"/>
    <w:rsid w:val="00DF3BBA"/>
    <w:rsid w:val="00DF4182"/>
    <w:rsid w:val="00DF5A69"/>
    <w:rsid w:val="00DF5C25"/>
    <w:rsid w:val="00DF7563"/>
    <w:rsid w:val="00E00FD3"/>
    <w:rsid w:val="00E012E8"/>
    <w:rsid w:val="00E0372C"/>
    <w:rsid w:val="00E04499"/>
    <w:rsid w:val="00E05058"/>
    <w:rsid w:val="00E052AC"/>
    <w:rsid w:val="00E117DB"/>
    <w:rsid w:val="00E12C64"/>
    <w:rsid w:val="00E12E54"/>
    <w:rsid w:val="00E135F1"/>
    <w:rsid w:val="00E13F5B"/>
    <w:rsid w:val="00E14D8E"/>
    <w:rsid w:val="00E15245"/>
    <w:rsid w:val="00E15D98"/>
    <w:rsid w:val="00E20C9F"/>
    <w:rsid w:val="00E212C9"/>
    <w:rsid w:val="00E21C78"/>
    <w:rsid w:val="00E26B43"/>
    <w:rsid w:val="00E3408F"/>
    <w:rsid w:val="00E34848"/>
    <w:rsid w:val="00E3530A"/>
    <w:rsid w:val="00E35DA6"/>
    <w:rsid w:val="00E36F8B"/>
    <w:rsid w:val="00E37092"/>
    <w:rsid w:val="00E4173A"/>
    <w:rsid w:val="00E4349F"/>
    <w:rsid w:val="00E444B1"/>
    <w:rsid w:val="00E46F47"/>
    <w:rsid w:val="00E47787"/>
    <w:rsid w:val="00E47C2F"/>
    <w:rsid w:val="00E502C1"/>
    <w:rsid w:val="00E52F8F"/>
    <w:rsid w:val="00E54128"/>
    <w:rsid w:val="00E5565D"/>
    <w:rsid w:val="00E57172"/>
    <w:rsid w:val="00E57F34"/>
    <w:rsid w:val="00E60A82"/>
    <w:rsid w:val="00E61EAA"/>
    <w:rsid w:val="00E62AF4"/>
    <w:rsid w:val="00E62C9C"/>
    <w:rsid w:val="00E63E6B"/>
    <w:rsid w:val="00E664F8"/>
    <w:rsid w:val="00E66EE6"/>
    <w:rsid w:val="00E66F24"/>
    <w:rsid w:val="00E678CC"/>
    <w:rsid w:val="00E67B90"/>
    <w:rsid w:val="00E73DD4"/>
    <w:rsid w:val="00E73F07"/>
    <w:rsid w:val="00E75905"/>
    <w:rsid w:val="00E77311"/>
    <w:rsid w:val="00E84AA1"/>
    <w:rsid w:val="00E90CDB"/>
    <w:rsid w:val="00E94A98"/>
    <w:rsid w:val="00E970B9"/>
    <w:rsid w:val="00EA00CD"/>
    <w:rsid w:val="00EA1C82"/>
    <w:rsid w:val="00EA1DBF"/>
    <w:rsid w:val="00EA2192"/>
    <w:rsid w:val="00EA2201"/>
    <w:rsid w:val="00EA2801"/>
    <w:rsid w:val="00EA2E30"/>
    <w:rsid w:val="00EA33E2"/>
    <w:rsid w:val="00EA42C8"/>
    <w:rsid w:val="00EA4C98"/>
    <w:rsid w:val="00EA5C39"/>
    <w:rsid w:val="00EA5E67"/>
    <w:rsid w:val="00EB09A1"/>
    <w:rsid w:val="00EB44E2"/>
    <w:rsid w:val="00EB4BE1"/>
    <w:rsid w:val="00EB5565"/>
    <w:rsid w:val="00EB5EFB"/>
    <w:rsid w:val="00EB618C"/>
    <w:rsid w:val="00EB6E1D"/>
    <w:rsid w:val="00EB70AA"/>
    <w:rsid w:val="00EC135E"/>
    <w:rsid w:val="00EC1969"/>
    <w:rsid w:val="00EC4872"/>
    <w:rsid w:val="00EC48DF"/>
    <w:rsid w:val="00EC56E3"/>
    <w:rsid w:val="00EC66EB"/>
    <w:rsid w:val="00EC7D08"/>
    <w:rsid w:val="00EC7D28"/>
    <w:rsid w:val="00ED071F"/>
    <w:rsid w:val="00ED0853"/>
    <w:rsid w:val="00ED1C36"/>
    <w:rsid w:val="00ED2D22"/>
    <w:rsid w:val="00ED43CC"/>
    <w:rsid w:val="00ED4CBF"/>
    <w:rsid w:val="00ED77CD"/>
    <w:rsid w:val="00ED7CBD"/>
    <w:rsid w:val="00ED7EF5"/>
    <w:rsid w:val="00EE07F5"/>
    <w:rsid w:val="00EE1949"/>
    <w:rsid w:val="00EE28E2"/>
    <w:rsid w:val="00EE3C3F"/>
    <w:rsid w:val="00EE613D"/>
    <w:rsid w:val="00EE6FAB"/>
    <w:rsid w:val="00EF2995"/>
    <w:rsid w:val="00EF38E5"/>
    <w:rsid w:val="00EF39ED"/>
    <w:rsid w:val="00EF3CC6"/>
    <w:rsid w:val="00EF4D33"/>
    <w:rsid w:val="00EF5281"/>
    <w:rsid w:val="00EF56D7"/>
    <w:rsid w:val="00EF7658"/>
    <w:rsid w:val="00EF77F4"/>
    <w:rsid w:val="00F01A53"/>
    <w:rsid w:val="00F02F78"/>
    <w:rsid w:val="00F038A4"/>
    <w:rsid w:val="00F06644"/>
    <w:rsid w:val="00F11EBF"/>
    <w:rsid w:val="00F13196"/>
    <w:rsid w:val="00F1346C"/>
    <w:rsid w:val="00F14F1D"/>
    <w:rsid w:val="00F151A9"/>
    <w:rsid w:val="00F20814"/>
    <w:rsid w:val="00F231FF"/>
    <w:rsid w:val="00F24DC2"/>
    <w:rsid w:val="00F256A8"/>
    <w:rsid w:val="00F31BB3"/>
    <w:rsid w:val="00F32429"/>
    <w:rsid w:val="00F3284E"/>
    <w:rsid w:val="00F35BC9"/>
    <w:rsid w:val="00F36BC6"/>
    <w:rsid w:val="00F456C1"/>
    <w:rsid w:val="00F45FE9"/>
    <w:rsid w:val="00F50EF0"/>
    <w:rsid w:val="00F51A86"/>
    <w:rsid w:val="00F53938"/>
    <w:rsid w:val="00F53B8A"/>
    <w:rsid w:val="00F56132"/>
    <w:rsid w:val="00F60D25"/>
    <w:rsid w:val="00F60DAC"/>
    <w:rsid w:val="00F60EAE"/>
    <w:rsid w:val="00F61712"/>
    <w:rsid w:val="00F61A01"/>
    <w:rsid w:val="00F61D80"/>
    <w:rsid w:val="00F6265E"/>
    <w:rsid w:val="00F62CA8"/>
    <w:rsid w:val="00F63DBE"/>
    <w:rsid w:val="00F655C0"/>
    <w:rsid w:val="00F65B5C"/>
    <w:rsid w:val="00F6656D"/>
    <w:rsid w:val="00F7151D"/>
    <w:rsid w:val="00F74109"/>
    <w:rsid w:val="00F75547"/>
    <w:rsid w:val="00F811D6"/>
    <w:rsid w:val="00F81AAE"/>
    <w:rsid w:val="00F831E3"/>
    <w:rsid w:val="00F83B61"/>
    <w:rsid w:val="00F83C25"/>
    <w:rsid w:val="00F84D61"/>
    <w:rsid w:val="00F85487"/>
    <w:rsid w:val="00F86DBE"/>
    <w:rsid w:val="00F877DB"/>
    <w:rsid w:val="00F90F13"/>
    <w:rsid w:val="00F916DA"/>
    <w:rsid w:val="00F91DC3"/>
    <w:rsid w:val="00F93014"/>
    <w:rsid w:val="00F932D2"/>
    <w:rsid w:val="00F93BBE"/>
    <w:rsid w:val="00F955FA"/>
    <w:rsid w:val="00F96F3F"/>
    <w:rsid w:val="00F972DC"/>
    <w:rsid w:val="00FA1372"/>
    <w:rsid w:val="00FA41EC"/>
    <w:rsid w:val="00FA5513"/>
    <w:rsid w:val="00FA5E0A"/>
    <w:rsid w:val="00FA6A0E"/>
    <w:rsid w:val="00FA7F7A"/>
    <w:rsid w:val="00FB1DB7"/>
    <w:rsid w:val="00FB2454"/>
    <w:rsid w:val="00FB26F9"/>
    <w:rsid w:val="00FB298C"/>
    <w:rsid w:val="00FB3651"/>
    <w:rsid w:val="00FB4169"/>
    <w:rsid w:val="00FB6FD9"/>
    <w:rsid w:val="00FC072F"/>
    <w:rsid w:val="00FC1C0E"/>
    <w:rsid w:val="00FC2D4D"/>
    <w:rsid w:val="00FC2FB5"/>
    <w:rsid w:val="00FC40F9"/>
    <w:rsid w:val="00FC443E"/>
    <w:rsid w:val="00FC4B0B"/>
    <w:rsid w:val="00FC53CB"/>
    <w:rsid w:val="00FC778B"/>
    <w:rsid w:val="00FD1ADA"/>
    <w:rsid w:val="00FD3930"/>
    <w:rsid w:val="00FD4C3C"/>
    <w:rsid w:val="00FD51E8"/>
    <w:rsid w:val="00FD7BC3"/>
    <w:rsid w:val="00FE022D"/>
    <w:rsid w:val="00FE39C7"/>
    <w:rsid w:val="00FE5412"/>
    <w:rsid w:val="00FF1577"/>
    <w:rsid w:val="00FF247E"/>
    <w:rsid w:val="00FF51F6"/>
    <w:rsid w:val="00FF72DF"/>
    <w:rsid w:val="00FF74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445F2A-3070-4C15-862F-49173ED7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969"/>
    <w:pPr>
      <w:widowControl w:val="0"/>
      <w:jc w:val="both"/>
    </w:pPr>
    <w:rPr>
      <w:kern w:val="2"/>
      <w:sz w:val="21"/>
      <w:szCs w:val="22"/>
    </w:rPr>
  </w:style>
  <w:style w:type="paragraph" w:styleId="2">
    <w:name w:val="heading 2"/>
    <w:basedOn w:val="a"/>
    <w:next w:val="a"/>
    <w:link w:val="20"/>
    <w:uiPriority w:val="9"/>
    <w:semiHidden/>
    <w:unhideWhenUsed/>
    <w:qFormat/>
    <w:rsid w:val="00B11DAD"/>
    <w:pPr>
      <w:keepNext/>
      <w:keepLines/>
      <w:spacing w:before="260" w:after="260" w:line="416" w:lineRule="auto"/>
      <w:outlineLvl w:val="1"/>
    </w:pPr>
    <w:rPr>
      <w:rFonts w:ascii="Cambria" w:hAnsi="Cambria"/>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02E3"/>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4">
    <w:name w:val="页眉 字符"/>
    <w:link w:val="a3"/>
    <w:uiPriority w:val="99"/>
    <w:rsid w:val="006002E3"/>
    <w:rPr>
      <w:sz w:val="18"/>
      <w:szCs w:val="18"/>
    </w:rPr>
  </w:style>
  <w:style w:type="paragraph" w:styleId="a5">
    <w:name w:val="footer"/>
    <w:basedOn w:val="a"/>
    <w:link w:val="a6"/>
    <w:uiPriority w:val="99"/>
    <w:unhideWhenUsed/>
    <w:rsid w:val="006002E3"/>
    <w:pPr>
      <w:tabs>
        <w:tab w:val="center" w:pos="4153"/>
        <w:tab w:val="right" w:pos="8306"/>
      </w:tabs>
      <w:snapToGrid w:val="0"/>
      <w:jc w:val="left"/>
    </w:pPr>
    <w:rPr>
      <w:kern w:val="0"/>
      <w:sz w:val="18"/>
      <w:szCs w:val="18"/>
      <w:lang w:val="x-none" w:eastAsia="x-none"/>
    </w:rPr>
  </w:style>
  <w:style w:type="character" w:customStyle="1" w:styleId="a6">
    <w:name w:val="页脚 字符"/>
    <w:link w:val="a5"/>
    <w:uiPriority w:val="99"/>
    <w:rsid w:val="006002E3"/>
    <w:rPr>
      <w:sz w:val="18"/>
      <w:szCs w:val="18"/>
    </w:rPr>
  </w:style>
  <w:style w:type="paragraph" w:styleId="a7">
    <w:name w:val="No Spacing"/>
    <w:uiPriority w:val="1"/>
    <w:qFormat/>
    <w:rsid w:val="00EB618C"/>
    <w:pPr>
      <w:widowControl w:val="0"/>
      <w:jc w:val="both"/>
    </w:pPr>
    <w:rPr>
      <w:kern w:val="2"/>
      <w:sz w:val="21"/>
      <w:szCs w:val="22"/>
    </w:rPr>
  </w:style>
  <w:style w:type="paragraph" w:styleId="a8">
    <w:name w:val="Balloon Text"/>
    <w:basedOn w:val="a"/>
    <w:link w:val="a9"/>
    <w:uiPriority w:val="99"/>
    <w:semiHidden/>
    <w:unhideWhenUsed/>
    <w:rsid w:val="005F14F0"/>
    <w:rPr>
      <w:sz w:val="18"/>
      <w:szCs w:val="18"/>
      <w:lang w:val="x-none" w:eastAsia="x-none"/>
    </w:rPr>
  </w:style>
  <w:style w:type="character" w:customStyle="1" w:styleId="a9">
    <w:name w:val="批注框文本 字符"/>
    <w:link w:val="a8"/>
    <w:uiPriority w:val="99"/>
    <w:semiHidden/>
    <w:rsid w:val="005F14F0"/>
    <w:rPr>
      <w:kern w:val="2"/>
      <w:sz w:val="18"/>
      <w:szCs w:val="18"/>
    </w:rPr>
  </w:style>
  <w:style w:type="character" w:customStyle="1" w:styleId="slug-pub-date">
    <w:name w:val="slug-pub-date"/>
    <w:basedOn w:val="a0"/>
    <w:rsid w:val="00904A6C"/>
  </w:style>
  <w:style w:type="character" w:customStyle="1" w:styleId="apple-converted-space">
    <w:name w:val="apple-converted-space"/>
    <w:basedOn w:val="a0"/>
    <w:rsid w:val="00904A6C"/>
  </w:style>
  <w:style w:type="character" w:customStyle="1" w:styleId="journalname">
    <w:name w:val="journalname"/>
    <w:basedOn w:val="a0"/>
    <w:rsid w:val="00904A6C"/>
  </w:style>
  <w:style w:type="character" w:customStyle="1" w:styleId="b">
    <w:name w:val="b"/>
    <w:basedOn w:val="a0"/>
    <w:rsid w:val="00904A6C"/>
  </w:style>
  <w:style w:type="character" w:customStyle="1" w:styleId="doi">
    <w:name w:val="doi"/>
    <w:basedOn w:val="a0"/>
    <w:rsid w:val="00904A6C"/>
  </w:style>
  <w:style w:type="character" w:customStyle="1" w:styleId="citationyear">
    <w:name w:val="citation_year"/>
    <w:basedOn w:val="a0"/>
    <w:rsid w:val="00904A6C"/>
  </w:style>
  <w:style w:type="character" w:customStyle="1" w:styleId="citationvolume">
    <w:name w:val="citation_volume"/>
    <w:basedOn w:val="a0"/>
    <w:rsid w:val="00904A6C"/>
  </w:style>
  <w:style w:type="character" w:customStyle="1" w:styleId="slug-vol">
    <w:name w:val="slug-vol"/>
    <w:basedOn w:val="a0"/>
    <w:rsid w:val="00904A6C"/>
  </w:style>
  <w:style w:type="character" w:customStyle="1" w:styleId="slug-issue">
    <w:name w:val="slug-issue"/>
    <w:basedOn w:val="a0"/>
    <w:rsid w:val="00904A6C"/>
  </w:style>
  <w:style w:type="character" w:customStyle="1" w:styleId="slug-pages">
    <w:name w:val="slug-pages"/>
    <w:basedOn w:val="a0"/>
    <w:rsid w:val="00904A6C"/>
  </w:style>
  <w:style w:type="character" w:styleId="HTML">
    <w:name w:val="HTML Cite"/>
    <w:uiPriority w:val="99"/>
    <w:semiHidden/>
    <w:unhideWhenUsed/>
    <w:rsid w:val="00904A6C"/>
    <w:rPr>
      <w:i/>
      <w:iCs/>
    </w:rPr>
  </w:style>
  <w:style w:type="character" w:styleId="aa">
    <w:name w:val="Hyperlink"/>
    <w:uiPriority w:val="99"/>
    <w:unhideWhenUsed/>
    <w:rsid w:val="00904A6C"/>
    <w:rPr>
      <w:color w:val="0000FF"/>
      <w:u w:val="single"/>
    </w:rPr>
  </w:style>
  <w:style w:type="character" w:styleId="ab">
    <w:name w:val="Emphasis"/>
    <w:uiPriority w:val="20"/>
    <w:qFormat/>
    <w:rsid w:val="00904A6C"/>
    <w:rPr>
      <w:i/>
      <w:iCs/>
    </w:rPr>
  </w:style>
  <w:style w:type="character" w:styleId="ac">
    <w:name w:val="Strong"/>
    <w:uiPriority w:val="22"/>
    <w:qFormat/>
    <w:rsid w:val="00904A6C"/>
    <w:rPr>
      <w:b/>
      <w:bCs/>
    </w:rPr>
  </w:style>
  <w:style w:type="paragraph" w:styleId="ad">
    <w:name w:val="Revision"/>
    <w:hidden/>
    <w:uiPriority w:val="99"/>
    <w:semiHidden/>
    <w:rsid w:val="00D62D76"/>
    <w:rPr>
      <w:kern w:val="2"/>
      <w:sz w:val="21"/>
      <w:szCs w:val="22"/>
    </w:rPr>
  </w:style>
  <w:style w:type="paragraph" w:styleId="ae">
    <w:name w:val="annotation text"/>
    <w:basedOn w:val="a"/>
    <w:link w:val="1"/>
    <w:uiPriority w:val="99"/>
    <w:semiHidden/>
    <w:unhideWhenUsed/>
    <w:rsid w:val="00083DAE"/>
    <w:pPr>
      <w:jc w:val="left"/>
    </w:pPr>
    <w:rPr>
      <w:lang w:val="x-none" w:eastAsia="x-none"/>
    </w:rPr>
  </w:style>
  <w:style w:type="character" w:customStyle="1" w:styleId="1">
    <w:name w:val="批注文字 字符1"/>
    <w:link w:val="ae"/>
    <w:uiPriority w:val="99"/>
    <w:semiHidden/>
    <w:rsid w:val="00083DAE"/>
    <w:rPr>
      <w:kern w:val="2"/>
      <w:sz w:val="21"/>
      <w:szCs w:val="22"/>
    </w:rPr>
  </w:style>
  <w:style w:type="character" w:customStyle="1" w:styleId="TAMainTextChar">
    <w:name w:val="TA_Main_Text Char"/>
    <w:link w:val="TAMainText"/>
    <w:locked/>
    <w:rsid w:val="00083DAE"/>
    <w:rPr>
      <w:rFonts w:ascii="Times" w:hAnsi="Times" w:cs="Times"/>
      <w:sz w:val="24"/>
      <w:lang w:eastAsia="en-US"/>
    </w:rPr>
  </w:style>
  <w:style w:type="paragraph" w:customStyle="1" w:styleId="TAMainText">
    <w:name w:val="TA_Main_Text"/>
    <w:basedOn w:val="a"/>
    <w:link w:val="TAMainTextChar"/>
    <w:rsid w:val="00083DAE"/>
    <w:pPr>
      <w:widowControl/>
      <w:spacing w:line="480" w:lineRule="auto"/>
      <w:ind w:firstLine="202"/>
    </w:pPr>
    <w:rPr>
      <w:rFonts w:ascii="Times" w:hAnsi="Times"/>
      <w:kern w:val="0"/>
      <w:sz w:val="24"/>
      <w:szCs w:val="20"/>
      <w:lang w:val="x-none" w:eastAsia="en-US"/>
    </w:rPr>
  </w:style>
  <w:style w:type="paragraph" w:customStyle="1" w:styleId="BCAuthorAddress">
    <w:name w:val="BC_Author_Address"/>
    <w:basedOn w:val="a"/>
    <w:next w:val="a"/>
    <w:rsid w:val="00083DAE"/>
    <w:pPr>
      <w:widowControl/>
      <w:spacing w:after="240" w:line="480" w:lineRule="auto"/>
      <w:jc w:val="center"/>
    </w:pPr>
    <w:rPr>
      <w:rFonts w:ascii="Times" w:hAnsi="Times"/>
      <w:kern w:val="0"/>
      <w:sz w:val="24"/>
      <w:szCs w:val="20"/>
      <w:lang w:eastAsia="en-US"/>
    </w:rPr>
  </w:style>
  <w:style w:type="paragraph" w:customStyle="1" w:styleId="AFTitleRunningHead">
    <w:name w:val="AF_Title_Running_Head"/>
    <w:basedOn w:val="a"/>
    <w:next w:val="TAMainText"/>
    <w:rsid w:val="00083DAE"/>
    <w:pPr>
      <w:widowControl/>
      <w:spacing w:after="200" w:line="480" w:lineRule="auto"/>
    </w:pPr>
    <w:rPr>
      <w:rFonts w:ascii="Times" w:hAnsi="Times"/>
      <w:kern w:val="0"/>
      <w:sz w:val="24"/>
      <w:szCs w:val="20"/>
      <w:lang w:eastAsia="en-US"/>
    </w:rPr>
  </w:style>
  <w:style w:type="paragraph" w:customStyle="1" w:styleId="FACorrespondingAuthorFootnote">
    <w:name w:val="FA_Corresponding_Author_Footnote"/>
    <w:basedOn w:val="a"/>
    <w:next w:val="TAMainText"/>
    <w:rsid w:val="00083DAE"/>
    <w:pPr>
      <w:widowControl/>
      <w:spacing w:after="200" w:line="480" w:lineRule="auto"/>
    </w:pPr>
    <w:rPr>
      <w:rFonts w:ascii="Times" w:hAnsi="Times"/>
      <w:kern w:val="0"/>
      <w:sz w:val="24"/>
      <w:szCs w:val="20"/>
      <w:lang w:eastAsia="en-US"/>
    </w:rPr>
  </w:style>
  <w:style w:type="character" w:styleId="af">
    <w:name w:val="annotation reference"/>
    <w:uiPriority w:val="99"/>
    <w:semiHidden/>
    <w:unhideWhenUsed/>
    <w:rsid w:val="00083DAE"/>
    <w:rPr>
      <w:sz w:val="21"/>
      <w:szCs w:val="21"/>
    </w:rPr>
  </w:style>
  <w:style w:type="character" w:styleId="af0">
    <w:name w:val="line number"/>
    <w:basedOn w:val="a0"/>
    <w:uiPriority w:val="99"/>
    <w:semiHidden/>
    <w:unhideWhenUsed/>
    <w:rsid w:val="008B7E1D"/>
  </w:style>
  <w:style w:type="character" w:customStyle="1" w:styleId="20">
    <w:name w:val="标题 2 字符"/>
    <w:link w:val="2"/>
    <w:uiPriority w:val="9"/>
    <w:semiHidden/>
    <w:rsid w:val="00B11DAD"/>
    <w:rPr>
      <w:rFonts w:ascii="Cambria" w:eastAsia="宋体" w:hAnsi="Cambria" w:cs="Times New Roman"/>
      <w:b/>
      <w:bCs/>
      <w:kern w:val="2"/>
      <w:sz w:val="32"/>
      <w:szCs w:val="32"/>
    </w:rPr>
  </w:style>
  <w:style w:type="paragraph" w:styleId="af1">
    <w:name w:val="annotation subject"/>
    <w:basedOn w:val="ae"/>
    <w:next w:val="ae"/>
    <w:link w:val="af2"/>
    <w:uiPriority w:val="99"/>
    <w:semiHidden/>
    <w:unhideWhenUsed/>
    <w:rsid w:val="008366DF"/>
    <w:rPr>
      <w:b/>
      <w:bCs/>
    </w:rPr>
  </w:style>
  <w:style w:type="character" w:customStyle="1" w:styleId="af2">
    <w:name w:val="批注主题 字符"/>
    <w:link w:val="af1"/>
    <w:uiPriority w:val="99"/>
    <w:semiHidden/>
    <w:rsid w:val="008366DF"/>
    <w:rPr>
      <w:b/>
      <w:bCs/>
      <w:kern w:val="2"/>
      <w:sz w:val="21"/>
      <w:szCs w:val="22"/>
    </w:rPr>
  </w:style>
  <w:style w:type="table" w:styleId="af3">
    <w:name w:val="Table Grid"/>
    <w:basedOn w:val="a1"/>
    <w:qFormat/>
    <w:rsid w:val="009B2E70"/>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批注文字 字符"/>
    <w:basedOn w:val="a0"/>
    <w:uiPriority w:val="99"/>
    <w:semiHidden/>
    <w:rsid w:val="00554E78"/>
  </w:style>
  <w:style w:type="paragraph" w:customStyle="1" w:styleId="af5">
    <w:name w:val="列表段落"/>
    <w:basedOn w:val="a"/>
    <w:uiPriority w:val="34"/>
    <w:qFormat/>
    <w:rsid w:val="00554E78"/>
    <w:pPr>
      <w:ind w:firstLineChars="200" w:firstLine="420"/>
    </w:pPr>
    <w:rPr>
      <w:rFonts w:ascii="Times New Roman" w:hAnsi="Times New Roman"/>
      <w:szCs w:val="24"/>
    </w:rPr>
  </w:style>
  <w:style w:type="paragraph" w:customStyle="1" w:styleId="EndNoteBibliography">
    <w:name w:val="EndNote Bibliography"/>
    <w:basedOn w:val="a"/>
    <w:link w:val="EndNoteBibliography0"/>
    <w:rsid w:val="007F5B54"/>
    <w:rPr>
      <w:rFonts w:cs="Calibri"/>
      <w:noProof/>
      <w:sz w:val="20"/>
    </w:rPr>
  </w:style>
  <w:style w:type="character" w:customStyle="1" w:styleId="EndNoteBibliography0">
    <w:name w:val="EndNote Bibliography 字符"/>
    <w:link w:val="EndNoteBibliography"/>
    <w:rsid w:val="007F5B54"/>
    <w:rPr>
      <w:rFonts w:cs="Calibri"/>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2895">
      <w:bodyDiv w:val="1"/>
      <w:marLeft w:val="0"/>
      <w:marRight w:val="0"/>
      <w:marTop w:val="0"/>
      <w:marBottom w:val="0"/>
      <w:divBdr>
        <w:top w:val="none" w:sz="0" w:space="0" w:color="auto"/>
        <w:left w:val="none" w:sz="0" w:space="0" w:color="auto"/>
        <w:bottom w:val="none" w:sz="0" w:space="0" w:color="auto"/>
        <w:right w:val="none" w:sz="0" w:space="0" w:color="auto"/>
      </w:divBdr>
    </w:div>
    <w:div w:id="41953728">
      <w:bodyDiv w:val="1"/>
      <w:marLeft w:val="0"/>
      <w:marRight w:val="0"/>
      <w:marTop w:val="0"/>
      <w:marBottom w:val="0"/>
      <w:divBdr>
        <w:top w:val="none" w:sz="0" w:space="0" w:color="auto"/>
        <w:left w:val="none" w:sz="0" w:space="0" w:color="auto"/>
        <w:bottom w:val="none" w:sz="0" w:space="0" w:color="auto"/>
        <w:right w:val="none" w:sz="0" w:space="0" w:color="auto"/>
      </w:divBdr>
    </w:div>
    <w:div w:id="139621120">
      <w:bodyDiv w:val="1"/>
      <w:marLeft w:val="0"/>
      <w:marRight w:val="0"/>
      <w:marTop w:val="0"/>
      <w:marBottom w:val="0"/>
      <w:divBdr>
        <w:top w:val="none" w:sz="0" w:space="0" w:color="auto"/>
        <w:left w:val="none" w:sz="0" w:space="0" w:color="auto"/>
        <w:bottom w:val="none" w:sz="0" w:space="0" w:color="auto"/>
        <w:right w:val="none" w:sz="0" w:space="0" w:color="auto"/>
      </w:divBdr>
    </w:div>
    <w:div w:id="272565497">
      <w:bodyDiv w:val="1"/>
      <w:marLeft w:val="0"/>
      <w:marRight w:val="0"/>
      <w:marTop w:val="0"/>
      <w:marBottom w:val="0"/>
      <w:divBdr>
        <w:top w:val="none" w:sz="0" w:space="0" w:color="auto"/>
        <w:left w:val="none" w:sz="0" w:space="0" w:color="auto"/>
        <w:bottom w:val="none" w:sz="0" w:space="0" w:color="auto"/>
        <w:right w:val="none" w:sz="0" w:space="0" w:color="auto"/>
      </w:divBdr>
    </w:div>
    <w:div w:id="303779554">
      <w:bodyDiv w:val="1"/>
      <w:marLeft w:val="50"/>
      <w:marRight w:val="100"/>
      <w:marTop w:val="0"/>
      <w:marBottom w:val="0"/>
      <w:divBdr>
        <w:top w:val="none" w:sz="0" w:space="0" w:color="auto"/>
        <w:left w:val="none" w:sz="0" w:space="0" w:color="auto"/>
        <w:bottom w:val="none" w:sz="0" w:space="0" w:color="auto"/>
        <w:right w:val="none" w:sz="0" w:space="0" w:color="auto"/>
      </w:divBdr>
      <w:divsChild>
        <w:div w:id="1150635230">
          <w:marLeft w:val="0"/>
          <w:marRight w:val="0"/>
          <w:marTop w:val="0"/>
          <w:marBottom w:val="0"/>
          <w:divBdr>
            <w:top w:val="none" w:sz="0" w:space="0" w:color="auto"/>
            <w:left w:val="none" w:sz="0" w:space="0" w:color="auto"/>
            <w:bottom w:val="none" w:sz="0" w:space="0" w:color="auto"/>
            <w:right w:val="none" w:sz="0" w:space="0" w:color="auto"/>
          </w:divBdr>
          <w:divsChild>
            <w:div w:id="938636258">
              <w:marLeft w:val="0"/>
              <w:marRight w:val="0"/>
              <w:marTop w:val="0"/>
              <w:marBottom w:val="0"/>
              <w:divBdr>
                <w:top w:val="none" w:sz="0" w:space="0" w:color="auto"/>
                <w:left w:val="none" w:sz="0" w:space="0" w:color="auto"/>
                <w:bottom w:val="none" w:sz="0" w:space="0" w:color="auto"/>
                <w:right w:val="none" w:sz="0" w:space="0" w:color="auto"/>
              </w:divBdr>
              <w:divsChild>
                <w:div w:id="170066572">
                  <w:marLeft w:val="150"/>
                  <w:marRight w:val="0"/>
                  <w:marTop w:val="50"/>
                  <w:marBottom w:val="100"/>
                  <w:divBdr>
                    <w:top w:val="none" w:sz="0" w:space="0" w:color="auto"/>
                    <w:left w:val="none" w:sz="0" w:space="0" w:color="auto"/>
                    <w:bottom w:val="none" w:sz="0" w:space="0" w:color="auto"/>
                    <w:right w:val="none" w:sz="0" w:space="0" w:color="auto"/>
                  </w:divBdr>
                  <w:divsChild>
                    <w:div w:id="21366945">
                      <w:marLeft w:val="0"/>
                      <w:marRight w:val="0"/>
                      <w:marTop w:val="0"/>
                      <w:marBottom w:val="0"/>
                      <w:divBdr>
                        <w:top w:val="none" w:sz="0" w:space="0" w:color="auto"/>
                        <w:left w:val="none" w:sz="0" w:space="0" w:color="auto"/>
                        <w:bottom w:val="none" w:sz="0" w:space="0" w:color="auto"/>
                        <w:right w:val="none" w:sz="0" w:space="0" w:color="auto"/>
                      </w:divBdr>
                      <w:divsChild>
                        <w:div w:id="45360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061539">
      <w:bodyDiv w:val="1"/>
      <w:marLeft w:val="0"/>
      <w:marRight w:val="0"/>
      <w:marTop w:val="0"/>
      <w:marBottom w:val="0"/>
      <w:divBdr>
        <w:top w:val="none" w:sz="0" w:space="0" w:color="auto"/>
        <w:left w:val="none" w:sz="0" w:space="0" w:color="auto"/>
        <w:bottom w:val="none" w:sz="0" w:space="0" w:color="auto"/>
        <w:right w:val="none" w:sz="0" w:space="0" w:color="auto"/>
      </w:divBdr>
    </w:div>
    <w:div w:id="444928591">
      <w:bodyDiv w:val="1"/>
      <w:marLeft w:val="50"/>
      <w:marRight w:val="100"/>
      <w:marTop w:val="0"/>
      <w:marBottom w:val="0"/>
      <w:divBdr>
        <w:top w:val="none" w:sz="0" w:space="0" w:color="auto"/>
        <w:left w:val="none" w:sz="0" w:space="0" w:color="auto"/>
        <w:bottom w:val="none" w:sz="0" w:space="0" w:color="auto"/>
        <w:right w:val="none" w:sz="0" w:space="0" w:color="auto"/>
      </w:divBdr>
      <w:divsChild>
        <w:div w:id="1087072941">
          <w:marLeft w:val="0"/>
          <w:marRight w:val="0"/>
          <w:marTop w:val="0"/>
          <w:marBottom w:val="0"/>
          <w:divBdr>
            <w:top w:val="none" w:sz="0" w:space="0" w:color="auto"/>
            <w:left w:val="none" w:sz="0" w:space="0" w:color="auto"/>
            <w:bottom w:val="none" w:sz="0" w:space="0" w:color="auto"/>
            <w:right w:val="none" w:sz="0" w:space="0" w:color="auto"/>
          </w:divBdr>
          <w:divsChild>
            <w:div w:id="1511287620">
              <w:marLeft w:val="0"/>
              <w:marRight w:val="0"/>
              <w:marTop w:val="0"/>
              <w:marBottom w:val="0"/>
              <w:divBdr>
                <w:top w:val="none" w:sz="0" w:space="0" w:color="auto"/>
                <w:left w:val="none" w:sz="0" w:space="0" w:color="auto"/>
                <w:bottom w:val="none" w:sz="0" w:space="0" w:color="auto"/>
                <w:right w:val="none" w:sz="0" w:space="0" w:color="auto"/>
              </w:divBdr>
              <w:divsChild>
                <w:div w:id="1613244211">
                  <w:marLeft w:val="150"/>
                  <w:marRight w:val="0"/>
                  <w:marTop w:val="50"/>
                  <w:marBottom w:val="100"/>
                  <w:divBdr>
                    <w:top w:val="none" w:sz="0" w:space="0" w:color="auto"/>
                    <w:left w:val="none" w:sz="0" w:space="0" w:color="auto"/>
                    <w:bottom w:val="none" w:sz="0" w:space="0" w:color="auto"/>
                    <w:right w:val="none" w:sz="0" w:space="0" w:color="auto"/>
                  </w:divBdr>
                  <w:divsChild>
                    <w:div w:id="1866480450">
                      <w:marLeft w:val="0"/>
                      <w:marRight w:val="0"/>
                      <w:marTop w:val="0"/>
                      <w:marBottom w:val="0"/>
                      <w:divBdr>
                        <w:top w:val="none" w:sz="0" w:space="0" w:color="auto"/>
                        <w:left w:val="none" w:sz="0" w:space="0" w:color="auto"/>
                        <w:bottom w:val="none" w:sz="0" w:space="0" w:color="auto"/>
                        <w:right w:val="none" w:sz="0" w:space="0" w:color="auto"/>
                      </w:divBdr>
                      <w:divsChild>
                        <w:div w:id="143840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976406">
      <w:bodyDiv w:val="1"/>
      <w:marLeft w:val="0"/>
      <w:marRight w:val="0"/>
      <w:marTop w:val="0"/>
      <w:marBottom w:val="0"/>
      <w:divBdr>
        <w:top w:val="none" w:sz="0" w:space="0" w:color="auto"/>
        <w:left w:val="none" w:sz="0" w:space="0" w:color="auto"/>
        <w:bottom w:val="none" w:sz="0" w:space="0" w:color="auto"/>
        <w:right w:val="none" w:sz="0" w:space="0" w:color="auto"/>
      </w:divBdr>
    </w:div>
    <w:div w:id="493835842">
      <w:bodyDiv w:val="1"/>
      <w:marLeft w:val="0"/>
      <w:marRight w:val="0"/>
      <w:marTop w:val="0"/>
      <w:marBottom w:val="0"/>
      <w:divBdr>
        <w:top w:val="none" w:sz="0" w:space="0" w:color="auto"/>
        <w:left w:val="none" w:sz="0" w:space="0" w:color="auto"/>
        <w:bottom w:val="none" w:sz="0" w:space="0" w:color="auto"/>
        <w:right w:val="none" w:sz="0" w:space="0" w:color="auto"/>
      </w:divBdr>
    </w:div>
    <w:div w:id="527328952">
      <w:bodyDiv w:val="1"/>
      <w:marLeft w:val="50"/>
      <w:marRight w:val="100"/>
      <w:marTop w:val="0"/>
      <w:marBottom w:val="0"/>
      <w:divBdr>
        <w:top w:val="none" w:sz="0" w:space="0" w:color="auto"/>
        <w:left w:val="none" w:sz="0" w:space="0" w:color="auto"/>
        <w:bottom w:val="none" w:sz="0" w:space="0" w:color="auto"/>
        <w:right w:val="none" w:sz="0" w:space="0" w:color="auto"/>
      </w:divBdr>
      <w:divsChild>
        <w:div w:id="2118482623">
          <w:marLeft w:val="0"/>
          <w:marRight w:val="0"/>
          <w:marTop w:val="0"/>
          <w:marBottom w:val="0"/>
          <w:divBdr>
            <w:top w:val="none" w:sz="0" w:space="0" w:color="auto"/>
            <w:left w:val="none" w:sz="0" w:space="0" w:color="auto"/>
            <w:bottom w:val="none" w:sz="0" w:space="0" w:color="auto"/>
            <w:right w:val="none" w:sz="0" w:space="0" w:color="auto"/>
          </w:divBdr>
          <w:divsChild>
            <w:div w:id="1135683570">
              <w:marLeft w:val="0"/>
              <w:marRight w:val="0"/>
              <w:marTop w:val="0"/>
              <w:marBottom w:val="0"/>
              <w:divBdr>
                <w:top w:val="none" w:sz="0" w:space="0" w:color="auto"/>
                <w:left w:val="none" w:sz="0" w:space="0" w:color="auto"/>
                <w:bottom w:val="none" w:sz="0" w:space="0" w:color="auto"/>
                <w:right w:val="none" w:sz="0" w:space="0" w:color="auto"/>
              </w:divBdr>
              <w:divsChild>
                <w:div w:id="1993559627">
                  <w:marLeft w:val="150"/>
                  <w:marRight w:val="0"/>
                  <w:marTop w:val="50"/>
                  <w:marBottom w:val="100"/>
                  <w:divBdr>
                    <w:top w:val="none" w:sz="0" w:space="0" w:color="auto"/>
                    <w:left w:val="none" w:sz="0" w:space="0" w:color="auto"/>
                    <w:bottom w:val="none" w:sz="0" w:space="0" w:color="auto"/>
                    <w:right w:val="none" w:sz="0" w:space="0" w:color="auto"/>
                  </w:divBdr>
                  <w:divsChild>
                    <w:div w:id="184247760">
                      <w:marLeft w:val="0"/>
                      <w:marRight w:val="0"/>
                      <w:marTop w:val="0"/>
                      <w:marBottom w:val="0"/>
                      <w:divBdr>
                        <w:top w:val="none" w:sz="0" w:space="0" w:color="auto"/>
                        <w:left w:val="none" w:sz="0" w:space="0" w:color="auto"/>
                        <w:bottom w:val="none" w:sz="0" w:space="0" w:color="auto"/>
                        <w:right w:val="none" w:sz="0" w:space="0" w:color="auto"/>
                      </w:divBdr>
                      <w:divsChild>
                        <w:div w:id="2001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47364">
      <w:bodyDiv w:val="1"/>
      <w:marLeft w:val="0"/>
      <w:marRight w:val="0"/>
      <w:marTop w:val="0"/>
      <w:marBottom w:val="0"/>
      <w:divBdr>
        <w:top w:val="none" w:sz="0" w:space="0" w:color="auto"/>
        <w:left w:val="none" w:sz="0" w:space="0" w:color="auto"/>
        <w:bottom w:val="none" w:sz="0" w:space="0" w:color="auto"/>
        <w:right w:val="none" w:sz="0" w:space="0" w:color="auto"/>
      </w:divBdr>
    </w:div>
    <w:div w:id="727150449">
      <w:bodyDiv w:val="1"/>
      <w:marLeft w:val="50"/>
      <w:marRight w:val="100"/>
      <w:marTop w:val="0"/>
      <w:marBottom w:val="0"/>
      <w:divBdr>
        <w:top w:val="none" w:sz="0" w:space="0" w:color="auto"/>
        <w:left w:val="none" w:sz="0" w:space="0" w:color="auto"/>
        <w:bottom w:val="none" w:sz="0" w:space="0" w:color="auto"/>
        <w:right w:val="none" w:sz="0" w:space="0" w:color="auto"/>
      </w:divBdr>
      <w:divsChild>
        <w:div w:id="602568753">
          <w:marLeft w:val="0"/>
          <w:marRight w:val="0"/>
          <w:marTop w:val="0"/>
          <w:marBottom w:val="0"/>
          <w:divBdr>
            <w:top w:val="none" w:sz="0" w:space="0" w:color="auto"/>
            <w:left w:val="none" w:sz="0" w:space="0" w:color="auto"/>
            <w:bottom w:val="none" w:sz="0" w:space="0" w:color="auto"/>
            <w:right w:val="none" w:sz="0" w:space="0" w:color="auto"/>
          </w:divBdr>
          <w:divsChild>
            <w:div w:id="12539988">
              <w:marLeft w:val="0"/>
              <w:marRight w:val="0"/>
              <w:marTop w:val="0"/>
              <w:marBottom w:val="0"/>
              <w:divBdr>
                <w:top w:val="none" w:sz="0" w:space="0" w:color="auto"/>
                <w:left w:val="none" w:sz="0" w:space="0" w:color="auto"/>
                <w:bottom w:val="none" w:sz="0" w:space="0" w:color="auto"/>
                <w:right w:val="none" w:sz="0" w:space="0" w:color="auto"/>
              </w:divBdr>
              <w:divsChild>
                <w:div w:id="1458258021">
                  <w:marLeft w:val="150"/>
                  <w:marRight w:val="0"/>
                  <w:marTop w:val="50"/>
                  <w:marBottom w:val="100"/>
                  <w:divBdr>
                    <w:top w:val="none" w:sz="0" w:space="0" w:color="auto"/>
                    <w:left w:val="none" w:sz="0" w:space="0" w:color="auto"/>
                    <w:bottom w:val="none" w:sz="0" w:space="0" w:color="auto"/>
                    <w:right w:val="none" w:sz="0" w:space="0" w:color="auto"/>
                  </w:divBdr>
                  <w:divsChild>
                    <w:div w:id="1478107654">
                      <w:marLeft w:val="0"/>
                      <w:marRight w:val="0"/>
                      <w:marTop w:val="0"/>
                      <w:marBottom w:val="0"/>
                      <w:divBdr>
                        <w:top w:val="none" w:sz="0" w:space="0" w:color="auto"/>
                        <w:left w:val="none" w:sz="0" w:space="0" w:color="auto"/>
                        <w:bottom w:val="none" w:sz="0" w:space="0" w:color="auto"/>
                        <w:right w:val="none" w:sz="0" w:space="0" w:color="auto"/>
                      </w:divBdr>
                      <w:divsChild>
                        <w:div w:id="13562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816048">
      <w:bodyDiv w:val="1"/>
      <w:marLeft w:val="0"/>
      <w:marRight w:val="0"/>
      <w:marTop w:val="0"/>
      <w:marBottom w:val="0"/>
      <w:divBdr>
        <w:top w:val="none" w:sz="0" w:space="0" w:color="auto"/>
        <w:left w:val="none" w:sz="0" w:space="0" w:color="auto"/>
        <w:bottom w:val="none" w:sz="0" w:space="0" w:color="auto"/>
        <w:right w:val="none" w:sz="0" w:space="0" w:color="auto"/>
      </w:divBdr>
    </w:div>
    <w:div w:id="841241731">
      <w:bodyDiv w:val="1"/>
      <w:marLeft w:val="0"/>
      <w:marRight w:val="0"/>
      <w:marTop w:val="0"/>
      <w:marBottom w:val="0"/>
      <w:divBdr>
        <w:top w:val="none" w:sz="0" w:space="0" w:color="auto"/>
        <w:left w:val="none" w:sz="0" w:space="0" w:color="auto"/>
        <w:bottom w:val="none" w:sz="0" w:space="0" w:color="auto"/>
        <w:right w:val="none" w:sz="0" w:space="0" w:color="auto"/>
      </w:divBdr>
    </w:div>
    <w:div w:id="1137377668">
      <w:bodyDiv w:val="1"/>
      <w:marLeft w:val="0"/>
      <w:marRight w:val="0"/>
      <w:marTop w:val="0"/>
      <w:marBottom w:val="0"/>
      <w:divBdr>
        <w:top w:val="none" w:sz="0" w:space="0" w:color="auto"/>
        <w:left w:val="none" w:sz="0" w:space="0" w:color="auto"/>
        <w:bottom w:val="none" w:sz="0" w:space="0" w:color="auto"/>
        <w:right w:val="none" w:sz="0" w:space="0" w:color="auto"/>
      </w:divBdr>
    </w:div>
    <w:div w:id="1484083412">
      <w:bodyDiv w:val="1"/>
      <w:marLeft w:val="0"/>
      <w:marRight w:val="0"/>
      <w:marTop w:val="0"/>
      <w:marBottom w:val="0"/>
      <w:divBdr>
        <w:top w:val="none" w:sz="0" w:space="0" w:color="auto"/>
        <w:left w:val="none" w:sz="0" w:space="0" w:color="auto"/>
        <w:bottom w:val="none" w:sz="0" w:space="0" w:color="auto"/>
        <w:right w:val="none" w:sz="0" w:space="0" w:color="auto"/>
      </w:divBdr>
    </w:div>
    <w:div w:id="1506743628">
      <w:bodyDiv w:val="1"/>
      <w:marLeft w:val="50"/>
      <w:marRight w:val="100"/>
      <w:marTop w:val="0"/>
      <w:marBottom w:val="0"/>
      <w:divBdr>
        <w:top w:val="none" w:sz="0" w:space="0" w:color="auto"/>
        <w:left w:val="none" w:sz="0" w:space="0" w:color="auto"/>
        <w:bottom w:val="none" w:sz="0" w:space="0" w:color="auto"/>
        <w:right w:val="none" w:sz="0" w:space="0" w:color="auto"/>
      </w:divBdr>
      <w:divsChild>
        <w:div w:id="1703049290">
          <w:marLeft w:val="0"/>
          <w:marRight w:val="0"/>
          <w:marTop w:val="0"/>
          <w:marBottom w:val="0"/>
          <w:divBdr>
            <w:top w:val="none" w:sz="0" w:space="0" w:color="auto"/>
            <w:left w:val="none" w:sz="0" w:space="0" w:color="auto"/>
            <w:bottom w:val="none" w:sz="0" w:space="0" w:color="auto"/>
            <w:right w:val="none" w:sz="0" w:space="0" w:color="auto"/>
          </w:divBdr>
          <w:divsChild>
            <w:div w:id="688335611">
              <w:marLeft w:val="0"/>
              <w:marRight w:val="0"/>
              <w:marTop w:val="0"/>
              <w:marBottom w:val="0"/>
              <w:divBdr>
                <w:top w:val="none" w:sz="0" w:space="0" w:color="auto"/>
                <w:left w:val="none" w:sz="0" w:space="0" w:color="auto"/>
                <w:bottom w:val="none" w:sz="0" w:space="0" w:color="auto"/>
                <w:right w:val="none" w:sz="0" w:space="0" w:color="auto"/>
              </w:divBdr>
              <w:divsChild>
                <w:div w:id="1745562551">
                  <w:marLeft w:val="150"/>
                  <w:marRight w:val="0"/>
                  <w:marTop w:val="50"/>
                  <w:marBottom w:val="100"/>
                  <w:divBdr>
                    <w:top w:val="none" w:sz="0" w:space="0" w:color="auto"/>
                    <w:left w:val="none" w:sz="0" w:space="0" w:color="auto"/>
                    <w:bottom w:val="none" w:sz="0" w:space="0" w:color="auto"/>
                    <w:right w:val="none" w:sz="0" w:space="0" w:color="auto"/>
                  </w:divBdr>
                  <w:divsChild>
                    <w:div w:id="1353654767">
                      <w:marLeft w:val="0"/>
                      <w:marRight w:val="0"/>
                      <w:marTop w:val="0"/>
                      <w:marBottom w:val="0"/>
                      <w:divBdr>
                        <w:top w:val="none" w:sz="0" w:space="0" w:color="auto"/>
                        <w:left w:val="none" w:sz="0" w:space="0" w:color="auto"/>
                        <w:bottom w:val="none" w:sz="0" w:space="0" w:color="auto"/>
                        <w:right w:val="none" w:sz="0" w:space="0" w:color="auto"/>
                      </w:divBdr>
                      <w:divsChild>
                        <w:div w:id="14087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937784">
      <w:bodyDiv w:val="1"/>
      <w:marLeft w:val="50"/>
      <w:marRight w:val="100"/>
      <w:marTop w:val="0"/>
      <w:marBottom w:val="0"/>
      <w:divBdr>
        <w:top w:val="none" w:sz="0" w:space="0" w:color="auto"/>
        <w:left w:val="none" w:sz="0" w:space="0" w:color="auto"/>
        <w:bottom w:val="none" w:sz="0" w:space="0" w:color="auto"/>
        <w:right w:val="none" w:sz="0" w:space="0" w:color="auto"/>
      </w:divBdr>
      <w:divsChild>
        <w:div w:id="159850828">
          <w:marLeft w:val="0"/>
          <w:marRight w:val="0"/>
          <w:marTop w:val="0"/>
          <w:marBottom w:val="0"/>
          <w:divBdr>
            <w:top w:val="none" w:sz="0" w:space="0" w:color="auto"/>
            <w:left w:val="none" w:sz="0" w:space="0" w:color="auto"/>
            <w:bottom w:val="none" w:sz="0" w:space="0" w:color="auto"/>
            <w:right w:val="none" w:sz="0" w:space="0" w:color="auto"/>
          </w:divBdr>
          <w:divsChild>
            <w:div w:id="1068268353">
              <w:marLeft w:val="0"/>
              <w:marRight w:val="0"/>
              <w:marTop w:val="0"/>
              <w:marBottom w:val="0"/>
              <w:divBdr>
                <w:top w:val="none" w:sz="0" w:space="0" w:color="auto"/>
                <w:left w:val="none" w:sz="0" w:space="0" w:color="auto"/>
                <w:bottom w:val="none" w:sz="0" w:space="0" w:color="auto"/>
                <w:right w:val="none" w:sz="0" w:space="0" w:color="auto"/>
              </w:divBdr>
              <w:divsChild>
                <w:div w:id="638147896">
                  <w:marLeft w:val="150"/>
                  <w:marRight w:val="0"/>
                  <w:marTop w:val="50"/>
                  <w:marBottom w:val="100"/>
                  <w:divBdr>
                    <w:top w:val="none" w:sz="0" w:space="0" w:color="auto"/>
                    <w:left w:val="none" w:sz="0" w:space="0" w:color="auto"/>
                    <w:bottom w:val="none" w:sz="0" w:space="0" w:color="auto"/>
                    <w:right w:val="none" w:sz="0" w:space="0" w:color="auto"/>
                  </w:divBdr>
                  <w:divsChild>
                    <w:div w:id="63184272">
                      <w:marLeft w:val="0"/>
                      <w:marRight w:val="0"/>
                      <w:marTop w:val="0"/>
                      <w:marBottom w:val="0"/>
                      <w:divBdr>
                        <w:top w:val="none" w:sz="0" w:space="0" w:color="auto"/>
                        <w:left w:val="none" w:sz="0" w:space="0" w:color="auto"/>
                        <w:bottom w:val="none" w:sz="0" w:space="0" w:color="auto"/>
                        <w:right w:val="none" w:sz="0" w:space="0" w:color="auto"/>
                      </w:divBdr>
                      <w:divsChild>
                        <w:div w:id="196753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747942">
      <w:bodyDiv w:val="1"/>
      <w:marLeft w:val="0"/>
      <w:marRight w:val="0"/>
      <w:marTop w:val="0"/>
      <w:marBottom w:val="0"/>
      <w:divBdr>
        <w:top w:val="none" w:sz="0" w:space="0" w:color="auto"/>
        <w:left w:val="none" w:sz="0" w:space="0" w:color="auto"/>
        <w:bottom w:val="none" w:sz="0" w:space="0" w:color="auto"/>
        <w:right w:val="none" w:sz="0" w:space="0" w:color="auto"/>
      </w:divBdr>
    </w:div>
    <w:div w:id="202369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png"/><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95215-A8B5-4942-B5AE-2E643883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12</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sunshine</dc:creator>
  <cp:keywords/>
  <cp:lastModifiedBy>王丽丽</cp:lastModifiedBy>
  <cp:revision>5</cp:revision>
  <cp:lastPrinted>2015-01-26T04:38:00Z</cp:lastPrinted>
  <dcterms:created xsi:type="dcterms:W3CDTF">2023-04-17T09:50:00Z</dcterms:created>
  <dcterms:modified xsi:type="dcterms:W3CDTF">2023-04-24T02:47:00Z</dcterms:modified>
</cp:coreProperties>
</file>