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02" w:rsidRDefault="00271A02" w:rsidP="00271A02">
      <w:pPr>
        <w:spacing w:after="0" w:line="48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Supplement 1.</w:t>
      </w:r>
    </w:p>
    <w:p w:rsidR="00271A02" w:rsidRPr="00271A02" w:rsidRDefault="00271A02" w:rsidP="00271A02">
      <w:pPr>
        <w:spacing w:after="0" w:line="480" w:lineRule="auto"/>
        <w:rPr>
          <w:rFonts w:cstheme="minorHAnsi"/>
          <w:lang w:val="en-US"/>
        </w:rPr>
      </w:pPr>
      <w:r w:rsidRPr="00271A02">
        <w:rPr>
          <w:rFonts w:cstheme="minorHAnsi"/>
          <w:lang w:val="en-US"/>
        </w:rPr>
        <w:t>Outcome after different courses after dislocation</w:t>
      </w:r>
    </w:p>
    <w:p w:rsidR="00271A02" w:rsidRDefault="00271A02" w:rsidP="00271A02">
      <w:pPr>
        <w:spacing w:after="0" w:line="480" w:lineRule="auto"/>
        <w:rPr>
          <w:rFonts w:cstheme="minorHAnsi"/>
          <w:i/>
          <w:lang w:val="en-US"/>
        </w:rPr>
      </w:pPr>
    </w:p>
    <w:p w:rsidR="00271A02" w:rsidRDefault="00271A02" w:rsidP="00271A02">
      <w:pPr>
        <w:spacing w:after="0" w:line="480" w:lineRule="auto"/>
        <w:rPr>
          <w:rFonts w:cstheme="minorHAnsi"/>
          <w:i/>
          <w:lang w:val="en-US"/>
        </w:rPr>
      </w:pPr>
      <w:r w:rsidRPr="00165E6B">
        <w:rPr>
          <w:rFonts w:cstheme="minorHAnsi"/>
          <w:i/>
          <w:lang w:val="en-US"/>
        </w:rPr>
        <w:t>Outcome in patients with a single dislocation a</w:t>
      </w:r>
      <w:r>
        <w:rPr>
          <w:rFonts w:cstheme="minorHAnsi"/>
          <w:i/>
          <w:lang w:val="en-US"/>
        </w:rPr>
        <w:t>nd conservative treatment (n=13)</w:t>
      </w:r>
    </w:p>
    <w:p w:rsidR="00271A02" w:rsidRPr="00165E6B" w:rsidRDefault="00271A02" w:rsidP="00271A02">
      <w:pPr>
        <w:spacing w:after="0" w:line="480" w:lineRule="auto"/>
        <w:rPr>
          <w:rFonts w:cstheme="minorHAnsi"/>
          <w:i/>
          <w:lang w:val="en-US"/>
        </w:rPr>
      </w:pPr>
      <w:r>
        <w:rPr>
          <w:rFonts w:cstheme="minorHAnsi"/>
          <w:lang w:val="en-US"/>
        </w:rPr>
        <w:t xml:space="preserve">The mean post-OHS was 44 (SD 5, n=9) and 7 out of 8 patients with complete OHS data had a meaningful change OHS-pre-post. In those with a missing post-OHS (n=4) 3 reported a good functional recovery at the consultation with the orthopedic surgery at 1y-FU and 1 patient did not show up but reported some existing instability at a consultation of 3 months postoperative. Two patients that had a possible malposition had good outcome at 1y-FU (a post-OHS of 44 and 48). </w:t>
      </w:r>
    </w:p>
    <w:p w:rsidR="00271A02" w:rsidRDefault="00271A02" w:rsidP="00271A02">
      <w:pPr>
        <w:spacing w:after="0" w:line="480" w:lineRule="auto"/>
        <w:rPr>
          <w:rFonts w:cstheme="minorHAnsi"/>
          <w:lang w:val="en-US"/>
        </w:rPr>
      </w:pPr>
    </w:p>
    <w:p w:rsidR="00271A02" w:rsidRDefault="00271A02" w:rsidP="00271A02">
      <w:pPr>
        <w:spacing w:after="0" w:line="480" w:lineRule="auto"/>
        <w:rPr>
          <w:rFonts w:cstheme="minorHAnsi"/>
          <w:i/>
          <w:lang w:val="en-US"/>
        </w:rPr>
      </w:pPr>
      <w:r w:rsidRPr="00165E6B">
        <w:rPr>
          <w:rFonts w:cstheme="minorHAnsi"/>
          <w:i/>
          <w:lang w:val="en-US"/>
        </w:rPr>
        <w:t xml:space="preserve">Outcome in patients </w:t>
      </w:r>
      <w:r w:rsidRPr="00EA1623">
        <w:rPr>
          <w:rFonts w:cstheme="minorHAnsi"/>
          <w:i/>
          <w:lang w:val="en-US"/>
        </w:rPr>
        <w:t xml:space="preserve">with </w:t>
      </w:r>
      <w:r>
        <w:rPr>
          <w:rFonts w:cstheme="minorHAnsi"/>
          <w:i/>
          <w:lang w:val="en-US"/>
        </w:rPr>
        <w:t xml:space="preserve">multiple </w:t>
      </w:r>
      <w:r w:rsidRPr="00EA1623">
        <w:rPr>
          <w:rFonts w:cstheme="minorHAnsi"/>
          <w:i/>
          <w:lang w:val="en-US"/>
        </w:rPr>
        <w:t>dislocation</w:t>
      </w:r>
      <w:r>
        <w:rPr>
          <w:rFonts w:cstheme="minorHAnsi"/>
          <w:i/>
          <w:lang w:val="en-US"/>
        </w:rPr>
        <w:t xml:space="preserve"> and conservative treatment (n=</w:t>
      </w:r>
      <w:r w:rsidRPr="00EA1623">
        <w:rPr>
          <w:rFonts w:cstheme="minorHAnsi"/>
          <w:i/>
          <w:lang w:val="en-US"/>
        </w:rPr>
        <w:t>3)</w:t>
      </w:r>
    </w:p>
    <w:p w:rsidR="00271A02" w:rsidRDefault="00271A02" w:rsidP="00271A02">
      <w:pPr>
        <w:spacing w:after="0" w:line="480" w:lineRule="auto"/>
        <w:rPr>
          <w:rFonts w:cstheme="minorHAnsi"/>
          <w:lang w:val="en-US"/>
        </w:rPr>
      </w:pPr>
      <w:r>
        <w:rPr>
          <w:lang w:val="en-US"/>
        </w:rPr>
        <w:t>Based on the consultation with the orthopedic surgeon at 1</w:t>
      </w:r>
      <w:r>
        <w:rPr>
          <w:rFonts w:cstheme="minorHAnsi"/>
          <w:lang w:val="en-US"/>
        </w:rPr>
        <w:t>y</w:t>
      </w:r>
      <w:r w:rsidRPr="00A44ECF">
        <w:rPr>
          <w:rFonts w:cstheme="minorHAnsi"/>
          <w:lang w:val="en-US"/>
        </w:rPr>
        <w:t>-FU (n=3)</w:t>
      </w:r>
      <w:r>
        <w:rPr>
          <w:rFonts w:cstheme="minorHAnsi"/>
          <w:lang w:val="en-US"/>
        </w:rPr>
        <w:t xml:space="preserve"> </w:t>
      </w:r>
      <w:r w:rsidRPr="009C22A6">
        <w:rPr>
          <w:rFonts w:cstheme="minorHAnsi"/>
          <w:lang w:val="en-US"/>
        </w:rPr>
        <w:t>2 patients reported</w:t>
      </w:r>
      <w:r>
        <w:rPr>
          <w:rFonts w:cstheme="minorHAnsi"/>
          <w:lang w:val="en-US"/>
        </w:rPr>
        <w:t xml:space="preserve"> good recovery and</w:t>
      </w:r>
      <w:r w:rsidRPr="009C22A6">
        <w:rPr>
          <w:rFonts w:cstheme="minorHAnsi"/>
          <w:lang w:val="en-US"/>
        </w:rPr>
        <w:t xml:space="preserve"> satisfactory joint function</w:t>
      </w:r>
      <w:r>
        <w:rPr>
          <w:rFonts w:cstheme="minorHAnsi"/>
          <w:lang w:val="en-US"/>
        </w:rPr>
        <w:t>. One of them had a pre-OHS of 34 and a post-OHS of 48</w:t>
      </w:r>
      <w:r w:rsidRPr="009C22A6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OHS scores of the other patient were missing. </w:t>
      </w:r>
      <w:r w:rsidRPr="009C22A6">
        <w:rPr>
          <w:rFonts w:cstheme="minorHAnsi"/>
          <w:lang w:val="en-US"/>
        </w:rPr>
        <w:t xml:space="preserve">1 patient </w:t>
      </w:r>
      <w:r>
        <w:rPr>
          <w:rFonts w:cstheme="minorHAnsi"/>
          <w:lang w:val="en-US"/>
        </w:rPr>
        <w:t xml:space="preserve">(with 3 dislocations all in the first postoperative month) </w:t>
      </w:r>
      <w:r w:rsidRPr="009C22A6">
        <w:rPr>
          <w:rFonts w:cstheme="minorHAnsi"/>
          <w:lang w:val="en-US"/>
        </w:rPr>
        <w:t>still had moderate complaints (feeling of instability</w:t>
      </w:r>
      <w:r>
        <w:rPr>
          <w:rFonts w:cstheme="minorHAnsi"/>
          <w:lang w:val="en-US"/>
        </w:rPr>
        <w:t>, pre-OHS 27, post-OHS 33</w:t>
      </w:r>
      <w:r w:rsidRPr="009C22A6">
        <w:rPr>
          <w:rFonts w:cstheme="minorHAnsi"/>
          <w:lang w:val="en-US"/>
        </w:rPr>
        <w:t>).</w:t>
      </w:r>
    </w:p>
    <w:p w:rsidR="00271A02" w:rsidRDefault="00271A02" w:rsidP="00271A02">
      <w:pPr>
        <w:spacing w:after="0" w:line="480" w:lineRule="auto"/>
        <w:rPr>
          <w:rFonts w:cstheme="minorHAnsi"/>
          <w:i/>
          <w:lang w:val="en-US"/>
        </w:rPr>
      </w:pPr>
    </w:p>
    <w:p w:rsidR="00271A02" w:rsidRDefault="00271A02" w:rsidP="00271A02">
      <w:pPr>
        <w:spacing w:after="0" w:line="480" w:lineRule="auto"/>
        <w:rPr>
          <w:rFonts w:cstheme="minorHAnsi"/>
          <w:lang w:val="en-US"/>
        </w:rPr>
      </w:pPr>
      <w:r w:rsidRPr="00165E6B">
        <w:rPr>
          <w:rFonts w:cstheme="minorHAnsi"/>
          <w:i/>
          <w:lang w:val="en-US"/>
        </w:rPr>
        <w:t>Outcome</w:t>
      </w:r>
      <w:r>
        <w:rPr>
          <w:rFonts w:cstheme="minorHAnsi"/>
          <w:i/>
          <w:lang w:val="en-US"/>
        </w:rPr>
        <w:t xml:space="preserve"> </w:t>
      </w:r>
      <w:r w:rsidRPr="00165E6B">
        <w:rPr>
          <w:rFonts w:cstheme="minorHAnsi"/>
          <w:i/>
          <w:lang w:val="en-US"/>
        </w:rPr>
        <w:t xml:space="preserve">in patients </w:t>
      </w:r>
      <w:r w:rsidRPr="00EA1623">
        <w:rPr>
          <w:rFonts w:cstheme="minorHAnsi"/>
          <w:i/>
          <w:lang w:val="en-US"/>
        </w:rPr>
        <w:t>with</w:t>
      </w:r>
      <w:r>
        <w:rPr>
          <w:rFonts w:cstheme="minorHAnsi"/>
          <w:i/>
          <w:lang w:val="en-US"/>
        </w:rPr>
        <w:t xml:space="preserve"> revision surgery (n=5)</w:t>
      </w:r>
    </w:p>
    <w:p w:rsidR="00271A02" w:rsidRPr="00A44ECF" w:rsidRDefault="00271A02" w:rsidP="00271A02">
      <w:pPr>
        <w:spacing w:after="0" w:line="48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The mean post-OHS for patients after revision </w:t>
      </w:r>
      <w:r w:rsidRPr="00A44ECF">
        <w:rPr>
          <w:rFonts w:cstheme="minorHAnsi"/>
          <w:lang w:val="en-US"/>
        </w:rPr>
        <w:t xml:space="preserve">surgery was 38 (SD 9, n=4). </w:t>
      </w:r>
    </w:p>
    <w:p w:rsidR="00271A02" w:rsidRDefault="00271A02" w:rsidP="00271A02">
      <w:pPr>
        <w:spacing w:after="0" w:line="480" w:lineRule="auto"/>
        <w:rPr>
          <w:rFonts w:cstheme="minorHAnsi"/>
          <w:lang w:val="en-US"/>
        </w:rPr>
      </w:pPr>
      <w:r w:rsidRPr="00A44ECF">
        <w:rPr>
          <w:rFonts w:cstheme="minorHAnsi"/>
          <w:lang w:val="en-US"/>
        </w:rPr>
        <w:t>Two patients had unsatisfactory results. The first patient reported some uncertainty in walking (OHS scores were missing) and the second patient had a poor improvement (pre-OHS 23 and post-OHS 28) and reported some persisting functional problems and knee pain. Both were older females (70-79 years old) with a poor preoperative TUG score (&gt;15 sec) and a BMI &gt;30 kg/m</w:t>
      </w:r>
      <w:r w:rsidRPr="00A44ECF">
        <w:rPr>
          <w:rFonts w:cstheme="minorHAnsi"/>
          <w:vertAlign w:val="superscript"/>
          <w:lang w:val="en-US"/>
        </w:rPr>
        <w:t>2</w:t>
      </w:r>
      <w:r>
        <w:rPr>
          <w:rFonts w:cstheme="minorHAnsi"/>
          <w:lang w:val="en-US"/>
        </w:rPr>
        <w:t>.</w:t>
      </w:r>
    </w:p>
    <w:p w:rsidR="00271A02" w:rsidRDefault="00271A02" w:rsidP="00271A02">
      <w:pPr>
        <w:spacing w:after="0" w:line="48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Of the other 3 patients, one patient had a good recovery and good outcome (pre-OHS 26, post-OHS 47) and one patient reported a good recovery with a pre-OHS of 34 and a post-OHS of 44. The third patient had a good improvement with a pre-OHS of 10 and a post-OHS of 31, but there was no consultation with the orthopedic surgeon reported.</w:t>
      </w:r>
    </w:p>
    <w:p w:rsidR="00196FDB" w:rsidRPr="00271A02" w:rsidRDefault="00196FDB">
      <w:pPr>
        <w:rPr>
          <w:rFonts w:cstheme="minorHAnsi"/>
          <w:lang w:val="en-US"/>
        </w:rPr>
      </w:pPr>
      <w:bookmarkStart w:id="0" w:name="_GoBack"/>
      <w:bookmarkEnd w:id="0"/>
    </w:p>
    <w:sectPr w:rsidR="00196FDB" w:rsidRPr="00271A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02"/>
    <w:rsid w:val="00196FDB"/>
    <w:rsid w:val="00271A02"/>
    <w:rsid w:val="004F7A47"/>
    <w:rsid w:val="009D2977"/>
    <w:rsid w:val="00D909BF"/>
    <w:rsid w:val="00E2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7E52D"/>
  <w15:chartTrackingRefBased/>
  <w15:docId w15:val="{47ACBD9E-0F2E-4DE9-90CF-F080889D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1A02"/>
    <w:pPr>
      <w:spacing w:after="160" w:line="254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Ziekenhuis Gelderse Vallei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Oosting, Ellen</dc:creator>
  <cp:keywords/>
  <dc:description/>
  <cp:lastModifiedBy>Oosting, Ellen</cp:lastModifiedBy>
  <cp:revision>1</cp:revision>
  <dcterms:created xsi:type="dcterms:W3CDTF">2023-04-06T12:26:00Z</dcterms:created>
  <dcterms:modified xsi:type="dcterms:W3CDTF">2023-04-06T12:44:00Z</dcterms:modified>
</cp:coreProperties>
</file>