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A2015" w14:textId="613AF13C" w:rsidR="00AB35D7" w:rsidRPr="00E57B2A" w:rsidRDefault="00AB35D7" w:rsidP="00AB35D7">
      <w:pPr>
        <w:pBdr>
          <w:top w:val="nil"/>
          <w:left w:val="nil"/>
          <w:bottom w:val="nil"/>
          <w:right w:val="nil"/>
          <w:between w:val="nil"/>
        </w:pBdr>
        <w:spacing w:line="360" w:lineRule="auto"/>
        <w:rPr>
          <w:rFonts w:ascii="Arial" w:eastAsia="Arial" w:hAnsi="Arial" w:cs="Arial"/>
          <w:b/>
        </w:rPr>
      </w:pPr>
      <w:r w:rsidRPr="00E57B2A">
        <w:rPr>
          <w:rFonts w:ascii="Arial" w:eastAsia="Arial" w:hAnsi="Arial" w:cs="Arial"/>
          <w:b/>
          <w:sz w:val="24"/>
          <w:szCs w:val="24"/>
        </w:rPr>
        <w:t>Methods</w:t>
      </w:r>
    </w:p>
    <w:p w14:paraId="188D94E8" w14:textId="63482606" w:rsidR="00AB35D7" w:rsidRPr="00ED1899" w:rsidRDefault="00AB35D7" w:rsidP="00AB35D7">
      <w:pPr>
        <w:spacing w:before="120" w:after="120" w:line="360" w:lineRule="auto"/>
        <w:rPr>
          <w:rFonts w:ascii="Arial" w:eastAsia="Arial" w:hAnsi="Arial" w:cs="Arial"/>
        </w:rPr>
      </w:pPr>
      <w:r w:rsidRPr="00ED1899">
        <w:rPr>
          <w:rFonts w:ascii="Arial" w:eastAsia="Arial" w:hAnsi="Arial" w:cs="Arial"/>
          <w:b/>
        </w:rPr>
        <w:t>Materials</w:t>
      </w:r>
      <w:r w:rsidR="008C0552" w:rsidRPr="00ED1899">
        <w:rPr>
          <w:rFonts w:ascii="Arial" w:hAnsi="Arial" w:cs="Arial"/>
        </w:rPr>
        <w:t xml:space="preserve"> </w:t>
      </w:r>
      <w:r w:rsidR="008C0552" w:rsidRPr="00ED1899">
        <w:rPr>
          <w:rFonts w:ascii="Arial" w:eastAsiaTheme="minorEastAsia" w:hAnsi="Arial" w:cs="Arial"/>
          <w:b/>
        </w:rPr>
        <w:t>p</w:t>
      </w:r>
      <w:r w:rsidR="008C0552" w:rsidRPr="00ED1899">
        <w:rPr>
          <w:rFonts w:ascii="Arial" w:eastAsia="Arial" w:hAnsi="Arial" w:cs="Arial"/>
          <w:b/>
        </w:rPr>
        <w:t>reparation</w:t>
      </w:r>
      <w:r w:rsidRPr="00ED1899">
        <w:rPr>
          <w:rFonts w:ascii="Arial" w:eastAsia="Arial" w:hAnsi="Arial" w:cs="Arial"/>
          <w:b/>
        </w:rPr>
        <w:t>.</w:t>
      </w:r>
      <w:r w:rsidRPr="00ED1899">
        <w:rPr>
          <w:rFonts w:ascii="Arial" w:eastAsia="Arial" w:hAnsi="Arial" w:cs="Arial"/>
        </w:rPr>
        <w:t xml:space="preserve"> </w:t>
      </w:r>
      <w:r w:rsidRPr="00ED1899">
        <w:rPr>
          <w:rFonts w:ascii="Arial" w:eastAsia="Arial Unicode MS" w:hAnsi="Arial" w:cs="Arial"/>
        </w:rPr>
        <w:t>Hyaluron</w:t>
      </w:r>
      <w:r w:rsidR="009765C9" w:rsidRPr="00ED1899">
        <w:rPr>
          <w:rFonts w:ascii="Arial" w:eastAsia="Arial Unicode MS" w:hAnsi="Arial" w:cs="Arial"/>
        </w:rPr>
        <w:t>an</w:t>
      </w:r>
      <w:r w:rsidR="009765C9" w:rsidRPr="00ED1899">
        <w:rPr>
          <w:rFonts w:ascii="Arial" w:eastAsia="宋体" w:hAnsi="Arial" w:cs="Arial"/>
        </w:rPr>
        <w:t xml:space="preserve"> </w:t>
      </w:r>
      <w:r w:rsidR="009765C9" w:rsidRPr="00ED1899">
        <w:rPr>
          <w:rFonts w:ascii="Arial" w:eastAsia="Arial Unicode MS" w:hAnsi="Arial" w:cs="Arial"/>
        </w:rPr>
        <w:t>(</w:t>
      </w:r>
      <w:r w:rsidRPr="00ED1899">
        <w:rPr>
          <w:rFonts w:ascii="Arial" w:eastAsia="Arial Unicode MS" w:hAnsi="Arial" w:cs="Arial"/>
        </w:rPr>
        <w:t>HA</w:t>
      </w:r>
      <w:r w:rsidR="009765C9" w:rsidRPr="00ED1899">
        <w:rPr>
          <w:rFonts w:ascii="Arial" w:eastAsiaTheme="minorEastAsia" w:hAnsi="Arial" w:cs="Arial"/>
        </w:rPr>
        <w:t>)</w:t>
      </w:r>
      <w:r w:rsidRPr="00ED1899">
        <w:rPr>
          <w:rFonts w:ascii="Arial" w:eastAsia="Arial Unicode MS" w:hAnsi="Arial" w:cs="Arial"/>
        </w:rPr>
        <w:t xml:space="preserve"> (200</w:t>
      </w:r>
      <w:r w:rsidRPr="00ED1899">
        <w:rPr>
          <w:rFonts w:ascii="Cambria Math" w:eastAsia="Arial Unicode MS" w:hAnsi="Cambria Math" w:cs="Cambria Math"/>
        </w:rPr>
        <w:t>∼</w:t>
      </w:r>
      <w:r w:rsidRPr="00ED1899">
        <w:rPr>
          <w:rFonts w:ascii="Arial" w:eastAsia="Arial Unicode MS" w:hAnsi="Arial" w:cs="Arial"/>
        </w:rPr>
        <w:t xml:space="preserve">400 </w:t>
      </w:r>
      <w:proofErr w:type="spellStart"/>
      <w:r w:rsidRPr="00ED1899">
        <w:rPr>
          <w:rFonts w:ascii="Arial" w:eastAsia="Arial Unicode MS" w:hAnsi="Arial" w:cs="Arial"/>
        </w:rPr>
        <w:t>kDa</w:t>
      </w:r>
      <w:proofErr w:type="spellEnd"/>
      <w:r w:rsidRPr="00ED1899">
        <w:rPr>
          <w:rFonts w:ascii="Arial" w:eastAsia="Arial Unicode MS" w:hAnsi="Arial" w:cs="Arial"/>
        </w:rPr>
        <w:t xml:space="preserve">) was purchased from </w:t>
      </w:r>
      <w:proofErr w:type="spellStart"/>
      <w:r w:rsidRPr="00ED1899">
        <w:rPr>
          <w:rFonts w:ascii="Arial" w:eastAsia="Arial Unicode MS" w:hAnsi="Arial" w:cs="Arial"/>
        </w:rPr>
        <w:t>Bloomage</w:t>
      </w:r>
      <w:proofErr w:type="spellEnd"/>
      <w:r w:rsidRPr="00ED1899">
        <w:rPr>
          <w:rFonts w:ascii="Arial" w:eastAsia="Arial Unicode MS" w:hAnsi="Arial" w:cs="Arial"/>
        </w:rPr>
        <w:t xml:space="preserve"> Biotechnology Co. Ltd. (Jinan, China). DL-dithiothreitol (DTT), 1-ethyl-3-(3-dimethylaminopropyl) carbodiimide (EDC), N</w:t>
      </w:r>
      <w:r w:rsidRPr="00ED1899">
        <w:rPr>
          <w:rFonts w:ascii="MS Gothic" w:eastAsia="MS Gothic" w:hAnsi="MS Gothic" w:cs="MS Gothic" w:hint="eastAsia"/>
        </w:rPr>
        <w:t>‑</w:t>
      </w:r>
      <w:r w:rsidRPr="00ED1899">
        <w:rPr>
          <w:rFonts w:ascii="Arial" w:eastAsia="Arial Unicode MS" w:hAnsi="Arial" w:cs="Arial"/>
        </w:rPr>
        <w:t>hydroxy benzotriazole (</w:t>
      </w:r>
      <w:proofErr w:type="spellStart"/>
      <w:r w:rsidRPr="00ED1899">
        <w:rPr>
          <w:rFonts w:ascii="Arial" w:eastAsia="Arial Unicode MS" w:hAnsi="Arial" w:cs="Arial"/>
        </w:rPr>
        <w:t>HOBt</w:t>
      </w:r>
      <w:proofErr w:type="spellEnd"/>
      <w:r w:rsidRPr="00ED1899">
        <w:rPr>
          <w:rFonts w:ascii="Arial" w:eastAsia="Arial Unicode MS" w:hAnsi="Arial" w:cs="Arial"/>
        </w:rPr>
        <w:t>), and acetonitrile were purchased from Aladdin Co. Ltd. (Shanghai, China). Sodium hydrosulfite, manganese carbonyl (Mn</w:t>
      </w:r>
      <w:r w:rsidRPr="00ED1899">
        <w:rPr>
          <w:rFonts w:ascii="Arial" w:eastAsia="Arial" w:hAnsi="Arial" w:cs="Arial"/>
          <w:vertAlign w:val="subscript"/>
        </w:rPr>
        <w:t>2</w:t>
      </w:r>
      <w:r w:rsidRPr="00ED1899">
        <w:rPr>
          <w:rFonts w:ascii="Arial" w:eastAsia="Arial" w:hAnsi="Arial" w:cs="Arial"/>
        </w:rPr>
        <w:t>[CO]</w:t>
      </w:r>
      <w:r w:rsidRPr="00ED1899">
        <w:rPr>
          <w:rFonts w:ascii="Arial" w:eastAsia="Arial" w:hAnsi="Arial" w:cs="Arial"/>
          <w:vertAlign w:val="subscript"/>
        </w:rPr>
        <w:t>10</w:t>
      </w:r>
      <w:r w:rsidRPr="00ED1899">
        <w:rPr>
          <w:rFonts w:ascii="Arial" w:eastAsia="Arial Unicode MS" w:hAnsi="Arial" w:cs="Arial"/>
        </w:rPr>
        <w:t>)</w:t>
      </w:r>
      <w:r w:rsidRPr="00ED1899">
        <w:rPr>
          <w:rFonts w:ascii="Arial" w:eastAsiaTheme="minorEastAsia" w:hAnsi="Arial" w:cs="Arial"/>
        </w:rPr>
        <w:t xml:space="preserve"> </w:t>
      </w:r>
      <w:r w:rsidRPr="00ED1899">
        <w:rPr>
          <w:rFonts w:ascii="Arial" w:eastAsia="Arial" w:hAnsi="Arial" w:cs="Arial"/>
        </w:rPr>
        <w:t xml:space="preserve">and 4’, 6-diamidino-2-phenylindole (DAPI) were purchased from Sigma-Aldrich Co. Ltd. (USA). Bovine hemoglobin, hematoxylin, eosin, and </w:t>
      </w:r>
      <w:proofErr w:type="spellStart"/>
      <w:r w:rsidRPr="00ED1899">
        <w:rPr>
          <w:rFonts w:ascii="Arial" w:eastAsia="Arial" w:hAnsi="Arial" w:cs="Arial"/>
        </w:rPr>
        <w:t>masson’s</w:t>
      </w:r>
      <w:proofErr w:type="spellEnd"/>
      <w:r w:rsidRPr="00ED1899">
        <w:rPr>
          <w:rFonts w:ascii="Arial" w:eastAsia="Arial" w:hAnsi="Arial" w:cs="Arial"/>
        </w:rPr>
        <w:t xml:space="preserve"> trichrome stain kit were purchased from Beijing </w:t>
      </w:r>
      <w:proofErr w:type="spellStart"/>
      <w:r w:rsidRPr="00ED1899">
        <w:rPr>
          <w:rFonts w:ascii="Arial" w:eastAsia="Arial" w:hAnsi="Arial" w:cs="Arial"/>
        </w:rPr>
        <w:t>Solarbio</w:t>
      </w:r>
      <w:proofErr w:type="spellEnd"/>
      <w:r w:rsidRPr="00ED1899">
        <w:rPr>
          <w:rFonts w:ascii="Arial" w:eastAsia="Arial" w:hAnsi="Arial" w:cs="Arial"/>
        </w:rPr>
        <w:t xml:space="preserve"> Science &amp; Technology Co. Ltd. (Beijing, China). </w:t>
      </w:r>
      <w:r w:rsidR="00976506" w:rsidRPr="00ED1899">
        <w:rPr>
          <w:rFonts w:ascii="Arial" w:hAnsi="Arial" w:cs="Arial"/>
        </w:rPr>
        <w:t>Hyaluronidase (</w:t>
      </w:r>
      <w:proofErr w:type="spellStart"/>
      <w:r w:rsidR="00976506" w:rsidRPr="00ED1899">
        <w:rPr>
          <w:rFonts w:ascii="Arial" w:hAnsi="Arial" w:cs="Arial"/>
        </w:rPr>
        <w:t>HAase</w:t>
      </w:r>
      <w:proofErr w:type="spellEnd"/>
      <w:r w:rsidR="00976506" w:rsidRPr="00ED1899">
        <w:rPr>
          <w:rFonts w:ascii="Arial" w:hAnsi="Arial" w:cs="Arial"/>
        </w:rPr>
        <w:t xml:space="preserve">) was obtained from Shanghai </w:t>
      </w:r>
      <w:proofErr w:type="spellStart"/>
      <w:r w:rsidR="00976506" w:rsidRPr="00ED1899">
        <w:rPr>
          <w:rFonts w:ascii="Arial" w:hAnsi="Arial" w:cs="Arial"/>
        </w:rPr>
        <w:t>yuanye</w:t>
      </w:r>
      <w:proofErr w:type="spellEnd"/>
      <w:r w:rsidR="00976506" w:rsidRPr="00ED1899">
        <w:rPr>
          <w:rFonts w:ascii="Arial" w:hAnsi="Arial" w:cs="Arial"/>
        </w:rPr>
        <w:t xml:space="preserve"> Bio-Technology Co., Ltd.</w:t>
      </w:r>
      <w:r w:rsidR="00976506" w:rsidRPr="00ED1899">
        <w:rPr>
          <w:rFonts w:ascii="Arial" w:hAnsi="Arial" w:cs="Arial"/>
          <w:color w:val="FF0000"/>
        </w:rPr>
        <w:t xml:space="preserve"> </w:t>
      </w:r>
      <w:r w:rsidRPr="00ED1899">
        <w:rPr>
          <w:rFonts w:ascii="Arial" w:eastAsia="Arial" w:hAnsi="Arial" w:cs="Arial"/>
        </w:rPr>
        <w:t>H</w:t>
      </w:r>
      <w:r w:rsidRPr="00ED1899">
        <w:rPr>
          <w:rFonts w:ascii="Arial" w:eastAsia="Arial" w:hAnsi="Arial" w:cs="Arial"/>
          <w:vertAlign w:val="subscript"/>
        </w:rPr>
        <w:t>2</w:t>
      </w:r>
      <w:r w:rsidRPr="00ED1899">
        <w:rPr>
          <w:rFonts w:ascii="Arial" w:eastAsia="Arial" w:hAnsi="Arial" w:cs="Arial"/>
        </w:rPr>
        <w:t>O</w:t>
      </w:r>
      <w:r w:rsidRPr="00ED1899">
        <w:rPr>
          <w:rFonts w:ascii="Arial" w:eastAsia="Arial" w:hAnsi="Arial" w:cs="Arial"/>
          <w:vertAlign w:val="subscript"/>
        </w:rPr>
        <w:t>2</w:t>
      </w:r>
      <w:r w:rsidRPr="00ED1899">
        <w:rPr>
          <w:rFonts w:ascii="Arial" w:eastAsia="Arial" w:hAnsi="Arial" w:cs="Arial"/>
        </w:rPr>
        <w:t xml:space="preserve"> quantitative assay kit (Water-Compatible) and agar were purchased from </w:t>
      </w:r>
      <w:proofErr w:type="spellStart"/>
      <w:r w:rsidRPr="00ED1899">
        <w:rPr>
          <w:rFonts w:ascii="Arial" w:eastAsia="Arial" w:hAnsi="Arial" w:cs="Arial"/>
        </w:rPr>
        <w:t>Sangon</w:t>
      </w:r>
      <w:proofErr w:type="spellEnd"/>
      <w:r w:rsidRPr="00ED1899">
        <w:rPr>
          <w:rFonts w:ascii="Arial" w:eastAsia="Arial" w:hAnsi="Arial" w:cs="Arial"/>
        </w:rPr>
        <w:t xml:space="preserve"> Biotech Co. Ltd. (Shanghai, China). Yeast extract and tryptone were purchased from </w:t>
      </w:r>
      <w:proofErr w:type="spellStart"/>
      <w:r w:rsidRPr="00ED1899">
        <w:rPr>
          <w:rFonts w:ascii="Arial" w:eastAsia="Arial" w:hAnsi="Arial" w:cs="Arial"/>
        </w:rPr>
        <w:t>BioDee</w:t>
      </w:r>
      <w:proofErr w:type="spellEnd"/>
      <w:r w:rsidRPr="00ED1899">
        <w:rPr>
          <w:rFonts w:ascii="Arial" w:eastAsia="Arial" w:hAnsi="Arial" w:cs="Arial"/>
        </w:rPr>
        <w:t xml:space="preserve"> Co. Ltd. (Beijing, China). Cell Counting Kit-8 (CCK-8) reagent was purchased from </w:t>
      </w:r>
      <w:proofErr w:type="spellStart"/>
      <w:r w:rsidRPr="00ED1899">
        <w:rPr>
          <w:rFonts w:ascii="Arial" w:eastAsia="Arial" w:hAnsi="Arial" w:cs="Arial"/>
        </w:rPr>
        <w:t>Bestbio</w:t>
      </w:r>
      <w:proofErr w:type="spellEnd"/>
      <w:r w:rsidRPr="00ED1899">
        <w:rPr>
          <w:rFonts w:ascii="Arial" w:eastAsia="Arial" w:hAnsi="Arial" w:cs="Arial"/>
        </w:rPr>
        <w:t xml:space="preserve">. (Shanghai, China). Streptozotocin was purchased from </w:t>
      </w:r>
      <w:proofErr w:type="spellStart"/>
      <w:r w:rsidRPr="00ED1899">
        <w:rPr>
          <w:rFonts w:ascii="Arial" w:eastAsia="Arial" w:hAnsi="Arial" w:cs="Arial"/>
        </w:rPr>
        <w:t>Meilun</w:t>
      </w:r>
      <w:proofErr w:type="spellEnd"/>
      <w:r w:rsidRPr="00ED1899">
        <w:rPr>
          <w:rFonts w:ascii="Arial" w:eastAsia="Arial" w:hAnsi="Arial" w:cs="Arial"/>
        </w:rPr>
        <w:t xml:space="preserve"> Biotech. (Dalian, China). Silver nitrate was purchased from Tianjin </w:t>
      </w:r>
      <w:proofErr w:type="spellStart"/>
      <w:r w:rsidRPr="00ED1899">
        <w:rPr>
          <w:rFonts w:ascii="Arial" w:eastAsia="Arial" w:hAnsi="Arial" w:cs="Arial"/>
        </w:rPr>
        <w:t>Kemiou</w:t>
      </w:r>
      <w:proofErr w:type="spellEnd"/>
      <w:r w:rsidRPr="00ED1899">
        <w:rPr>
          <w:rFonts w:ascii="Arial" w:eastAsia="Arial" w:hAnsi="Arial" w:cs="Arial"/>
        </w:rPr>
        <w:t xml:space="preserve"> Chemical Reagent Co. Ltd. (Tianjin, China). PBS buffer and paraformaldehyde fixative (4%) were purchased from </w:t>
      </w:r>
      <w:proofErr w:type="spellStart"/>
      <w:r w:rsidRPr="00ED1899">
        <w:rPr>
          <w:rFonts w:ascii="Arial" w:eastAsia="Arial" w:hAnsi="Arial" w:cs="Arial"/>
        </w:rPr>
        <w:t>Servicebio</w:t>
      </w:r>
      <w:proofErr w:type="spellEnd"/>
      <w:r w:rsidRPr="00ED1899">
        <w:rPr>
          <w:rFonts w:ascii="Arial" w:eastAsia="Arial" w:hAnsi="Arial" w:cs="Arial"/>
        </w:rPr>
        <w:t xml:space="preserve"> Service </w:t>
      </w:r>
      <w:proofErr w:type="spellStart"/>
      <w:r w:rsidRPr="00ED1899">
        <w:rPr>
          <w:rFonts w:ascii="Arial" w:eastAsia="Arial" w:hAnsi="Arial" w:cs="Arial"/>
        </w:rPr>
        <w:t>BioTechnology</w:t>
      </w:r>
      <w:proofErr w:type="spellEnd"/>
      <w:r w:rsidRPr="00ED1899">
        <w:rPr>
          <w:rFonts w:ascii="Arial" w:eastAsia="Arial" w:hAnsi="Arial" w:cs="Arial"/>
        </w:rPr>
        <w:t xml:space="preserve"> Co. Ltd. (Wuhan, China). Optimum Cutting Temperature (OCT) compound was purchased from </w:t>
      </w:r>
      <w:proofErr w:type="spellStart"/>
      <w:r w:rsidRPr="00ED1899">
        <w:rPr>
          <w:rFonts w:ascii="Arial" w:eastAsia="Arial" w:hAnsi="Arial" w:cs="Arial"/>
        </w:rPr>
        <w:t>Applygen</w:t>
      </w:r>
      <w:proofErr w:type="spellEnd"/>
      <w:r w:rsidRPr="00ED1899">
        <w:rPr>
          <w:rFonts w:ascii="Arial" w:eastAsia="Arial" w:hAnsi="Arial" w:cs="Arial"/>
        </w:rPr>
        <w:t xml:space="preserve"> Technologies Inc. (Beijing, China). Above commercial reagents and solvents were used as received without further purification. RAW264.7 cell, NIH3T3 cell and cell culture medium were purchased from </w:t>
      </w:r>
      <w:proofErr w:type="spellStart"/>
      <w:r w:rsidRPr="00ED1899">
        <w:rPr>
          <w:rFonts w:ascii="Arial" w:eastAsia="Arial" w:hAnsi="Arial" w:cs="Arial"/>
        </w:rPr>
        <w:t>Procell</w:t>
      </w:r>
      <w:proofErr w:type="spellEnd"/>
      <w:r w:rsidRPr="00ED1899">
        <w:rPr>
          <w:rFonts w:ascii="Arial" w:eastAsia="Arial" w:hAnsi="Arial" w:cs="Arial"/>
        </w:rPr>
        <w:t xml:space="preserve"> Life Science and Technology Co, Ltd (Wuhan, China). 3,3'-Dithiobis</w:t>
      </w:r>
      <w:r w:rsidR="0035504B">
        <w:rPr>
          <w:rFonts w:ascii="Arial" w:eastAsia="Arial" w:hAnsi="Arial" w:cs="Arial"/>
        </w:rPr>
        <w:t xml:space="preserve"> </w:t>
      </w:r>
      <w:r w:rsidRPr="00ED1899">
        <w:rPr>
          <w:rFonts w:ascii="Arial" w:eastAsia="Arial" w:hAnsi="Arial" w:cs="Arial"/>
        </w:rPr>
        <w:t>(propionic hydrazide) was synthesized according to the previous literature</w:t>
      </w:r>
      <w:r w:rsidR="0035504B">
        <w:rPr>
          <w:rFonts w:ascii="Arial" w:eastAsia="Arial" w:hAnsi="Arial" w:cs="Arial"/>
        </w:rPr>
        <w:t xml:space="preserve"> </w:t>
      </w:r>
      <w:r w:rsidRPr="00ED1899">
        <w:rPr>
          <w:rFonts w:ascii="Arial" w:eastAsia="Arial" w:hAnsi="Arial" w:cs="Arial"/>
          <w:vertAlign w:val="superscript"/>
        </w:rPr>
        <w:t>[</w:t>
      </w:r>
      <w:r w:rsidR="00A714DD" w:rsidRPr="00CD5C5F">
        <w:rPr>
          <w:rFonts w:ascii="Arial" w:eastAsia="Arial" w:hAnsi="Arial" w:cs="Arial"/>
          <w:vertAlign w:val="superscript"/>
        </w:rPr>
        <w:t>5</w:t>
      </w:r>
      <w:r w:rsidR="008E0F92" w:rsidRPr="00CD5C5F">
        <w:rPr>
          <w:rFonts w:ascii="Arial" w:eastAsia="Arial" w:hAnsi="Arial" w:cs="Arial"/>
          <w:vertAlign w:val="superscript"/>
        </w:rPr>
        <w:t>5</w:t>
      </w:r>
      <w:r w:rsidRPr="00ED1899">
        <w:rPr>
          <w:rFonts w:ascii="Arial" w:eastAsia="Arial" w:hAnsi="Arial" w:cs="Arial"/>
          <w:vertAlign w:val="superscript"/>
        </w:rPr>
        <w:t>]</w:t>
      </w:r>
      <w:r w:rsidRPr="00ED1899">
        <w:rPr>
          <w:rFonts w:ascii="Arial" w:eastAsia="Arial" w:hAnsi="Arial" w:cs="Arial"/>
        </w:rPr>
        <w:t xml:space="preserve">. </w:t>
      </w:r>
      <w:r w:rsidR="00CE7941" w:rsidRPr="00ED1899">
        <w:rPr>
          <w:rFonts w:ascii="Arial" w:eastAsia="Arial" w:hAnsi="Arial" w:cs="Arial"/>
          <w:bCs/>
        </w:rPr>
        <w:t xml:space="preserve">Preparation of </w:t>
      </w:r>
      <w:proofErr w:type="spellStart"/>
      <w:r w:rsidR="00CE7941" w:rsidRPr="00ED1899">
        <w:rPr>
          <w:rFonts w:ascii="Arial" w:eastAsia="Arial" w:hAnsi="Arial" w:cs="Arial"/>
          <w:bCs/>
        </w:rPr>
        <w:t>HAase</w:t>
      </w:r>
      <w:proofErr w:type="spellEnd"/>
      <w:r w:rsidR="00CE7941" w:rsidRPr="00ED1899">
        <w:rPr>
          <w:rFonts w:ascii="Arial" w:eastAsia="Arial" w:hAnsi="Arial" w:cs="Arial"/>
          <w:bCs/>
        </w:rPr>
        <w:t xml:space="preserve"> cleaved HA-SH solution: 3 mL of 5 mg/mL HA-SH solution was mixed with 10 </w:t>
      </w:r>
      <w:proofErr w:type="spellStart"/>
      <w:r w:rsidR="00CE7941" w:rsidRPr="00ED1899">
        <w:rPr>
          <w:rFonts w:ascii="Arial" w:eastAsia="Arial" w:hAnsi="Arial" w:cs="Arial"/>
          <w:bCs/>
        </w:rPr>
        <w:t>μL</w:t>
      </w:r>
      <w:proofErr w:type="spellEnd"/>
      <w:r w:rsidR="00CE7941" w:rsidRPr="00ED1899">
        <w:rPr>
          <w:rFonts w:ascii="Arial" w:eastAsia="Arial" w:hAnsi="Arial" w:cs="Arial"/>
          <w:bCs/>
        </w:rPr>
        <w:t xml:space="preserve"> of 100 mg/mL </w:t>
      </w:r>
      <w:proofErr w:type="spellStart"/>
      <w:r w:rsidR="00CE7941" w:rsidRPr="00ED1899">
        <w:rPr>
          <w:rFonts w:ascii="Arial" w:eastAsia="Arial" w:hAnsi="Arial" w:cs="Arial"/>
          <w:bCs/>
        </w:rPr>
        <w:t>HAase</w:t>
      </w:r>
      <w:proofErr w:type="spellEnd"/>
      <w:r w:rsidR="00CE7941" w:rsidRPr="00ED1899">
        <w:rPr>
          <w:rFonts w:ascii="Arial" w:eastAsia="Arial" w:hAnsi="Arial" w:cs="Arial"/>
          <w:bCs/>
        </w:rPr>
        <w:t xml:space="preserve"> solution, and the mixture was incubated at 50 °C for 45 min to cleave HA-SH. Subsequently, the </w:t>
      </w:r>
      <w:proofErr w:type="spellStart"/>
      <w:r w:rsidR="00CE7941" w:rsidRPr="00ED1899">
        <w:rPr>
          <w:rFonts w:ascii="Arial" w:eastAsia="Arial" w:hAnsi="Arial" w:cs="Arial"/>
          <w:bCs/>
        </w:rPr>
        <w:t>HAase</w:t>
      </w:r>
      <w:proofErr w:type="spellEnd"/>
      <w:r w:rsidR="00ED1899">
        <w:rPr>
          <w:rFonts w:ascii="Arial" w:eastAsia="Arial" w:hAnsi="Arial" w:cs="Arial"/>
          <w:bCs/>
        </w:rPr>
        <w:t>-</w:t>
      </w:r>
      <w:r w:rsidR="00CE7941" w:rsidRPr="00ED1899">
        <w:rPr>
          <w:rFonts w:ascii="Arial" w:eastAsia="Arial" w:hAnsi="Arial" w:cs="Arial"/>
          <w:bCs/>
        </w:rPr>
        <w:t xml:space="preserve">cleaved HA-SH solution was incubated at 70 °C for 1 h to inactivate </w:t>
      </w:r>
      <w:proofErr w:type="spellStart"/>
      <w:r w:rsidR="00CE7941" w:rsidRPr="00ED1899">
        <w:rPr>
          <w:rFonts w:ascii="Arial" w:eastAsia="Arial" w:hAnsi="Arial" w:cs="Arial"/>
          <w:bCs/>
        </w:rPr>
        <w:t>HAase</w:t>
      </w:r>
      <w:proofErr w:type="spellEnd"/>
      <w:r w:rsidR="00CE7941" w:rsidRPr="00ED1899">
        <w:rPr>
          <w:rFonts w:ascii="Arial" w:eastAsia="Arial" w:hAnsi="Arial" w:cs="Arial"/>
          <w:bCs/>
        </w:rPr>
        <w:t>.</w:t>
      </w:r>
    </w:p>
    <w:p w14:paraId="0A964281" w14:textId="36D85905" w:rsidR="00AB35D7" w:rsidRPr="00E57B2A" w:rsidRDefault="00AB35D7" w:rsidP="00AB35D7">
      <w:pPr>
        <w:spacing w:before="120" w:after="120" w:line="360" w:lineRule="auto"/>
        <w:rPr>
          <w:rFonts w:ascii="Arial" w:eastAsia="Arial" w:hAnsi="Arial" w:cs="Arial"/>
        </w:rPr>
      </w:pPr>
      <w:r w:rsidRPr="00E57B2A">
        <w:rPr>
          <w:rFonts w:ascii="Arial" w:eastAsia="Arial" w:hAnsi="Arial" w:cs="Arial"/>
          <w:b/>
        </w:rPr>
        <w:t>Synthesis of HA-SH derivative.</w:t>
      </w:r>
      <w:r w:rsidRPr="00E57B2A">
        <w:rPr>
          <w:rFonts w:ascii="Arial" w:eastAsia="Arial" w:hAnsi="Arial" w:cs="Arial"/>
        </w:rPr>
        <w:t xml:space="preserve"> 400 mg of HA (corresponding to 1 mmol carboxyl group) were dissolved with 60 mL</w:t>
      </w:r>
      <w:r w:rsidR="000F41D4" w:rsidRPr="00E57B2A">
        <w:rPr>
          <w:rFonts w:ascii="Arial" w:eastAsia="Arial" w:hAnsi="Arial" w:cs="Arial"/>
        </w:rPr>
        <w:t xml:space="preserve"> H</w:t>
      </w:r>
      <w:r w:rsidR="000F41D4" w:rsidRPr="00E57B2A">
        <w:rPr>
          <w:rFonts w:ascii="Arial" w:eastAsia="Arial" w:hAnsi="Arial" w:cs="Arial"/>
          <w:vertAlign w:val="subscript"/>
        </w:rPr>
        <w:t>2</w:t>
      </w:r>
      <w:r w:rsidR="000F41D4" w:rsidRPr="00E57B2A">
        <w:rPr>
          <w:rFonts w:ascii="Arial" w:eastAsia="Arial Unicode MS" w:hAnsi="Arial" w:cs="Arial"/>
        </w:rPr>
        <w:t>O</w:t>
      </w:r>
      <w:r w:rsidRPr="00E57B2A">
        <w:rPr>
          <w:rFonts w:ascii="Arial" w:eastAsia="Arial" w:hAnsi="Arial" w:cs="Arial"/>
        </w:rPr>
        <w:t xml:space="preserve"> </w:t>
      </w:r>
      <w:r w:rsidR="000F41D4" w:rsidRPr="00E57B2A">
        <w:rPr>
          <w:rFonts w:ascii="Arial" w:eastAsia="Arial Unicode MS" w:hAnsi="Arial" w:cs="Arial"/>
        </w:rPr>
        <w:t>followed by addition of 16.7 mg (0.07 mmol/L) of 3'3-</w:t>
      </w:r>
      <w:proofErr w:type="gramStart"/>
      <w:r w:rsidR="000F41D4" w:rsidRPr="00E57B2A">
        <w:rPr>
          <w:rFonts w:ascii="Arial" w:eastAsia="Arial Unicode MS" w:hAnsi="Arial" w:cs="Arial"/>
        </w:rPr>
        <w:t>Dithiobis(</w:t>
      </w:r>
      <w:proofErr w:type="gramEnd"/>
      <w:r w:rsidR="000F41D4" w:rsidRPr="00E57B2A">
        <w:rPr>
          <w:rFonts w:ascii="Arial" w:eastAsia="Arial Unicode MS" w:hAnsi="Arial" w:cs="Arial"/>
        </w:rPr>
        <w:t xml:space="preserve">propionic hydrazide), 135 mg of </w:t>
      </w:r>
      <w:proofErr w:type="spellStart"/>
      <w:r w:rsidR="000F41D4" w:rsidRPr="00E57B2A">
        <w:rPr>
          <w:rFonts w:ascii="Arial" w:eastAsia="Arial Unicode MS" w:hAnsi="Arial" w:cs="Arial"/>
        </w:rPr>
        <w:t>HoBt</w:t>
      </w:r>
      <w:proofErr w:type="spellEnd"/>
      <w:r w:rsidR="000F41D4" w:rsidRPr="00E57B2A">
        <w:rPr>
          <w:rFonts w:ascii="Arial" w:eastAsia="Arial Unicode MS" w:hAnsi="Arial" w:cs="Arial"/>
        </w:rPr>
        <w:t xml:space="preserve"> (1 mmol) in 3 mL of 1:1(V/V) acetonitrile: deionized water, 57.5 mg of EDC (0.3 mmol). The above mixture was reacted </w:t>
      </w:r>
      <w:r w:rsidRPr="00E57B2A">
        <w:rPr>
          <w:rFonts w:ascii="Arial" w:eastAsia="Arial" w:hAnsi="Arial" w:cs="Arial"/>
        </w:rPr>
        <w:t xml:space="preserve">at room </w:t>
      </w:r>
      <w:r w:rsidRPr="00E57B2A">
        <w:rPr>
          <w:rFonts w:ascii="Arial" w:eastAsia="Arial" w:hAnsi="Arial" w:cs="Arial"/>
        </w:rPr>
        <w:lastRenderedPageBreak/>
        <w:t xml:space="preserve">temperature overnight under pH 4.5-5 environment, thereafter 54.5 mg of DTT (0.25 mmol) was added into the reaction mixture to cleave disulfide bond and obtain HA-SH. The structure of resulting derivative after dialysis and lyophilization were measured with </w:t>
      </w:r>
      <w:r w:rsidRPr="00E57B2A">
        <w:rPr>
          <w:rFonts w:ascii="Arial" w:eastAsia="Arial" w:hAnsi="Arial" w:cs="Arial"/>
          <w:vertAlign w:val="superscript"/>
        </w:rPr>
        <w:t>1</w:t>
      </w:r>
      <w:r w:rsidRPr="00E57B2A">
        <w:rPr>
          <w:rFonts w:ascii="Arial" w:eastAsia="Arial" w:hAnsi="Arial" w:cs="Arial"/>
        </w:rPr>
        <w:t>H-NMR spectra (400 MHz, D</w:t>
      </w:r>
      <w:r w:rsidRPr="00E57B2A">
        <w:rPr>
          <w:rFonts w:ascii="Arial" w:eastAsia="Arial" w:hAnsi="Arial" w:cs="Arial"/>
          <w:vertAlign w:val="subscript"/>
        </w:rPr>
        <w:t>2</w:t>
      </w:r>
      <w:r w:rsidRPr="00E57B2A">
        <w:rPr>
          <w:rFonts w:ascii="Arial" w:eastAsia="Arial" w:hAnsi="Arial" w:cs="Arial"/>
        </w:rPr>
        <w:t>O).</w:t>
      </w:r>
      <w:r w:rsidR="000F41D4" w:rsidRPr="00E57B2A">
        <w:rPr>
          <w:rFonts w:ascii="Arial" w:eastAsia="Arial" w:hAnsi="Arial" w:cs="Arial"/>
        </w:rPr>
        <w:t xml:space="preserve"> The new appearance of peaks at 2.80 and 2.65 ppm in the </w:t>
      </w:r>
      <w:r w:rsidR="000F41D4" w:rsidRPr="00E57B2A">
        <w:rPr>
          <w:rFonts w:ascii="Arial" w:eastAsia="Arial" w:hAnsi="Arial" w:cs="Arial"/>
          <w:vertAlign w:val="superscript"/>
        </w:rPr>
        <w:t>1</w:t>
      </w:r>
      <w:r w:rsidR="000F41D4" w:rsidRPr="00E57B2A">
        <w:rPr>
          <w:rFonts w:ascii="Arial" w:eastAsia="Arial" w:hAnsi="Arial" w:cs="Arial"/>
        </w:rPr>
        <w:t>H-NMR curves of HA-SH derivative were attributed by protons of methylene group (-C</w:t>
      </w:r>
      <w:r w:rsidR="000F41D4" w:rsidRPr="00E57B2A">
        <w:rPr>
          <w:rFonts w:ascii="Arial" w:eastAsia="Arial" w:hAnsi="Arial" w:cs="Arial"/>
          <w:b/>
          <w:u w:val="single"/>
        </w:rPr>
        <w:t>H</w:t>
      </w:r>
      <w:r w:rsidR="000F41D4" w:rsidRPr="00E57B2A">
        <w:rPr>
          <w:rFonts w:ascii="Arial" w:eastAsia="Arial" w:hAnsi="Arial" w:cs="Arial"/>
          <w:b/>
          <w:u w:val="single"/>
          <w:vertAlign w:val="subscript"/>
        </w:rPr>
        <w:t>2</w:t>
      </w:r>
      <w:r w:rsidR="000F41D4" w:rsidRPr="00E57B2A">
        <w:rPr>
          <w:rFonts w:ascii="Arial" w:eastAsia="Arial" w:hAnsi="Arial" w:cs="Arial"/>
        </w:rPr>
        <w:t>C</w:t>
      </w:r>
      <w:r w:rsidR="000F41D4" w:rsidRPr="00E57B2A">
        <w:rPr>
          <w:rFonts w:ascii="Arial" w:eastAsia="Arial" w:hAnsi="Arial" w:cs="Arial"/>
          <w:b/>
          <w:u w:val="single"/>
        </w:rPr>
        <w:t>H</w:t>
      </w:r>
      <w:r w:rsidR="000F41D4" w:rsidRPr="00E57B2A">
        <w:rPr>
          <w:rFonts w:ascii="Arial" w:eastAsia="Arial" w:hAnsi="Arial" w:cs="Arial"/>
          <w:b/>
          <w:u w:val="single"/>
          <w:vertAlign w:val="subscript"/>
        </w:rPr>
        <w:t>2</w:t>
      </w:r>
      <w:r w:rsidR="000F41D4" w:rsidRPr="00E57B2A">
        <w:rPr>
          <w:rFonts w:ascii="Arial" w:eastAsia="Arial" w:hAnsi="Arial" w:cs="Arial"/>
        </w:rPr>
        <w:t>SH) side chain on HA backbones (</w:t>
      </w:r>
      <w:r w:rsidR="000F41D4" w:rsidRPr="00E57B2A">
        <w:rPr>
          <w:rFonts w:ascii="Arial" w:eastAsia="Arial" w:hAnsi="Arial" w:cs="Arial"/>
          <w:color w:val="4472C4"/>
        </w:rPr>
        <w:t>Fig. 1b</w:t>
      </w:r>
      <w:r w:rsidR="000F41D4" w:rsidRPr="00E57B2A">
        <w:rPr>
          <w:rFonts w:ascii="Arial" w:eastAsia="Arial" w:hAnsi="Arial" w:cs="Arial"/>
        </w:rPr>
        <w:t>). The thiol group modification density in HA-SH polymer was around 10%, calculated by the integration of the above methylene protons compared with the acetamide group of the acetyl-glucosamine unit in the HA backbone.</w:t>
      </w:r>
    </w:p>
    <w:p w14:paraId="07F1B328" w14:textId="7AD82CB5" w:rsidR="00204258" w:rsidRPr="00E57B2A" w:rsidRDefault="00676290" w:rsidP="00204258">
      <w:pPr>
        <w:spacing w:line="360" w:lineRule="auto"/>
        <w:rPr>
          <w:rFonts w:ascii="Arial" w:eastAsia="Arial" w:hAnsi="Arial" w:cs="Arial"/>
          <w:b/>
        </w:rPr>
      </w:pPr>
      <w:r w:rsidRPr="00E57B2A">
        <w:rPr>
          <w:rFonts w:ascii="Arial" w:eastAsia="Arial" w:hAnsi="Arial" w:cs="Arial"/>
          <w:b/>
        </w:rPr>
        <w:t xml:space="preserve">Fabrications and characterizations of CO@HAG and HAG. </w:t>
      </w:r>
      <w:r w:rsidRPr="00E57B2A">
        <w:rPr>
          <w:rFonts w:ascii="Arial" w:eastAsia="Arial" w:hAnsi="Arial" w:cs="Arial"/>
        </w:rPr>
        <w:t>CO@HAG was formed by simply mixing HA-SH sol (2% (w/v)),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xml:space="preserve"> dispersion (1.5% (w/v)), and AgNO</w:t>
      </w:r>
      <w:r w:rsidRPr="00E57B2A">
        <w:rPr>
          <w:rFonts w:ascii="Arial" w:eastAsia="Arial" w:hAnsi="Arial" w:cs="Arial"/>
          <w:vertAlign w:val="subscript"/>
        </w:rPr>
        <w:t>3</w:t>
      </w:r>
      <w:r w:rsidRPr="00E57B2A">
        <w:rPr>
          <w:rFonts w:ascii="Arial" w:eastAsia="Arial" w:hAnsi="Arial" w:cs="Arial"/>
        </w:rPr>
        <w:t xml:space="preserve"> solution (15 mM). The hydrogel without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xml:space="preserve"> was represented as HAG. </w:t>
      </w:r>
      <w:r w:rsidR="00DF1AE7" w:rsidRPr="00E57B2A">
        <w:rPr>
          <w:rFonts w:ascii="Arial" w:eastAsia="Arial" w:hAnsi="Arial" w:cs="Arial"/>
        </w:rPr>
        <w:t>Clinical used Ag</w:t>
      </w:r>
      <w:r w:rsidR="00DF1AE7" w:rsidRPr="00E57B2A">
        <w:rPr>
          <w:rFonts w:ascii="Arial" w:eastAsia="Arial" w:hAnsi="Arial" w:cs="Arial"/>
          <w:vertAlign w:val="superscript"/>
        </w:rPr>
        <w:t>+</w:t>
      </w:r>
      <w:r w:rsidR="00DF1AE7" w:rsidRPr="00E57B2A">
        <w:rPr>
          <w:rFonts w:ascii="Arial" w:eastAsia="Arial" w:hAnsi="Arial" w:cs="Arial"/>
        </w:rPr>
        <w:t xml:space="preserve"> ion (AgNO</w:t>
      </w:r>
      <w:r w:rsidR="00DF1AE7" w:rsidRPr="00E57B2A">
        <w:rPr>
          <w:rFonts w:ascii="Arial" w:eastAsia="Arial" w:hAnsi="Arial" w:cs="Arial"/>
          <w:vertAlign w:val="subscript"/>
        </w:rPr>
        <w:t>3</w:t>
      </w:r>
      <w:r w:rsidR="00DF1AE7" w:rsidRPr="00E57B2A">
        <w:rPr>
          <w:rFonts w:ascii="Arial" w:eastAsia="Arial" w:hAnsi="Arial" w:cs="Arial"/>
        </w:rPr>
        <w:t>) solution of concentration is 29 mM and above 60 mM of Ag</w:t>
      </w:r>
      <w:r w:rsidR="00DF1AE7" w:rsidRPr="00E57B2A">
        <w:rPr>
          <w:rFonts w:ascii="Arial" w:eastAsia="Arial" w:hAnsi="Arial" w:cs="Arial"/>
          <w:vertAlign w:val="superscript"/>
        </w:rPr>
        <w:t>+</w:t>
      </w:r>
      <w:r w:rsidR="00DF1AE7" w:rsidRPr="00E57B2A">
        <w:rPr>
          <w:rFonts w:ascii="Arial" w:eastAsia="Arial" w:hAnsi="Arial" w:cs="Arial"/>
        </w:rPr>
        <w:t xml:space="preserve"> ions are reported to be toxic to normal tissue </w:t>
      </w:r>
      <w:r w:rsidR="00DF1AE7" w:rsidRPr="00E57B2A">
        <w:rPr>
          <w:rFonts w:ascii="Arial" w:eastAsia="Arial" w:hAnsi="Arial" w:cs="Arial"/>
          <w:vertAlign w:val="superscript"/>
        </w:rPr>
        <w:t>[</w:t>
      </w:r>
      <w:r w:rsidR="008E0F92" w:rsidRPr="00CD5C5F">
        <w:rPr>
          <w:rFonts w:ascii="Arial" w:eastAsia="Arial" w:hAnsi="Arial" w:cs="Arial"/>
          <w:vertAlign w:val="superscript"/>
        </w:rPr>
        <w:t>56</w:t>
      </w:r>
      <w:r w:rsidR="00296034" w:rsidRPr="00CD5C5F">
        <w:rPr>
          <w:rFonts w:ascii="Arial" w:eastAsia="Arial" w:hAnsi="Arial" w:cs="Arial"/>
          <w:vertAlign w:val="superscript"/>
        </w:rPr>
        <w:t>,57</w:t>
      </w:r>
      <w:r w:rsidR="00DF1AE7" w:rsidRPr="00E57B2A">
        <w:rPr>
          <w:rFonts w:ascii="Arial" w:eastAsia="Arial" w:hAnsi="Arial" w:cs="Arial"/>
          <w:vertAlign w:val="superscript"/>
        </w:rPr>
        <w:t>]</w:t>
      </w:r>
      <w:r w:rsidR="00DF1AE7" w:rsidRPr="00E57B2A">
        <w:rPr>
          <w:rFonts w:ascii="Arial" w:eastAsia="Arial" w:hAnsi="Arial" w:cs="Arial"/>
        </w:rPr>
        <w:t>. The 15 mM Ag</w:t>
      </w:r>
      <w:r w:rsidR="00DF1AE7" w:rsidRPr="00E57B2A">
        <w:rPr>
          <w:rFonts w:ascii="Arial" w:eastAsia="Arial" w:hAnsi="Arial" w:cs="Arial"/>
          <w:vertAlign w:val="superscript"/>
        </w:rPr>
        <w:t xml:space="preserve">+ </w:t>
      </w:r>
      <w:r w:rsidR="00DF1AE7" w:rsidRPr="00E57B2A">
        <w:rPr>
          <w:rFonts w:ascii="Arial" w:eastAsia="Arial" w:hAnsi="Arial" w:cs="Arial"/>
        </w:rPr>
        <w:t>ions inside</w:t>
      </w:r>
      <w:r w:rsidR="00DF1AE7" w:rsidRPr="00E57B2A">
        <w:rPr>
          <w:rFonts w:ascii="Arial" w:eastAsia="Arial" w:hAnsi="Arial" w:cs="Arial"/>
          <w:vertAlign w:val="superscript"/>
        </w:rPr>
        <w:t xml:space="preserve"> </w:t>
      </w:r>
      <w:r w:rsidR="00DF1AE7" w:rsidRPr="00E57B2A">
        <w:rPr>
          <w:rFonts w:ascii="Arial" w:eastAsia="Arial" w:hAnsi="Arial" w:cs="Arial"/>
        </w:rPr>
        <w:t xml:space="preserve">the presented CO@HAG is four-ford less than the toxic concentration, and the same concentration was also safely used in our previous paper </w:t>
      </w:r>
      <w:r w:rsidR="00DF1AE7" w:rsidRPr="00E57B2A">
        <w:rPr>
          <w:rFonts w:ascii="Arial" w:eastAsia="Arial" w:hAnsi="Arial" w:cs="Arial"/>
          <w:vertAlign w:val="superscript"/>
        </w:rPr>
        <w:t>[</w:t>
      </w:r>
      <w:r w:rsidR="00296034" w:rsidRPr="00CD5C5F">
        <w:rPr>
          <w:rFonts w:ascii="Arial" w:eastAsia="Arial" w:hAnsi="Arial" w:cs="Arial"/>
          <w:vertAlign w:val="superscript"/>
        </w:rPr>
        <w:t>58</w:t>
      </w:r>
      <w:r w:rsidR="00DF1AE7" w:rsidRPr="00E57B2A">
        <w:rPr>
          <w:rFonts w:ascii="Arial" w:eastAsia="Arial" w:hAnsi="Arial" w:cs="Arial"/>
          <w:vertAlign w:val="superscript"/>
        </w:rPr>
        <w:t>]</w:t>
      </w:r>
      <w:r w:rsidR="00DF1AE7" w:rsidRPr="00E57B2A">
        <w:rPr>
          <w:rFonts w:ascii="Arial" w:eastAsia="Arial" w:hAnsi="Arial" w:cs="Arial"/>
        </w:rPr>
        <w:t xml:space="preserve">. </w:t>
      </w:r>
      <w:r w:rsidRPr="00E57B2A">
        <w:rPr>
          <w:rFonts w:ascii="Arial" w:eastAsia="Arial" w:hAnsi="Arial" w:cs="Arial"/>
        </w:rPr>
        <w:t xml:space="preserve">Rheological properties of CO@HAG and HAG were investigated using MCR-92 advanced rheometer (Anton </w:t>
      </w:r>
      <w:proofErr w:type="spellStart"/>
      <w:r w:rsidRPr="00E57B2A">
        <w:rPr>
          <w:rFonts w:ascii="Arial" w:eastAsia="Arial" w:hAnsi="Arial" w:cs="Arial"/>
        </w:rPr>
        <w:t>Paar</w:t>
      </w:r>
      <w:proofErr w:type="spellEnd"/>
      <w:r w:rsidRPr="00E57B2A">
        <w:rPr>
          <w:rFonts w:ascii="Arial" w:eastAsia="Arial" w:hAnsi="Arial" w:cs="Arial"/>
        </w:rPr>
        <w:t>, Austria) with a 15-mm-diameter parallel plate. Storage modulus (G’) and loss modulus (G”) of hydrogels containing different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xml:space="preserve"> concentrations were measured by frequency sweep experiments (from 1 to 100 rad/s) at a fixed strain (0.5%). Moreover, CO@HAG and HAG of G' and G” were monitored under the strain's gradual increase from 1% to 400% at a fixed 1 Hz. SEM (TESCAN, Czech Republic) was used to observe the microstructure of the lyophilized CO@HAG and HAG. Swelling ratio curves for CO@HAG and HAG were investigated in PBS medium with pH 7.4, and the swe</w:t>
      </w:r>
      <w:r w:rsidR="003731C5">
        <w:rPr>
          <w:rFonts w:ascii="Arial" w:eastAsia="Arial" w:hAnsi="Arial" w:cs="Arial"/>
        </w:rPr>
        <w:t>l</w:t>
      </w:r>
      <w:r w:rsidRPr="00E57B2A">
        <w:rPr>
          <w:rFonts w:ascii="Arial" w:eastAsia="Arial" w:hAnsi="Arial" w:cs="Arial"/>
        </w:rPr>
        <w:t>ling ratio (%) (n = 3) was calculated by dividing hydrogel mass after each time point of incubating to the initial mass before incubation.</w:t>
      </w:r>
      <w:r w:rsidR="00204258" w:rsidRPr="00E57B2A">
        <w:rPr>
          <w:rFonts w:ascii="Arial" w:eastAsia="Arial" w:hAnsi="Arial" w:cs="Arial"/>
          <w:b/>
        </w:rPr>
        <w:t xml:space="preserve"> </w:t>
      </w:r>
    </w:p>
    <w:p w14:paraId="2F75BEC7" w14:textId="0424199D" w:rsidR="00204258" w:rsidRPr="00E57B2A" w:rsidRDefault="00204258" w:rsidP="00204258">
      <w:pPr>
        <w:spacing w:line="360" w:lineRule="auto"/>
        <w:rPr>
          <w:rFonts w:ascii="Arial" w:eastAsia="Arial" w:hAnsi="Arial" w:cs="Arial"/>
        </w:rPr>
      </w:pPr>
      <w:r w:rsidRPr="00E57B2A">
        <w:rPr>
          <w:rFonts w:ascii="Arial" w:eastAsia="Arial" w:hAnsi="Arial" w:cs="Arial"/>
          <w:b/>
        </w:rPr>
        <w:t>Hydrogels anti-bacterial and H</w:t>
      </w:r>
      <w:r w:rsidRPr="00E57B2A">
        <w:rPr>
          <w:rFonts w:ascii="Arial" w:eastAsia="Arial" w:hAnsi="Arial" w:cs="Arial"/>
          <w:b/>
          <w:vertAlign w:val="subscript"/>
        </w:rPr>
        <w:t>2</w:t>
      </w:r>
      <w:r w:rsidRPr="00E57B2A">
        <w:rPr>
          <w:rFonts w:ascii="Arial" w:eastAsia="Arial" w:hAnsi="Arial" w:cs="Arial"/>
          <w:b/>
        </w:rPr>
        <w:t>O</w:t>
      </w:r>
      <w:r w:rsidRPr="00E57B2A">
        <w:rPr>
          <w:rFonts w:ascii="Arial" w:eastAsia="Arial" w:hAnsi="Arial" w:cs="Arial"/>
          <w:b/>
          <w:vertAlign w:val="subscript"/>
        </w:rPr>
        <w:t>2</w:t>
      </w:r>
      <w:r w:rsidRPr="00E57B2A">
        <w:rPr>
          <w:rFonts w:ascii="Arial" w:eastAsia="Arial" w:hAnsi="Arial" w:cs="Arial"/>
          <w:b/>
        </w:rPr>
        <w:t>-scavenging experiments.</w:t>
      </w:r>
      <w:r w:rsidRPr="00E57B2A">
        <w:rPr>
          <w:rFonts w:ascii="Arial" w:eastAsia="Arial" w:hAnsi="Arial" w:cs="Arial"/>
        </w:rPr>
        <w:t xml:space="preserve"> </w:t>
      </w:r>
      <w:proofErr w:type="gramStart"/>
      <w:r w:rsidRPr="00E57B2A">
        <w:rPr>
          <w:rFonts w:ascii="Arial" w:eastAsia="Arial" w:hAnsi="Arial" w:cs="Arial"/>
        </w:rPr>
        <w:t>E.coli</w:t>
      </w:r>
      <w:proofErr w:type="gramEnd"/>
      <w:r w:rsidRPr="00E57B2A">
        <w:rPr>
          <w:rFonts w:ascii="Arial" w:eastAsia="Arial" w:hAnsi="Arial" w:cs="Arial"/>
        </w:rPr>
        <w:t xml:space="preserve"> (ATCC 25922, Gram-negative strains) and </w:t>
      </w:r>
      <w:proofErr w:type="spellStart"/>
      <w:r w:rsidRPr="00E57B2A">
        <w:rPr>
          <w:rFonts w:ascii="Arial" w:eastAsia="Arial" w:hAnsi="Arial" w:cs="Arial"/>
        </w:rPr>
        <w:t>S.aureus</w:t>
      </w:r>
      <w:proofErr w:type="spellEnd"/>
      <w:r w:rsidRPr="00E57B2A">
        <w:rPr>
          <w:rFonts w:ascii="Arial" w:eastAsia="Arial" w:hAnsi="Arial" w:cs="Arial"/>
        </w:rPr>
        <w:t xml:space="preserve"> (ATCC 25923, Gram-positive strains) were used to evaluate the anti-bacterial properties of CO@HAG and HAG. 1 mL of bacterial solution </w:t>
      </w:r>
      <w:r w:rsidRPr="00E57B2A">
        <w:rPr>
          <w:rFonts w:ascii="Arial" w:eastAsia="Arial" w:hAnsi="Arial" w:cs="Arial"/>
        </w:rPr>
        <w:lastRenderedPageBreak/>
        <w:t>with 10</w:t>
      </w:r>
      <w:r w:rsidRPr="00E57B2A">
        <w:rPr>
          <w:rFonts w:ascii="Arial" w:eastAsia="Arial" w:hAnsi="Arial" w:cs="Arial"/>
          <w:vertAlign w:val="superscript"/>
        </w:rPr>
        <w:t>7</w:t>
      </w:r>
      <w:r w:rsidRPr="00E57B2A">
        <w:rPr>
          <w:rFonts w:ascii="Arial" w:eastAsia="Arial" w:hAnsi="Arial" w:cs="Arial"/>
        </w:rPr>
        <w:t xml:space="preserve"> CFU/mL was co-cultured with 200 µL of CO@HAG and HAG on a 24-well plate for 12 hours under</w:t>
      </w:r>
      <w:r w:rsidR="00467F8F">
        <w:rPr>
          <w:rFonts w:ascii="Arial" w:eastAsia="Arial" w:hAnsi="Arial" w:cs="Arial"/>
        </w:rPr>
        <w:t xml:space="preserve"> </w:t>
      </w:r>
      <w:r w:rsidR="00467F8F" w:rsidRPr="000D36A8">
        <w:rPr>
          <w:rFonts w:ascii="Arial" w:eastAsia="Arial" w:hAnsi="Arial" w:cs="Arial"/>
        </w:rPr>
        <w:t>37</w:t>
      </w:r>
      <w:r w:rsidR="00467F8F" w:rsidRPr="007B66AB">
        <w:rPr>
          <w:rFonts w:ascii="宋体" w:eastAsia="宋体" w:hAnsi="宋体" w:cs="宋体" w:hint="eastAsia"/>
        </w:rPr>
        <w:t>℃</w:t>
      </w:r>
      <w:r w:rsidRPr="000D36A8">
        <w:rPr>
          <w:rFonts w:ascii="Arial" w:eastAsia="Arial" w:hAnsi="Arial" w:cs="Arial"/>
        </w:rPr>
        <w:t>. 200 µ</w:t>
      </w:r>
      <w:r w:rsidRPr="00E57B2A">
        <w:rPr>
          <w:rFonts w:ascii="Arial" w:eastAsia="Arial" w:hAnsi="Arial" w:cs="Arial"/>
        </w:rPr>
        <w:t xml:space="preserve">L of PBS instead of hydrogel as control group was cultured with the above bacterial solutions. CO@HAG, HAG and PBS-treated bacterial solutions were diluted with the same dilution ratio and further cultured on Luria-Bertani (LB) agar medium for 12 hours. Thereafter the remaining colonies were observed using optical photographs. To quantify hydrogels-treated remaining bacterial viabilities, the OD values at 450 nm were recorded by </w:t>
      </w:r>
      <w:proofErr w:type="spellStart"/>
      <w:r w:rsidRPr="00E57B2A">
        <w:rPr>
          <w:rFonts w:ascii="Arial" w:eastAsia="Arial" w:hAnsi="Arial" w:cs="Arial"/>
        </w:rPr>
        <w:t>Spectra</w:t>
      </w:r>
      <w:r w:rsidR="00772231">
        <w:rPr>
          <w:rFonts w:ascii="Arial" w:eastAsia="Arial" w:hAnsi="Arial" w:cs="Arial"/>
        </w:rPr>
        <w:t>M</w:t>
      </w:r>
      <w:r w:rsidRPr="00E57B2A">
        <w:rPr>
          <w:rFonts w:ascii="Arial" w:eastAsia="Arial" w:hAnsi="Arial" w:cs="Arial"/>
        </w:rPr>
        <w:t>ax</w:t>
      </w:r>
      <w:proofErr w:type="spellEnd"/>
      <w:r w:rsidRPr="00E57B2A">
        <w:rPr>
          <w:rFonts w:ascii="Arial" w:eastAsia="Arial" w:hAnsi="Arial" w:cs="Arial"/>
        </w:rPr>
        <w:t xml:space="preserve"> M2 instrument (Molecular Devices, US) according to CCK8 assay. </w:t>
      </w:r>
      <w:r w:rsidR="00F25EC4" w:rsidRPr="00E57B2A">
        <w:rPr>
          <w:rFonts w:ascii="Arial" w:eastAsia="Arial" w:hAnsi="Arial" w:cs="Arial"/>
        </w:rPr>
        <w:t>We investigated hydrogels of non-radical ROS (H</w:t>
      </w:r>
      <w:r w:rsidR="00F25EC4" w:rsidRPr="00E57B2A">
        <w:rPr>
          <w:rFonts w:ascii="Arial" w:eastAsia="Arial" w:hAnsi="Arial" w:cs="Arial"/>
          <w:vertAlign w:val="subscript"/>
        </w:rPr>
        <w:t>2</w:t>
      </w:r>
      <w:r w:rsidR="00F25EC4" w:rsidRPr="00E57B2A">
        <w:rPr>
          <w:rFonts w:ascii="Arial" w:eastAsia="Arial" w:hAnsi="Arial" w:cs="Arial"/>
        </w:rPr>
        <w:t>O</w:t>
      </w:r>
      <w:r w:rsidR="00F25EC4" w:rsidRPr="00E57B2A">
        <w:rPr>
          <w:rFonts w:ascii="Arial" w:eastAsia="Arial" w:hAnsi="Arial" w:cs="Arial"/>
          <w:vertAlign w:val="subscript"/>
        </w:rPr>
        <w:t>2</w:t>
      </w:r>
      <w:r w:rsidR="00F25EC4" w:rsidRPr="00E57B2A">
        <w:rPr>
          <w:rFonts w:ascii="Arial" w:eastAsia="Arial" w:hAnsi="Arial" w:cs="Arial"/>
        </w:rPr>
        <w:t>) scavenging abilities using the Fe</w:t>
      </w:r>
      <w:r w:rsidR="00F25EC4" w:rsidRPr="00E57B2A">
        <w:rPr>
          <w:rFonts w:ascii="Arial" w:eastAsia="Arial" w:hAnsi="Arial" w:cs="Arial"/>
          <w:vertAlign w:val="superscript"/>
        </w:rPr>
        <w:t>2+</w:t>
      </w:r>
      <w:r w:rsidR="00F25EC4" w:rsidRPr="00E57B2A">
        <w:rPr>
          <w:rFonts w:ascii="Arial" w:eastAsia="Arial" w:hAnsi="Arial" w:cs="Arial"/>
        </w:rPr>
        <w:t>- Fe</w:t>
      </w:r>
      <w:r w:rsidR="00F25EC4" w:rsidRPr="00E57B2A">
        <w:rPr>
          <w:rFonts w:ascii="Arial" w:eastAsia="Arial" w:hAnsi="Arial" w:cs="Arial"/>
          <w:vertAlign w:val="superscript"/>
        </w:rPr>
        <w:t>3+</w:t>
      </w:r>
      <w:r w:rsidR="00F25EC4" w:rsidRPr="00E57B2A">
        <w:rPr>
          <w:rFonts w:ascii="Arial" w:eastAsia="Arial" w:hAnsi="Arial" w:cs="Arial"/>
        </w:rPr>
        <w:t xml:space="preserve"> transition of Fenton reaction method. Particularly, </w:t>
      </w:r>
      <w:r w:rsidRPr="00E57B2A">
        <w:rPr>
          <w:rFonts w:ascii="Arial" w:eastAsia="Arial" w:hAnsi="Arial" w:cs="Arial"/>
        </w:rPr>
        <w:t xml:space="preserve">CO@HAG and HAG were incubated with 1 mL 100 </w:t>
      </w:r>
      <w:proofErr w:type="spellStart"/>
      <w:r w:rsidRPr="00E57B2A">
        <w:rPr>
          <w:rFonts w:ascii="Arial" w:eastAsia="Arial" w:hAnsi="Arial" w:cs="Arial"/>
        </w:rPr>
        <w:t>μM</w:t>
      </w:r>
      <w:proofErr w:type="spellEnd"/>
      <w:r w:rsidRPr="00E57B2A">
        <w:rPr>
          <w:rFonts w:ascii="Arial" w:eastAsia="Arial" w:hAnsi="Arial" w:cs="Arial"/>
        </w:rPr>
        <w:t xml:space="preserve"> H</w:t>
      </w:r>
      <w:r w:rsidRPr="00E57B2A">
        <w:rPr>
          <w:rFonts w:ascii="Arial" w:eastAsia="Arial" w:hAnsi="Arial" w:cs="Arial"/>
          <w:vertAlign w:val="subscript"/>
        </w:rPr>
        <w:t>2</w:t>
      </w:r>
      <w:r w:rsidRPr="00E57B2A">
        <w:rPr>
          <w:rFonts w:ascii="Arial" w:eastAsia="Arial" w:hAnsi="Arial" w:cs="Arial"/>
        </w:rPr>
        <w:t>O</w:t>
      </w:r>
      <w:r w:rsidRPr="00E57B2A">
        <w:rPr>
          <w:rFonts w:ascii="Arial" w:eastAsia="Arial" w:hAnsi="Arial" w:cs="Arial"/>
          <w:vertAlign w:val="subscript"/>
        </w:rPr>
        <w:t>2</w:t>
      </w:r>
      <w:r w:rsidRPr="00E57B2A">
        <w:rPr>
          <w:rFonts w:ascii="Arial" w:eastAsia="Arial" w:hAnsi="Arial" w:cs="Arial"/>
        </w:rPr>
        <w:t xml:space="preserve"> solution and the residual H</w:t>
      </w:r>
      <w:r w:rsidRPr="00E57B2A">
        <w:rPr>
          <w:rFonts w:ascii="Arial" w:eastAsia="Arial" w:hAnsi="Arial" w:cs="Arial"/>
          <w:vertAlign w:val="subscript"/>
        </w:rPr>
        <w:t>2</w:t>
      </w:r>
      <w:r w:rsidRPr="00E57B2A">
        <w:rPr>
          <w:rFonts w:ascii="Arial" w:eastAsia="Arial" w:hAnsi="Arial" w:cs="Arial"/>
        </w:rPr>
        <w:t>O</w:t>
      </w:r>
      <w:r w:rsidRPr="00E57B2A">
        <w:rPr>
          <w:rFonts w:ascii="Arial" w:eastAsia="Arial" w:hAnsi="Arial" w:cs="Arial"/>
          <w:vertAlign w:val="subscript"/>
        </w:rPr>
        <w:t xml:space="preserve">2 </w:t>
      </w:r>
      <w:r w:rsidRPr="00E57B2A">
        <w:rPr>
          <w:rFonts w:ascii="Arial" w:eastAsia="Arial" w:hAnsi="Arial" w:cs="Arial"/>
        </w:rPr>
        <w:t>amounts after 3 and 6 hours of incubating were measured using a H</w:t>
      </w:r>
      <w:r w:rsidRPr="00E57B2A">
        <w:rPr>
          <w:rFonts w:ascii="Arial" w:eastAsia="Arial" w:hAnsi="Arial" w:cs="Arial"/>
          <w:vertAlign w:val="subscript"/>
        </w:rPr>
        <w:t>2</w:t>
      </w:r>
      <w:r w:rsidRPr="00E57B2A">
        <w:rPr>
          <w:rFonts w:ascii="Arial" w:eastAsia="Arial" w:hAnsi="Arial" w:cs="Arial"/>
        </w:rPr>
        <w:t>O</w:t>
      </w:r>
      <w:r w:rsidRPr="00E57B2A">
        <w:rPr>
          <w:rFonts w:ascii="Arial" w:eastAsia="Arial" w:hAnsi="Arial" w:cs="Arial"/>
          <w:vertAlign w:val="subscript"/>
        </w:rPr>
        <w:t>2</w:t>
      </w:r>
      <w:r w:rsidRPr="00E57B2A">
        <w:rPr>
          <w:rFonts w:ascii="Arial" w:eastAsia="Arial" w:hAnsi="Arial" w:cs="Arial"/>
        </w:rPr>
        <w:t xml:space="preserve"> quantitative assay kit (</w:t>
      </w:r>
      <w:proofErr w:type="spellStart"/>
      <w:r w:rsidRPr="00E57B2A">
        <w:rPr>
          <w:rFonts w:ascii="Arial" w:eastAsia="Arial" w:hAnsi="Arial" w:cs="Arial"/>
        </w:rPr>
        <w:t>Sangon</w:t>
      </w:r>
      <w:proofErr w:type="spellEnd"/>
      <w:r w:rsidRPr="00E57B2A">
        <w:rPr>
          <w:rFonts w:ascii="Arial" w:eastAsia="Arial" w:hAnsi="Arial" w:cs="Arial"/>
        </w:rPr>
        <w:t xml:space="preserve"> Biotech, Shanghai). All groups were repeated 3 times (n=3). </w:t>
      </w:r>
    </w:p>
    <w:p w14:paraId="5324A552" w14:textId="4EABBEA4" w:rsidR="00204258" w:rsidRPr="00E57B2A" w:rsidRDefault="00204258" w:rsidP="00204258">
      <w:pPr>
        <w:spacing w:before="120" w:after="120" w:line="360" w:lineRule="auto"/>
        <w:rPr>
          <w:rFonts w:ascii="Arial" w:eastAsia="Arial" w:hAnsi="Arial" w:cs="Arial"/>
        </w:rPr>
      </w:pPr>
      <w:r w:rsidRPr="00E57B2A">
        <w:rPr>
          <w:rFonts w:ascii="Arial" w:eastAsia="Arial" w:hAnsi="Arial" w:cs="Arial"/>
          <w:b/>
        </w:rPr>
        <w:t>CO gas release measurement.</w:t>
      </w:r>
      <w:r w:rsidRPr="00E57B2A">
        <w:rPr>
          <w:rFonts w:ascii="Arial" w:eastAsia="Arial" w:hAnsi="Arial" w:cs="Arial"/>
        </w:rPr>
        <w:t xml:space="preserve"> The released CO amount was measured using the hemoglobin (Hb)-carboxyhemoglobin (</w:t>
      </w:r>
      <w:proofErr w:type="spellStart"/>
      <w:r w:rsidRPr="00E57B2A">
        <w:rPr>
          <w:rFonts w:ascii="Arial" w:eastAsia="Arial" w:hAnsi="Arial" w:cs="Arial"/>
        </w:rPr>
        <w:t>HbCO</w:t>
      </w:r>
      <w:proofErr w:type="spellEnd"/>
      <w:r w:rsidRPr="00E57B2A">
        <w:rPr>
          <w:rFonts w:ascii="Arial" w:eastAsia="Arial" w:hAnsi="Arial" w:cs="Arial"/>
        </w:rPr>
        <w:t xml:space="preserve">) conversion method. Particularly, 4.2 </w:t>
      </w:r>
      <w:proofErr w:type="spellStart"/>
      <w:r w:rsidRPr="00E57B2A">
        <w:rPr>
          <w:rFonts w:ascii="Arial" w:eastAsia="Arial" w:hAnsi="Arial" w:cs="Arial"/>
        </w:rPr>
        <w:t>μM</w:t>
      </w:r>
      <w:proofErr w:type="spellEnd"/>
      <w:r w:rsidRPr="00E57B2A">
        <w:rPr>
          <w:rFonts w:ascii="Arial" w:eastAsia="Arial" w:hAnsi="Arial" w:cs="Arial"/>
        </w:rPr>
        <w:t xml:space="preserve"> of bovine hemoglobin was dissolved in PBS buffer and reduced with 1.6 mg of sodium dithionite (SDT) under a nitrogen protection environment. 200 </w:t>
      </w:r>
      <w:proofErr w:type="spellStart"/>
      <w:r w:rsidRPr="00E57B2A">
        <w:rPr>
          <w:rFonts w:ascii="Arial" w:eastAsia="Arial" w:hAnsi="Arial" w:cs="Arial"/>
        </w:rPr>
        <w:t>μL</w:t>
      </w:r>
      <w:proofErr w:type="spellEnd"/>
      <w:r w:rsidRPr="00E57B2A">
        <w:rPr>
          <w:rFonts w:ascii="Arial" w:eastAsia="Arial" w:hAnsi="Arial" w:cs="Arial"/>
        </w:rPr>
        <w:t xml:space="preserve"> of CO@HAG was</w:t>
      </w:r>
      <w:r w:rsidR="0031744E">
        <w:rPr>
          <w:rFonts w:ascii="Arial" w:eastAsia="Arial" w:hAnsi="Arial" w:cs="Arial"/>
        </w:rPr>
        <w:t xml:space="preserve"> incubated</w:t>
      </w:r>
      <w:r w:rsidRPr="00E57B2A">
        <w:rPr>
          <w:rFonts w:ascii="Arial" w:eastAsia="Arial" w:hAnsi="Arial" w:cs="Arial"/>
        </w:rPr>
        <w:t xml:space="preserve"> </w:t>
      </w:r>
      <w:r w:rsidR="0031744E">
        <w:rPr>
          <w:rFonts w:ascii="Arial" w:eastAsia="Arial" w:hAnsi="Arial" w:cs="Arial"/>
        </w:rPr>
        <w:t xml:space="preserve">with </w:t>
      </w:r>
      <w:r w:rsidRPr="00E57B2A">
        <w:rPr>
          <w:rFonts w:ascii="Arial" w:eastAsia="Arial" w:hAnsi="Arial" w:cs="Arial"/>
        </w:rPr>
        <w:t xml:space="preserve">4 mL reduced Hb solution containing 5 </w:t>
      </w:r>
      <w:proofErr w:type="spellStart"/>
      <w:r w:rsidRPr="00E57B2A">
        <w:rPr>
          <w:rFonts w:ascii="Arial" w:eastAsia="Arial" w:hAnsi="Arial" w:cs="Arial"/>
        </w:rPr>
        <w:t>μM</w:t>
      </w:r>
      <w:proofErr w:type="spellEnd"/>
      <w:r w:rsidRPr="00E57B2A">
        <w:rPr>
          <w:rFonts w:ascii="Arial" w:eastAsia="Arial" w:hAnsi="Arial" w:cs="Arial"/>
        </w:rPr>
        <w:t xml:space="preserve"> of H</w:t>
      </w:r>
      <w:r w:rsidRPr="00E57B2A">
        <w:rPr>
          <w:rFonts w:ascii="Arial" w:eastAsia="Arial" w:hAnsi="Arial" w:cs="Arial"/>
          <w:vertAlign w:val="subscript"/>
        </w:rPr>
        <w:t>2</w:t>
      </w:r>
      <w:r w:rsidRPr="00E57B2A">
        <w:rPr>
          <w:rFonts w:ascii="Arial" w:eastAsia="Arial" w:hAnsi="Arial" w:cs="Arial"/>
        </w:rPr>
        <w:t>O</w:t>
      </w:r>
      <w:r w:rsidRPr="00E57B2A">
        <w:rPr>
          <w:rFonts w:ascii="Arial" w:eastAsia="Arial" w:hAnsi="Arial" w:cs="Arial"/>
          <w:vertAlign w:val="subscript"/>
        </w:rPr>
        <w:t>2</w:t>
      </w:r>
      <w:r w:rsidRPr="00E57B2A">
        <w:rPr>
          <w:rFonts w:ascii="Arial" w:eastAsia="Arial" w:hAnsi="Arial" w:cs="Arial"/>
        </w:rPr>
        <w:t xml:space="preserve">. </w:t>
      </w:r>
      <w:r w:rsidR="003116E6" w:rsidRPr="00E57B2A">
        <w:rPr>
          <w:rFonts w:ascii="Arial" w:eastAsia="Arial" w:hAnsi="Arial" w:cs="Arial"/>
        </w:rPr>
        <w:t>Immediately</w:t>
      </w:r>
      <w:r w:rsidR="003116E6" w:rsidRPr="00E57B2A">
        <w:rPr>
          <w:rFonts w:ascii="Arial" w:eastAsia="Arial Unicode MS" w:hAnsi="Arial" w:cs="Arial"/>
        </w:rPr>
        <w:t>,</w:t>
      </w:r>
      <w:r w:rsidR="003F0049">
        <w:rPr>
          <w:rFonts w:ascii="Arial" w:eastAsia="Arial Unicode MS" w:hAnsi="Arial" w:cs="Arial"/>
        </w:rPr>
        <w:t xml:space="preserve"> </w:t>
      </w:r>
      <w:r w:rsidR="003116E6">
        <w:rPr>
          <w:rFonts w:ascii="Arial" w:eastAsia="Arial" w:hAnsi="Arial" w:cs="Arial"/>
        </w:rPr>
        <w:t>t</w:t>
      </w:r>
      <w:r w:rsidR="00834C0B" w:rsidRPr="00E57B2A">
        <w:rPr>
          <w:rFonts w:ascii="Arial" w:eastAsia="Arial Unicode MS" w:hAnsi="Arial" w:cs="Arial"/>
        </w:rPr>
        <w:t>he above reaction mixture was sealed in a UV quartz cuvette and the UV absorbances were recorded from 350 nm to 600 nm using a UV-Vis spectrophotometer (UV-6100A</w:t>
      </w:r>
      <w:r w:rsidR="00834C0B" w:rsidRPr="00E57B2A">
        <w:rPr>
          <w:rFonts w:ascii="Arial" w:eastAsia="Arial Unicode MS" w:hAnsi="Arial" w:cs="Arial"/>
        </w:rPr>
        <w:t>，</w:t>
      </w:r>
      <w:proofErr w:type="spellStart"/>
      <w:r w:rsidR="00834C0B" w:rsidRPr="00E57B2A">
        <w:rPr>
          <w:rFonts w:ascii="Arial" w:eastAsia="Arial Unicode MS" w:hAnsi="Arial" w:cs="Arial"/>
        </w:rPr>
        <w:t>Metash</w:t>
      </w:r>
      <w:proofErr w:type="spellEnd"/>
      <w:r w:rsidR="00834C0B" w:rsidRPr="00E57B2A">
        <w:rPr>
          <w:rFonts w:ascii="Arial" w:eastAsia="Arial Unicode MS" w:hAnsi="Arial" w:cs="Arial"/>
        </w:rPr>
        <w:t xml:space="preserve"> Instruments </w:t>
      </w:r>
      <w:proofErr w:type="spellStart"/>
      <w:r w:rsidR="00834C0B" w:rsidRPr="00E57B2A">
        <w:rPr>
          <w:rFonts w:ascii="Arial" w:eastAsia="Arial Unicode MS" w:hAnsi="Arial" w:cs="Arial"/>
        </w:rPr>
        <w:t>Co.Ltd</w:t>
      </w:r>
      <w:proofErr w:type="spellEnd"/>
      <w:r w:rsidR="00834C0B" w:rsidRPr="00E57B2A">
        <w:rPr>
          <w:rFonts w:ascii="Arial" w:eastAsia="Arial Unicode MS" w:hAnsi="Arial" w:cs="Arial"/>
        </w:rPr>
        <w:t xml:space="preserve">., China) at the certain time-points. 200 </w:t>
      </w:r>
      <w:proofErr w:type="spellStart"/>
      <w:r w:rsidR="00834C0B" w:rsidRPr="00E57B2A">
        <w:rPr>
          <w:rFonts w:ascii="Arial" w:eastAsia="Arial Unicode MS" w:hAnsi="Arial" w:cs="Arial"/>
        </w:rPr>
        <w:t>μL</w:t>
      </w:r>
      <w:proofErr w:type="spellEnd"/>
      <w:r w:rsidR="00834C0B" w:rsidRPr="00E57B2A">
        <w:rPr>
          <w:rFonts w:ascii="Arial" w:eastAsia="Arial Unicode MS" w:hAnsi="Arial" w:cs="Arial"/>
        </w:rPr>
        <w:t xml:space="preserve"> of HAG under 5 </w:t>
      </w:r>
      <w:proofErr w:type="spellStart"/>
      <w:r w:rsidR="003F0049" w:rsidRPr="00E57B2A">
        <w:rPr>
          <w:rFonts w:ascii="Arial" w:eastAsia="Arial Unicode MS" w:hAnsi="Arial" w:cs="Arial"/>
        </w:rPr>
        <w:t>μM</w:t>
      </w:r>
      <w:proofErr w:type="spellEnd"/>
      <w:r w:rsidR="00834C0B">
        <w:rPr>
          <w:rFonts w:ascii="Arial" w:eastAsia="Arial Unicode MS" w:hAnsi="Arial" w:cs="Arial"/>
        </w:rPr>
        <w:t xml:space="preserve"> </w:t>
      </w:r>
      <w:r w:rsidR="003F0049" w:rsidRPr="00E57B2A">
        <w:rPr>
          <w:rFonts w:ascii="Arial" w:eastAsia="Arial" w:hAnsi="Arial" w:cs="Arial"/>
        </w:rPr>
        <w:t>H</w:t>
      </w:r>
      <w:r w:rsidR="003F0049" w:rsidRPr="00E57B2A">
        <w:rPr>
          <w:rFonts w:ascii="Arial" w:eastAsia="Arial" w:hAnsi="Arial" w:cs="Arial"/>
          <w:vertAlign w:val="subscript"/>
        </w:rPr>
        <w:t>2</w:t>
      </w:r>
      <w:r w:rsidR="003F0049" w:rsidRPr="00E57B2A">
        <w:rPr>
          <w:rFonts w:ascii="Arial" w:eastAsia="Arial" w:hAnsi="Arial" w:cs="Arial"/>
        </w:rPr>
        <w:t>O</w:t>
      </w:r>
      <w:r w:rsidR="003F0049" w:rsidRPr="00E57B2A">
        <w:rPr>
          <w:rFonts w:ascii="Arial" w:eastAsia="Arial" w:hAnsi="Arial" w:cs="Arial"/>
          <w:vertAlign w:val="subscript"/>
        </w:rPr>
        <w:t>2</w:t>
      </w:r>
      <w:r w:rsidR="003F0049">
        <w:rPr>
          <w:rFonts w:ascii="Arial" w:eastAsia="Arial" w:hAnsi="Arial" w:cs="Arial"/>
        </w:rPr>
        <w:t xml:space="preserve"> </w:t>
      </w:r>
      <w:r w:rsidRPr="00E57B2A">
        <w:rPr>
          <w:rFonts w:ascii="Arial" w:eastAsia="Arial" w:hAnsi="Arial" w:cs="Arial"/>
        </w:rPr>
        <w:t xml:space="preserve">medium was used as negative control. Moreover, the UV </w:t>
      </w:r>
      <w:r w:rsidR="00BE5C0A" w:rsidRPr="00E57B2A">
        <w:rPr>
          <w:rFonts w:ascii="Arial" w:eastAsia="Arial" w:hAnsi="Arial" w:cs="Arial"/>
        </w:rPr>
        <w:t>absorbance</w:t>
      </w:r>
      <w:r w:rsidRPr="00E57B2A">
        <w:rPr>
          <w:rFonts w:ascii="Arial" w:eastAsia="Arial" w:hAnsi="Arial" w:cs="Arial"/>
        </w:rPr>
        <w:t xml:space="preserve"> at 410 and 430 nm for the CO@HAG under different H</w:t>
      </w:r>
      <w:r w:rsidRPr="00E57B2A">
        <w:rPr>
          <w:rFonts w:ascii="Arial" w:eastAsia="Arial" w:hAnsi="Arial" w:cs="Arial"/>
          <w:vertAlign w:val="subscript"/>
        </w:rPr>
        <w:t>2</w:t>
      </w:r>
      <w:r w:rsidRPr="00E57B2A">
        <w:rPr>
          <w:rFonts w:ascii="Arial" w:eastAsia="Arial" w:hAnsi="Arial" w:cs="Arial"/>
        </w:rPr>
        <w:t>O</w:t>
      </w:r>
      <w:r w:rsidRPr="00E57B2A">
        <w:rPr>
          <w:rFonts w:ascii="Arial" w:eastAsia="Arial" w:hAnsi="Arial" w:cs="Arial"/>
          <w:vertAlign w:val="subscript"/>
        </w:rPr>
        <w:t>2</w:t>
      </w:r>
      <w:r w:rsidRPr="00E57B2A">
        <w:rPr>
          <w:rFonts w:ascii="Arial" w:eastAsia="Arial" w:hAnsi="Arial" w:cs="Arial"/>
        </w:rPr>
        <w:t xml:space="preserve"> concentrations of medium (0.05, 2.5, 3.75, 5 </w:t>
      </w:r>
      <w:proofErr w:type="spellStart"/>
      <w:r w:rsidRPr="00E57B2A">
        <w:rPr>
          <w:rFonts w:ascii="Arial" w:eastAsia="Arial" w:hAnsi="Arial" w:cs="Arial"/>
        </w:rPr>
        <w:t>μM</w:t>
      </w:r>
      <w:proofErr w:type="spellEnd"/>
      <w:r w:rsidRPr="00E57B2A">
        <w:rPr>
          <w:rFonts w:ascii="Arial" w:eastAsia="Arial" w:hAnsi="Arial" w:cs="Arial"/>
        </w:rPr>
        <w:t>) were recorded to calculate the CO releasing amount using the Figure 2G equation</w:t>
      </w:r>
      <w:r w:rsidR="0037472C">
        <w:rPr>
          <w:rFonts w:ascii="Arial" w:eastAsia="Arial" w:hAnsi="Arial" w:cs="Arial"/>
        </w:rPr>
        <w:t xml:space="preserve"> </w:t>
      </w:r>
      <w:r w:rsidRPr="00E57B2A">
        <w:rPr>
          <w:rFonts w:ascii="Arial" w:eastAsia="Arial" w:hAnsi="Arial" w:cs="Arial"/>
          <w:vertAlign w:val="superscript"/>
        </w:rPr>
        <w:t>[</w:t>
      </w:r>
      <w:r w:rsidR="000F5536" w:rsidRPr="0089126F">
        <w:rPr>
          <w:rFonts w:ascii="Arial" w:eastAsia="Arial" w:hAnsi="Arial" w:cs="Arial"/>
          <w:vertAlign w:val="superscript"/>
        </w:rPr>
        <w:t>59</w:t>
      </w:r>
      <w:r w:rsidRPr="00E57B2A">
        <w:rPr>
          <w:rFonts w:ascii="Arial" w:eastAsia="Arial" w:hAnsi="Arial" w:cs="Arial"/>
          <w:vertAlign w:val="superscript"/>
        </w:rPr>
        <w:t>]</w:t>
      </w:r>
      <w:r w:rsidRPr="00E57B2A">
        <w:rPr>
          <w:rFonts w:ascii="Arial" w:eastAsia="Arial" w:hAnsi="Arial" w:cs="Arial"/>
        </w:rPr>
        <w:t>. I</w:t>
      </w:r>
      <w:r w:rsidRPr="00E57B2A">
        <w:rPr>
          <w:rFonts w:ascii="Arial" w:eastAsia="Arial" w:hAnsi="Arial" w:cs="Arial"/>
          <w:vertAlign w:val="subscript"/>
        </w:rPr>
        <w:t>410nm</w:t>
      </w:r>
      <w:r w:rsidRPr="00E57B2A">
        <w:rPr>
          <w:rFonts w:ascii="Arial" w:eastAsia="Arial" w:hAnsi="Arial" w:cs="Arial"/>
        </w:rPr>
        <w:t xml:space="preserve"> and I</w:t>
      </w:r>
      <w:r w:rsidRPr="00E57B2A">
        <w:rPr>
          <w:rFonts w:ascii="Arial" w:eastAsia="Arial" w:hAnsi="Arial" w:cs="Arial"/>
          <w:vertAlign w:val="subscript"/>
        </w:rPr>
        <w:t>430nm</w:t>
      </w:r>
      <w:r w:rsidRPr="00E57B2A">
        <w:rPr>
          <w:rFonts w:ascii="Arial" w:eastAsia="Arial" w:hAnsi="Arial" w:cs="Arial"/>
        </w:rPr>
        <w:t xml:space="preserve"> represent the OD value of the collected spectrum at 410 nm and 430 nm, respectively. C</w:t>
      </w:r>
      <w:r w:rsidRPr="00E57B2A">
        <w:rPr>
          <w:rFonts w:ascii="Arial" w:eastAsia="Arial" w:hAnsi="Arial" w:cs="Arial"/>
          <w:vertAlign w:val="subscript"/>
        </w:rPr>
        <w:t>CO</w:t>
      </w:r>
      <w:r w:rsidRPr="00E57B2A">
        <w:rPr>
          <w:rFonts w:ascii="Arial" w:eastAsia="Arial" w:hAnsi="Arial" w:cs="Arial"/>
        </w:rPr>
        <w:t xml:space="preserve"> and </w:t>
      </w:r>
      <w:proofErr w:type="spellStart"/>
      <w:r w:rsidRPr="00E57B2A">
        <w:rPr>
          <w:rFonts w:ascii="Arial" w:eastAsia="Arial" w:hAnsi="Arial" w:cs="Arial"/>
        </w:rPr>
        <w:t>C</w:t>
      </w:r>
      <w:r w:rsidRPr="00E57B2A">
        <w:rPr>
          <w:rFonts w:ascii="Arial" w:eastAsia="Arial" w:hAnsi="Arial" w:cs="Arial"/>
          <w:vertAlign w:val="subscript"/>
        </w:rPr>
        <w:t>Hb</w:t>
      </w:r>
      <w:proofErr w:type="spellEnd"/>
      <w:r w:rsidRPr="00E57B2A">
        <w:rPr>
          <w:rFonts w:ascii="Arial" w:eastAsia="Arial" w:hAnsi="Arial" w:cs="Arial"/>
        </w:rPr>
        <w:t xml:space="preserve"> represent releasing CO amount and the initial Hb amount (4.2 </w:t>
      </w:r>
      <w:proofErr w:type="spellStart"/>
      <w:r w:rsidRPr="00E57B2A">
        <w:rPr>
          <w:rFonts w:ascii="Arial" w:eastAsia="Arial" w:hAnsi="Arial" w:cs="Arial"/>
        </w:rPr>
        <w:t>μM</w:t>
      </w:r>
      <w:proofErr w:type="spellEnd"/>
      <w:r w:rsidRPr="00E57B2A">
        <w:rPr>
          <w:rFonts w:ascii="Arial" w:eastAsia="Arial" w:hAnsi="Arial" w:cs="Arial"/>
        </w:rPr>
        <w:t>), respectively.</w:t>
      </w:r>
    </w:p>
    <w:p w14:paraId="59551072" w14:textId="3EE9F9FF" w:rsidR="00BB28C8" w:rsidRPr="00E57B2A" w:rsidRDefault="00BB28C8" w:rsidP="00BB28C8">
      <w:pPr>
        <w:spacing w:before="240" w:after="240" w:line="360" w:lineRule="auto"/>
        <w:rPr>
          <w:rFonts w:ascii="Arial" w:eastAsia="Arial" w:hAnsi="Arial" w:cs="Arial"/>
        </w:rPr>
      </w:pPr>
      <w:r w:rsidRPr="00E57B2A">
        <w:rPr>
          <w:rFonts w:ascii="Arial" w:eastAsia="Arial" w:hAnsi="Arial" w:cs="Arial"/>
          <w:b/>
        </w:rPr>
        <w:t xml:space="preserve">Cytocompatibility assay and cellular migration study. </w:t>
      </w:r>
      <w:r w:rsidRPr="00E57B2A">
        <w:rPr>
          <w:rFonts w:ascii="Arial" w:eastAsia="Arial" w:hAnsi="Arial" w:cs="Arial"/>
        </w:rPr>
        <w:t>NIH3T3 cells (CRL-1658, ATCC) were used to evaluate the cytocompatibility of HA-SH and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Particularly, NIH3T3 cells (1.5 × 10</w:t>
      </w:r>
      <w:r w:rsidRPr="00E57B2A">
        <w:rPr>
          <w:rFonts w:ascii="Arial" w:eastAsia="Arial" w:hAnsi="Arial" w:cs="Arial"/>
          <w:vertAlign w:val="superscript"/>
        </w:rPr>
        <w:t>3</w:t>
      </w:r>
      <w:r w:rsidRPr="00E57B2A">
        <w:rPr>
          <w:rFonts w:ascii="Arial" w:eastAsia="Arial" w:hAnsi="Arial" w:cs="Arial"/>
        </w:rPr>
        <w:t xml:space="preserve"> cells/well) were seeded in 96-well plates and incubated in DMEM complete </w:t>
      </w:r>
      <w:r w:rsidRPr="00E57B2A">
        <w:rPr>
          <w:rFonts w:ascii="Arial" w:eastAsia="Arial" w:hAnsi="Arial" w:cs="Arial"/>
        </w:rPr>
        <w:lastRenderedPageBreak/>
        <w:t xml:space="preserve">medium with 10% (v/v) </w:t>
      </w:r>
      <w:r w:rsidR="001A4159" w:rsidRPr="001A4159">
        <w:rPr>
          <w:rFonts w:ascii="Arial" w:eastAsia="Arial" w:hAnsi="Arial" w:cs="Arial"/>
        </w:rPr>
        <w:t xml:space="preserve">Fetal Bovine Serum </w:t>
      </w:r>
      <w:r w:rsidR="001A4159">
        <w:rPr>
          <w:rFonts w:ascii="Arial" w:eastAsia="Arial" w:hAnsi="Arial" w:cs="Arial"/>
        </w:rPr>
        <w:t>(</w:t>
      </w:r>
      <w:r w:rsidRPr="00E57B2A">
        <w:rPr>
          <w:rFonts w:ascii="Arial" w:eastAsia="Arial" w:hAnsi="Arial" w:cs="Arial"/>
        </w:rPr>
        <w:t>FBS</w:t>
      </w:r>
      <w:r w:rsidR="001A4159">
        <w:rPr>
          <w:rFonts w:ascii="Arial" w:eastAsia="Arial" w:hAnsi="Arial" w:cs="Arial"/>
        </w:rPr>
        <w:t>)</w:t>
      </w:r>
      <w:r w:rsidRPr="00E57B2A">
        <w:rPr>
          <w:rFonts w:ascii="Arial" w:eastAsia="Arial" w:hAnsi="Arial" w:cs="Arial"/>
        </w:rPr>
        <w:t xml:space="preserve"> and 1% (v/v) Penicillin-Streptomycin. After overnight, culture mediums were replaced by complete mediums containing HA-SH solution (2 mg/mL) or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xml:space="preserve"> dispersion (2 mg/mL). After </w:t>
      </w:r>
      <w:proofErr w:type="gramStart"/>
      <w:r w:rsidRPr="00E57B2A">
        <w:rPr>
          <w:rFonts w:ascii="Arial" w:eastAsia="Arial" w:hAnsi="Arial" w:cs="Arial"/>
        </w:rPr>
        <w:t>1, 3, and 5 days</w:t>
      </w:r>
      <w:proofErr w:type="gramEnd"/>
      <w:r w:rsidRPr="00E57B2A">
        <w:rPr>
          <w:rFonts w:ascii="Arial" w:eastAsia="Arial" w:hAnsi="Arial" w:cs="Arial"/>
        </w:rPr>
        <w:t xml:space="preserve"> culturing, the absorbances at 450 nm for cell viabilities was recorded using the CCK8 assay. NIH3T3 cells were stained by </w:t>
      </w:r>
      <w:proofErr w:type="spellStart"/>
      <w:r w:rsidRPr="00E57B2A">
        <w:rPr>
          <w:rFonts w:ascii="Arial" w:eastAsia="Arial" w:hAnsi="Arial" w:cs="Arial"/>
        </w:rPr>
        <w:t>Calcein</w:t>
      </w:r>
      <w:proofErr w:type="spellEnd"/>
      <w:r w:rsidRPr="00E57B2A">
        <w:rPr>
          <w:rFonts w:ascii="Arial" w:eastAsia="Arial" w:hAnsi="Arial" w:cs="Arial"/>
        </w:rPr>
        <w:t>/PI Live/Dead Assay Kit (</w:t>
      </w:r>
      <w:proofErr w:type="spellStart"/>
      <w:r w:rsidRPr="00E57B2A">
        <w:rPr>
          <w:rFonts w:ascii="Arial" w:eastAsia="Arial" w:hAnsi="Arial" w:cs="Arial"/>
        </w:rPr>
        <w:t>Beyotime</w:t>
      </w:r>
      <w:proofErr w:type="spellEnd"/>
      <w:r w:rsidRPr="00E57B2A">
        <w:rPr>
          <w:rFonts w:ascii="Arial" w:eastAsia="Arial" w:hAnsi="Arial" w:cs="Arial"/>
        </w:rPr>
        <w:t xml:space="preserve">, C2015M) to visualize the cellular growth, and the stained cells were imaged with inverted fluorescence microscope (Nikon, Japan). For cellular migration experiment, </w:t>
      </w:r>
      <w:r w:rsidR="009C30E1" w:rsidRPr="009C30E1">
        <w:rPr>
          <w:rFonts w:ascii="Arial" w:eastAsia="Arial" w:hAnsi="Arial" w:cs="Arial"/>
        </w:rPr>
        <w:t>NIH3T3 cells (5 × 10</w:t>
      </w:r>
      <w:r w:rsidR="009C30E1" w:rsidRPr="009C30E1">
        <w:rPr>
          <w:rFonts w:ascii="Arial" w:eastAsia="Arial" w:hAnsi="Arial" w:cs="Arial"/>
          <w:vertAlign w:val="superscript"/>
        </w:rPr>
        <w:t>5</w:t>
      </w:r>
      <w:r w:rsidR="009C30E1" w:rsidRPr="009C30E1">
        <w:rPr>
          <w:rFonts w:ascii="Arial" w:eastAsia="Arial" w:hAnsi="Arial" w:cs="Arial"/>
        </w:rPr>
        <w:t xml:space="preserve"> cells/well) were seeded in 6-well plates. After cell layer was formed on plate,</w:t>
      </w:r>
      <w:r w:rsidR="009C30E1">
        <w:rPr>
          <w:rFonts w:ascii="Arial" w:eastAsia="Arial" w:hAnsi="Arial" w:cs="Arial"/>
        </w:rPr>
        <w:t xml:space="preserve"> </w:t>
      </w:r>
      <w:r w:rsidRPr="00E57B2A">
        <w:rPr>
          <w:rFonts w:ascii="Arial" w:eastAsia="Arial" w:hAnsi="Arial" w:cs="Arial"/>
        </w:rPr>
        <w:t xml:space="preserve">a straight scratch in NIH3T3 cell lay was made by a 200 </w:t>
      </w:r>
      <w:proofErr w:type="spellStart"/>
      <w:r w:rsidRPr="00E57B2A">
        <w:rPr>
          <w:rFonts w:ascii="Arial" w:eastAsia="Arial" w:hAnsi="Arial" w:cs="Arial"/>
        </w:rPr>
        <w:t>μL</w:t>
      </w:r>
      <w:proofErr w:type="spellEnd"/>
      <w:r w:rsidRPr="00E57B2A">
        <w:rPr>
          <w:rFonts w:ascii="Arial" w:eastAsia="Arial" w:hAnsi="Arial" w:cs="Arial"/>
        </w:rPr>
        <w:t xml:space="preserve"> pipette tip to mimic wound environment. The culture mediums containing HA-SH solution (2 mg/mL) or Mn</w:t>
      </w:r>
      <w:r w:rsidRPr="00E57B2A">
        <w:rPr>
          <w:rFonts w:ascii="Arial" w:eastAsia="Arial" w:hAnsi="Arial" w:cs="Arial"/>
          <w:vertAlign w:val="subscript"/>
        </w:rPr>
        <w:t>2</w:t>
      </w:r>
      <w:r w:rsidRPr="00E57B2A">
        <w:rPr>
          <w:rFonts w:ascii="Arial" w:eastAsia="Arial" w:hAnsi="Arial" w:cs="Arial"/>
        </w:rPr>
        <w:t>[CO]</w:t>
      </w:r>
      <w:r w:rsidRPr="00E57B2A">
        <w:rPr>
          <w:rFonts w:ascii="Arial" w:eastAsia="Arial" w:hAnsi="Arial" w:cs="Arial"/>
          <w:vertAlign w:val="subscript"/>
        </w:rPr>
        <w:t>10</w:t>
      </w:r>
      <w:r w:rsidRPr="00E57B2A">
        <w:rPr>
          <w:rFonts w:ascii="Arial" w:eastAsia="Arial" w:hAnsi="Arial" w:cs="Arial"/>
        </w:rPr>
        <w:t xml:space="preserve"> dispersion (2 mg/mL) were used to culture the scratched cells for 48h. The migration area was observed with a fluorescence microscope after staining living cells with </w:t>
      </w:r>
      <w:proofErr w:type="spellStart"/>
      <w:r w:rsidRPr="00E57B2A">
        <w:rPr>
          <w:rFonts w:ascii="Arial" w:eastAsia="Arial" w:hAnsi="Arial" w:cs="Arial"/>
        </w:rPr>
        <w:t>Calcein</w:t>
      </w:r>
      <w:proofErr w:type="spellEnd"/>
      <w:r w:rsidRPr="00E57B2A">
        <w:rPr>
          <w:rFonts w:ascii="Arial" w:eastAsia="Arial" w:hAnsi="Arial" w:cs="Arial"/>
        </w:rPr>
        <w:t>-AM dye.</w:t>
      </w:r>
      <w:r w:rsidR="00AD585F">
        <w:rPr>
          <w:rFonts w:ascii="Arial" w:eastAsia="Arial" w:hAnsi="Arial" w:cs="Arial"/>
        </w:rPr>
        <w:t xml:space="preserve"> </w:t>
      </w:r>
      <w:r w:rsidRPr="00E57B2A">
        <w:rPr>
          <w:rFonts w:ascii="Arial" w:eastAsia="Arial" w:hAnsi="Arial" w:cs="Arial"/>
        </w:rPr>
        <w:t xml:space="preserve">The migration ratios were calculated by normalizing against the gap area at 0h in Image J software. </w:t>
      </w:r>
      <w:r w:rsidR="00F87BC8" w:rsidRPr="00E57B2A">
        <w:rPr>
          <w:rFonts w:ascii="Arial" w:eastAsia="Arial" w:hAnsi="Arial" w:cs="Arial"/>
        </w:rPr>
        <w:t>All groups were repeated 3 times (n=3).</w:t>
      </w:r>
    </w:p>
    <w:p w14:paraId="2F64CC5E" w14:textId="44237F52" w:rsidR="00BB28C8" w:rsidRPr="00E57B2A" w:rsidRDefault="00BB28C8" w:rsidP="00BB28C8">
      <w:pPr>
        <w:spacing w:before="240" w:after="240" w:line="360" w:lineRule="auto"/>
        <w:rPr>
          <w:rFonts w:ascii="Arial" w:eastAsia="Arial" w:hAnsi="Arial" w:cs="Arial"/>
          <w:b/>
          <w:color w:val="FF0000"/>
          <w:shd w:val="clear" w:color="auto" w:fill="E6B8AF"/>
        </w:rPr>
      </w:pPr>
      <w:r w:rsidRPr="00E57B2A">
        <w:rPr>
          <w:rFonts w:ascii="Arial" w:eastAsia="Arial" w:hAnsi="Arial" w:cs="Arial"/>
          <w:b/>
        </w:rPr>
        <w:t xml:space="preserve">LPS-induced macrophage </w:t>
      </w:r>
      <w:r w:rsidR="003D073D">
        <w:rPr>
          <w:rFonts w:ascii="Arial" w:eastAsia="Arial" w:hAnsi="Arial" w:cs="Arial"/>
          <w:b/>
        </w:rPr>
        <w:t xml:space="preserve">of </w:t>
      </w:r>
      <w:r w:rsidR="003D073D" w:rsidRPr="003D073D">
        <w:rPr>
          <w:rFonts w:ascii="Arial" w:eastAsia="Arial" w:hAnsi="Arial" w:cs="Arial"/>
          <w:b/>
        </w:rPr>
        <w:t xml:space="preserve">polarization </w:t>
      </w:r>
      <w:r w:rsidRPr="00E57B2A">
        <w:rPr>
          <w:rFonts w:ascii="Arial" w:eastAsia="Arial" w:hAnsi="Arial" w:cs="Arial"/>
          <w:b/>
        </w:rPr>
        <w:t xml:space="preserve">experiments. </w:t>
      </w:r>
      <w:r w:rsidRPr="00E57B2A">
        <w:rPr>
          <w:rFonts w:ascii="Arial" w:eastAsia="Arial" w:hAnsi="Arial" w:cs="Arial"/>
        </w:rPr>
        <w:t xml:space="preserve">RAW264.7 cells (TIB-71, ATCC) </w:t>
      </w:r>
      <w:r w:rsidR="005B39D3" w:rsidRPr="005B39D3">
        <w:rPr>
          <w:rFonts w:ascii="Arial" w:eastAsia="Arial" w:hAnsi="Arial" w:cs="Arial"/>
        </w:rPr>
        <w:t>(3 × 10</w:t>
      </w:r>
      <w:r w:rsidR="005B39D3" w:rsidRPr="005B39D3">
        <w:rPr>
          <w:rFonts w:ascii="Arial" w:eastAsia="Arial" w:hAnsi="Arial" w:cs="Arial"/>
          <w:vertAlign w:val="superscript"/>
        </w:rPr>
        <w:t>4</w:t>
      </w:r>
      <w:r w:rsidR="005B39D3" w:rsidRPr="005B39D3">
        <w:rPr>
          <w:rFonts w:ascii="Arial" w:eastAsia="Arial" w:hAnsi="Arial" w:cs="Arial"/>
        </w:rPr>
        <w:t xml:space="preserve"> cells/well) were seeded in 48-well pla</w:t>
      </w:r>
      <w:r w:rsidR="005B39D3" w:rsidRPr="00D55E0D">
        <w:rPr>
          <w:rFonts w:ascii="Arial" w:eastAsia="Arial" w:hAnsi="Arial" w:cs="Arial"/>
        </w:rPr>
        <w:t>tes</w:t>
      </w:r>
      <w:r w:rsidR="00D55E0D" w:rsidRPr="00D55E0D">
        <w:rPr>
          <w:rFonts w:ascii="Arial" w:hAnsi="Arial" w:cs="Arial"/>
        </w:rPr>
        <w:t xml:space="preserve"> for </w:t>
      </w:r>
      <w:r w:rsidR="00D55E0D" w:rsidRPr="00D55E0D">
        <w:rPr>
          <w:rFonts w:ascii="Arial" w:eastAsia="Arial" w:hAnsi="Arial" w:cs="Arial"/>
        </w:rPr>
        <w:t>overnight</w:t>
      </w:r>
      <w:r w:rsidR="00F17A65">
        <w:rPr>
          <w:rFonts w:ascii="Arial" w:eastAsia="Arial" w:hAnsi="Arial" w:cs="Arial"/>
        </w:rPr>
        <w:t xml:space="preserve">. Thereafter, the cells were </w:t>
      </w:r>
      <w:r w:rsidRPr="00E57B2A">
        <w:rPr>
          <w:rFonts w:ascii="Arial" w:eastAsia="Arial" w:hAnsi="Arial" w:cs="Arial"/>
        </w:rPr>
        <w:t>incubated with HA-SH solution</w:t>
      </w:r>
      <w:r w:rsidR="00051F22">
        <w:rPr>
          <w:rFonts w:ascii="Arial" w:eastAsia="Arial" w:hAnsi="Arial" w:cs="Arial"/>
        </w:rPr>
        <w:t xml:space="preserve"> </w:t>
      </w:r>
      <w:r w:rsidR="00051F22" w:rsidRPr="00051F22">
        <w:rPr>
          <w:rFonts w:ascii="Arial" w:eastAsia="Arial" w:hAnsi="Arial" w:cs="Arial"/>
        </w:rPr>
        <w:t>(</w:t>
      </w:r>
      <w:proofErr w:type="spellStart"/>
      <w:r w:rsidR="00051F22" w:rsidRPr="00051F22">
        <w:rPr>
          <w:rFonts w:ascii="Arial" w:eastAsia="Arial" w:hAnsi="Arial" w:cs="Arial"/>
        </w:rPr>
        <w:t>HAase</w:t>
      </w:r>
      <w:proofErr w:type="spellEnd"/>
      <w:r w:rsidR="00051F22">
        <w:rPr>
          <w:rFonts w:ascii="Arial" w:eastAsia="Arial" w:hAnsi="Arial" w:cs="Arial"/>
        </w:rPr>
        <w:t xml:space="preserve"> </w:t>
      </w:r>
      <w:r w:rsidR="00051F22" w:rsidRPr="00051F22">
        <w:rPr>
          <w:rFonts w:ascii="Arial" w:eastAsia="Arial" w:hAnsi="Arial" w:cs="Arial"/>
        </w:rPr>
        <w:t>cleaved</w:t>
      </w:r>
      <w:r w:rsidR="00051F22">
        <w:rPr>
          <w:rFonts w:ascii="Arial" w:eastAsia="Arial" w:hAnsi="Arial" w:cs="Arial"/>
        </w:rPr>
        <w:t>)</w:t>
      </w:r>
      <w:r w:rsidRPr="00E57B2A">
        <w:rPr>
          <w:rFonts w:ascii="Arial" w:eastAsia="Arial" w:hAnsi="Arial" w:cs="Arial"/>
        </w:rPr>
        <w:t xml:space="preserve"> (</w:t>
      </w:r>
      <w:r w:rsidR="00B04239">
        <w:rPr>
          <w:rFonts w:ascii="Arial" w:eastAsia="Arial" w:hAnsi="Arial" w:cs="Arial"/>
        </w:rPr>
        <w:t>5</w:t>
      </w:r>
      <w:r w:rsidRPr="00E57B2A">
        <w:rPr>
          <w:rFonts w:ascii="Arial" w:eastAsia="Arial" w:hAnsi="Arial" w:cs="Arial"/>
        </w:rPr>
        <w:t xml:space="preserve"> mg/mL) and </w:t>
      </w:r>
      <w:r w:rsidR="00352865" w:rsidRPr="00E57B2A">
        <w:rPr>
          <w:rFonts w:ascii="Arial" w:eastAsia="Arial" w:hAnsi="Arial" w:cs="Arial"/>
        </w:rPr>
        <w:t>Mn</w:t>
      </w:r>
      <w:r w:rsidR="00352865" w:rsidRPr="00E57B2A">
        <w:rPr>
          <w:rFonts w:ascii="Arial" w:eastAsia="Arial" w:hAnsi="Arial" w:cs="Arial"/>
          <w:vertAlign w:val="subscript"/>
        </w:rPr>
        <w:t>2</w:t>
      </w:r>
      <w:r w:rsidR="00352865" w:rsidRPr="00E57B2A">
        <w:rPr>
          <w:rFonts w:ascii="Arial" w:eastAsia="Arial" w:hAnsi="Arial" w:cs="Arial"/>
        </w:rPr>
        <w:t>[CO]</w:t>
      </w:r>
      <w:r w:rsidR="00352865" w:rsidRPr="00E57B2A">
        <w:rPr>
          <w:rFonts w:ascii="Arial" w:eastAsia="Arial" w:hAnsi="Arial" w:cs="Arial"/>
          <w:vertAlign w:val="subscript"/>
        </w:rPr>
        <w:t>10</w:t>
      </w:r>
      <w:r w:rsidRPr="00E57B2A">
        <w:rPr>
          <w:rFonts w:ascii="Arial" w:eastAsia="Arial" w:hAnsi="Arial" w:cs="Arial"/>
        </w:rPr>
        <w:t xml:space="preserve"> (0.5</w:t>
      </w:r>
      <w:r w:rsidR="00051F22">
        <w:rPr>
          <w:rFonts w:ascii="Arial" w:eastAsia="Arial" w:hAnsi="Arial" w:cs="Arial"/>
        </w:rPr>
        <w:t xml:space="preserve">, 1 and </w:t>
      </w:r>
      <w:r w:rsidRPr="00E57B2A">
        <w:rPr>
          <w:rFonts w:ascii="Arial" w:eastAsia="Arial" w:hAnsi="Arial" w:cs="Arial"/>
        </w:rPr>
        <w:t>2 mg/mL) with the presence of LPS (</w:t>
      </w:r>
      <w:r w:rsidR="002B4716" w:rsidRPr="002B4716">
        <w:rPr>
          <w:rFonts w:ascii="Arial" w:eastAsia="Arial" w:hAnsi="Arial" w:cs="Arial"/>
        </w:rPr>
        <w:t>Sigma, 100 ng/mL</w:t>
      </w:r>
      <w:r w:rsidRPr="00E57B2A">
        <w:rPr>
          <w:rFonts w:ascii="Arial" w:eastAsia="Arial" w:hAnsi="Arial" w:cs="Arial"/>
        </w:rPr>
        <w:t xml:space="preserve">) for 24 h. RAW264.7 cells were fixed with paraformaldehyde (4%, v/v, </w:t>
      </w:r>
      <w:proofErr w:type="spellStart"/>
      <w:r w:rsidRPr="00E57B2A">
        <w:rPr>
          <w:rFonts w:ascii="Arial" w:eastAsia="Arial" w:hAnsi="Arial" w:cs="Arial"/>
        </w:rPr>
        <w:t>Labcoms</w:t>
      </w:r>
      <w:proofErr w:type="spellEnd"/>
      <w:r w:rsidRPr="00E57B2A">
        <w:rPr>
          <w:rFonts w:ascii="Arial" w:eastAsia="Arial" w:hAnsi="Arial" w:cs="Arial"/>
        </w:rPr>
        <w:t xml:space="preserve"> Life Sciences) for 15 min, permeabilized with Triton X-100 (0.</w:t>
      </w:r>
      <w:r w:rsidR="008264D2">
        <w:rPr>
          <w:rFonts w:ascii="Arial" w:eastAsia="Arial" w:hAnsi="Arial" w:cs="Arial"/>
        </w:rPr>
        <w:t>1</w:t>
      </w:r>
      <w:r w:rsidRPr="00E57B2A">
        <w:rPr>
          <w:rFonts w:ascii="Arial" w:eastAsia="Arial" w:hAnsi="Arial" w:cs="Arial"/>
        </w:rPr>
        <w:t xml:space="preserve">%, w/v, </w:t>
      </w:r>
      <w:proofErr w:type="spellStart"/>
      <w:r w:rsidRPr="00E57B2A">
        <w:rPr>
          <w:rFonts w:ascii="Arial" w:eastAsia="Arial" w:hAnsi="Arial" w:cs="Arial"/>
        </w:rPr>
        <w:t>Beyotime</w:t>
      </w:r>
      <w:proofErr w:type="spellEnd"/>
      <w:r w:rsidRPr="00E57B2A">
        <w:rPr>
          <w:rFonts w:ascii="Arial" w:eastAsia="Arial" w:hAnsi="Arial" w:cs="Arial"/>
        </w:rPr>
        <w:t xml:space="preserve">) for 15 min, followed by being blocked with FBS (5%, v/v, Gibco) for 1 h. The treated cells were incubated with the </w:t>
      </w:r>
      <w:r w:rsidR="005961DB">
        <w:rPr>
          <w:rFonts w:ascii="Arial" w:eastAsia="Arial" w:hAnsi="Arial" w:cs="Arial"/>
        </w:rPr>
        <w:t>a</w:t>
      </w:r>
      <w:r w:rsidRPr="00E57B2A">
        <w:rPr>
          <w:rFonts w:ascii="Arial" w:eastAsia="Arial" w:hAnsi="Arial" w:cs="Arial"/>
        </w:rPr>
        <w:t>nti-</w:t>
      </w:r>
      <w:proofErr w:type="spellStart"/>
      <w:r w:rsidRPr="00E57B2A">
        <w:rPr>
          <w:rFonts w:ascii="Arial" w:eastAsia="Arial" w:hAnsi="Arial" w:cs="Arial"/>
        </w:rPr>
        <w:t>iNOS</w:t>
      </w:r>
      <w:proofErr w:type="spellEnd"/>
      <w:r w:rsidRPr="00E57B2A">
        <w:rPr>
          <w:rFonts w:ascii="Arial" w:eastAsia="Arial" w:hAnsi="Arial" w:cs="Arial"/>
        </w:rPr>
        <w:t xml:space="preserve"> antibody (1:400, </w:t>
      </w:r>
      <w:proofErr w:type="spellStart"/>
      <w:r w:rsidRPr="00E57B2A">
        <w:rPr>
          <w:rFonts w:ascii="Arial" w:eastAsia="Arial" w:hAnsi="Arial" w:cs="Arial"/>
        </w:rPr>
        <w:t>abcam</w:t>
      </w:r>
      <w:proofErr w:type="spellEnd"/>
      <w:r w:rsidRPr="00E57B2A">
        <w:rPr>
          <w:rFonts w:ascii="Arial" w:eastAsia="Arial" w:hAnsi="Arial" w:cs="Arial"/>
        </w:rPr>
        <w:t xml:space="preserve">, ab178945) </w:t>
      </w:r>
      <w:r w:rsidR="003A2CB9">
        <w:rPr>
          <w:rFonts w:ascii="Arial" w:eastAsia="Arial" w:hAnsi="Arial" w:cs="Arial"/>
        </w:rPr>
        <w:t>or a</w:t>
      </w:r>
      <w:r w:rsidR="003A2CB9" w:rsidRPr="003A2CB9">
        <w:rPr>
          <w:rFonts w:ascii="Arial" w:eastAsia="Arial" w:hAnsi="Arial" w:cs="Arial"/>
        </w:rPr>
        <w:t xml:space="preserve">nti-Mannose Receptor antibody (1:500, </w:t>
      </w:r>
      <w:proofErr w:type="spellStart"/>
      <w:r w:rsidR="003A2CB9" w:rsidRPr="003A2CB9">
        <w:rPr>
          <w:rFonts w:ascii="Arial" w:eastAsia="Arial" w:hAnsi="Arial" w:cs="Arial"/>
        </w:rPr>
        <w:t>abcam</w:t>
      </w:r>
      <w:proofErr w:type="spellEnd"/>
      <w:r w:rsidR="003A2CB9" w:rsidRPr="003A2CB9">
        <w:rPr>
          <w:rFonts w:ascii="Arial" w:eastAsia="Arial" w:hAnsi="Arial" w:cs="Arial"/>
        </w:rPr>
        <w:t xml:space="preserve">, ab64693) </w:t>
      </w:r>
      <w:r w:rsidRPr="00E57B2A">
        <w:rPr>
          <w:rFonts w:ascii="Arial" w:eastAsia="Arial" w:hAnsi="Arial" w:cs="Arial"/>
        </w:rPr>
        <w:t>overnight at 4 °C and secondary antibody solution (Alexa Flour 546 goat anti-rabbit IgG (1:500, Invitrogen, A-11035) for 1 h, then stained with DAPI dye for 15 min. The fluorescence images were visualized on confocal laser scanning microscopy (CLSM, Nikon, Japan). As for WB assay, the supernatant</w:t>
      </w:r>
      <w:r w:rsidR="005D32DA">
        <w:rPr>
          <w:rFonts w:ascii="Arial" w:eastAsia="Arial" w:hAnsi="Arial" w:cs="Arial"/>
        </w:rPr>
        <w:t>s</w:t>
      </w:r>
      <w:r w:rsidRPr="00E57B2A">
        <w:rPr>
          <w:rFonts w:ascii="Arial" w:eastAsia="Arial" w:hAnsi="Arial" w:cs="Arial"/>
        </w:rPr>
        <w:t xml:space="preserve"> of treated cells were obtained with passive lysis buffer (Promega, E1941) containing cocktail (</w:t>
      </w:r>
      <w:proofErr w:type="spellStart"/>
      <w:r w:rsidRPr="00E57B2A">
        <w:rPr>
          <w:rFonts w:ascii="Arial" w:eastAsia="Arial" w:hAnsi="Arial" w:cs="Arial"/>
        </w:rPr>
        <w:t>Sangon</w:t>
      </w:r>
      <w:proofErr w:type="spellEnd"/>
      <w:r w:rsidRPr="00E57B2A">
        <w:rPr>
          <w:rFonts w:ascii="Arial" w:eastAsia="Arial" w:hAnsi="Arial" w:cs="Arial"/>
        </w:rPr>
        <w:t xml:space="preserve">, C600387) and </w:t>
      </w:r>
      <w:proofErr w:type="spellStart"/>
      <w:r w:rsidRPr="00E57B2A">
        <w:rPr>
          <w:rFonts w:ascii="Arial" w:eastAsia="Arial" w:hAnsi="Arial" w:cs="Arial"/>
        </w:rPr>
        <w:t>phenylmethylsulfonyl</w:t>
      </w:r>
      <w:proofErr w:type="spellEnd"/>
      <w:r w:rsidRPr="00E57B2A">
        <w:rPr>
          <w:rFonts w:ascii="Arial" w:eastAsia="Arial" w:hAnsi="Arial" w:cs="Arial"/>
        </w:rPr>
        <w:t xml:space="preserve"> fluoride (PMSF, </w:t>
      </w:r>
      <w:proofErr w:type="spellStart"/>
      <w:r w:rsidRPr="00E57B2A">
        <w:rPr>
          <w:rFonts w:ascii="Arial" w:eastAsia="Arial" w:hAnsi="Arial" w:cs="Arial"/>
        </w:rPr>
        <w:t>Beyotime</w:t>
      </w:r>
      <w:proofErr w:type="spellEnd"/>
      <w:r w:rsidRPr="00E57B2A">
        <w:rPr>
          <w:rFonts w:ascii="Arial" w:eastAsia="Arial" w:hAnsi="Arial" w:cs="Arial"/>
        </w:rPr>
        <w:t xml:space="preserve">, P0100). The protein was separated by SDS-PAGE and transferred to the polyvinylidene fluoride (PVDF) membrane. After </w:t>
      </w:r>
      <w:r w:rsidRPr="00E57B2A">
        <w:rPr>
          <w:rFonts w:ascii="Arial" w:eastAsia="Arial" w:hAnsi="Arial" w:cs="Arial"/>
        </w:rPr>
        <w:lastRenderedPageBreak/>
        <w:t>blocking with skim milk (5%, w/v) for 1 h, the PVDF membrane was incubated with the Anti-</w:t>
      </w:r>
      <w:proofErr w:type="spellStart"/>
      <w:r w:rsidRPr="00E57B2A">
        <w:rPr>
          <w:rFonts w:ascii="Arial" w:eastAsia="Arial" w:hAnsi="Arial" w:cs="Arial"/>
        </w:rPr>
        <w:t>iNOS</w:t>
      </w:r>
      <w:proofErr w:type="spellEnd"/>
      <w:r w:rsidRPr="00E57B2A">
        <w:rPr>
          <w:rFonts w:ascii="Arial" w:eastAsia="Arial" w:hAnsi="Arial" w:cs="Arial"/>
        </w:rPr>
        <w:t xml:space="preserve"> antibody (1:1000)</w:t>
      </w:r>
      <w:r w:rsidR="00292906">
        <w:rPr>
          <w:rFonts w:ascii="Arial" w:eastAsia="Arial" w:hAnsi="Arial" w:cs="Arial"/>
        </w:rPr>
        <w:t>,</w:t>
      </w:r>
      <w:r w:rsidR="00292906" w:rsidRPr="00292906">
        <w:rPr>
          <w:rFonts w:ascii="Arial" w:eastAsia="Arial" w:hAnsi="Arial" w:cs="Arial"/>
        </w:rPr>
        <w:t xml:space="preserve"> </w:t>
      </w:r>
      <w:r w:rsidR="00292906">
        <w:rPr>
          <w:rFonts w:ascii="Arial" w:eastAsia="Arial" w:hAnsi="Arial" w:cs="Arial"/>
        </w:rPr>
        <w:t>a</w:t>
      </w:r>
      <w:r w:rsidR="00292906" w:rsidRPr="003A2CB9">
        <w:rPr>
          <w:rFonts w:ascii="Arial" w:eastAsia="Arial" w:hAnsi="Arial" w:cs="Arial"/>
        </w:rPr>
        <w:t xml:space="preserve">nti-Mannose Receptor antibody </w:t>
      </w:r>
      <w:r w:rsidR="00292906">
        <w:rPr>
          <w:rFonts w:ascii="Arial" w:eastAsia="Arial" w:hAnsi="Arial" w:cs="Arial"/>
        </w:rPr>
        <w:t xml:space="preserve">(1:1000) </w:t>
      </w:r>
      <w:r w:rsidR="00D21162">
        <w:rPr>
          <w:rFonts w:ascii="Arial" w:eastAsia="Arial" w:hAnsi="Arial" w:cs="Arial"/>
        </w:rPr>
        <w:t>and</w:t>
      </w:r>
      <w:r w:rsidRPr="00E57B2A">
        <w:rPr>
          <w:rFonts w:ascii="Arial" w:eastAsia="Arial" w:hAnsi="Arial" w:cs="Arial"/>
        </w:rPr>
        <w:t xml:space="preserve"> β-actin (1:1000, </w:t>
      </w:r>
      <w:proofErr w:type="spellStart"/>
      <w:r w:rsidRPr="00E57B2A">
        <w:rPr>
          <w:rFonts w:ascii="Arial" w:eastAsia="Arial" w:hAnsi="Arial" w:cs="Arial"/>
        </w:rPr>
        <w:t>Proteintech</w:t>
      </w:r>
      <w:proofErr w:type="spellEnd"/>
      <w:r w:rsidRPr="00E57B2A">
        <w:rPr>
          <w:rFonts w:ascii="Arial" w:eastAsia="Arial" w:hAnsi="Arial" w:cs="Arial"/>
        </w:rPr>
        <w:t>, 20536-1-AP) overnight at 4 °C, respectively. The membranes furtherly were incubated with HRP-conjugated Goat anti-Rabbit IgG (H+L) (</w:t>
      </w:r>
      <w:proofErr w:type="spellStart"/>
      <w:r w:rsidRPr="00E57B2A">
        <w:rPr>
          <w:rFonts w:ascii="Arial" w:eastAsia="Arial" w:hAnsi="Arial" w:cs="Arial"/>
        </w:rPr>
        <w:t>abiowell</w:t>
      </w:r>
      <w:proofErr w:type="spellEnd"/>
      <w:r w:rsidRPr="00E57B2A">
        <w:rPr>
          <w:rFonts w:ascii="Arial" w:eastAsia="Arial" w:hAnsi="Arial" w:cs="Arial"/>
        </w:rPr>
        <w:t>, AWS0002a, 1:10000) for 1 h.</w:t>
      </w:r>
      <w:r w:rsidR="00D21162">
        <w:rPr>
          <w:rFonts w:ascii="Arial" w:eastAsia="Arial" w:hAnsi="Arial" w:cs="Arial"/>
        </w:rPr>
        <w:t xml:space="preserve"> </w:t>
      </w:r>
      <w:r w:rsidRPr="00E57B2A">
        <w:rPr>
          <w:rFonts w:ascii="Arial" w:eastAsia="Arial" w:hAnsi="Arial" w:cs="Arial"/>
        </w:rPr>
        <w:t>The targeted protein bands were visualized on Automatic Gel Imaging Analysis System with the presence of enhanced chemiluminescence (ECL) reagents (</w:t>
      </w:r>
      <w:proofErr w:type="spellStart"/>
      <w:r w:rsidR="00BE5AF1" w:rsidRPr="00BE5AF1">
        <w:rPr>
          <w:rFonts w:ascii="Arial" w:eastAsia="Arial" w:hAnsi="Arial" w:cs="Arial"/>
        </w:rPr>
        <w:t>Thermo</w:t>
      </w:r>
      <w:proofErr w:type="spellEnd"/>
      <w:r w:rsidR="00BE5AF1" w:rsidRPr="00BE5AF1">
        <w:rPr>
          <w:rFonts w:ascii="Arial" w:eastAsia="Arial" w:hAnsi="Arial" w:cs="Arial"/>
        </w:rPr>
        <w:t xml:space="preserve"> Scientific, 34580</w:t>
      </w:r>
      <w:r w:rsidRPr="00E57B2A">
        <w:rPr>
          <w:rFonts w:ascii="Arial" w:eastAsia="Arial" w:hAnsi="Arial" w:cs="Arial"/>
        </w:rPr>
        <w:t>). As for cytometry measurements, the treated cells were also analyzed using flow cytometry (</w:t>
      </w:r>
      <w:proofErr w:type="spellStart"/>
      <w:r w:rsidRPr="00E57B2A">
        <w:rPr>
          <w:rFonts w:ascii="Arial" w:eastAsia="Arial" w:hAnsi="Arial" w:cs="Arial"/>
        </w:rPr>
        <w:t>CytoFLEX</w:t>
      </w:r>
      <w:proofErr w:type="spellEnd"/>
      <w:r w:rsidRPr="00E57B2A">
        <w:rPr>
          <w:rFonts w:ascii="Arial" w:eastAsia="Arial" w:hAnsi="Arial" w:cs="Arial"/>
        </w:rPr>
        <w:t>, Beckman, USA) after incubating with the PE anti-Nos2 (</w:t>
      </w:r>
      <w:proofErr w:type="spellStart"/>
      <w:r w:rsidRPr="00E57B2A">
        <w:rPr>
          <w:rFonts w:ascii="Arial" w:eastAsia="Arial" w:hAnsi="Arial" w:cs="Arial"/>
        </w:rPr>
        <w:t>iNOS</w:t>
      </w:r>
      <w:proofErr w:type="spellEnd"/>
      <w:r w:rsidRPr="00E57B2A">
        <w:rPr>
          <w:rFonts w:ascii="Arial" w:eastAsia="Arial" w:hAnsi="Arial" w:cs="Arial"/>
        </w:rPr>
        <w:t xml:space="preserve">) Antibody (1:500, </w:t>
      </w:r>
      <w:proofErr w:type="spellStart"/>
      <w:r w:rsidRPr="00E57B2A">
        <w:rPr>
          <w:rFonts w:ascii="Arial" w:eastAsia="Arial" w:hAnsi="Arial" w:cs="Arial"/>
        </w:rPr>
        <w:t>Biolegend</w:t>
      </w:r>
      <w:proofErr w:type="spellEnd"/>
      <w:r w:rsidRPr="00E57B2A">
        <w:rPr>
          <w:rFonts w:ascii="Arial" w:eastAsia="Arial" w:hAnsi="Arial" w:cs="Arial"/>
        </w:rPr>
        <w:t>, 696806) overnight</w:t>
      </w:r>
      <w:r w:rsidR="008F41BE">
        <w:rPr>
          <w:rFonts w:ascii="Arial" w:eastAsia="Arial" w:hAnsi="Arial" w:cs="Arial"/>
        </w:rPr>
        <w:t xml:space="preserve">, and the data </w:t>
      </w:r>
      <w:r w:rsidR="008F41BE" w:rsidRPr="00E57B2A">
        <w:rPr>
          <w:rFonts w:ascii="Arial" w:eastAsia="Arial" w:hAnsi="Arial" w:cs="Arial"/>
        </w:rPr>
        <w:t>were</w:t>
      </w:r>
      <w:r w:rsidR="008F41BE">
        <w:rPr>
          <w:rFonts w:ascii="Arial" w:eastAsia="Arial" w:hAnsi="Arial" w:cs="Arial"/>
        </w:rPr>
        <w:t xml:space="preserve"> collected</w:t>
      </w:r>
      <w:r w:rsidR="008F41BE" w:rsidRPr="00E57B2A">
        <w:rPr>
          <w:rFonts w:ascii="Arial" w:eastAsia="Arial" w:hAnsi="Arial" w:cs="Arial"/>
        </w:rPr>
        <w:t xml:space="preserve"> </w:t>
      </w:r>
      <w:r w:rsidR="003B1E36">
        <w:rPr>
          <w:rFonts w:ascii="Arial" w:eastAsia="Arial" w:hAnsi="Arial" w:cs="Arial"/>
        </w:rPr>
        <w:t xml:space="preserve">from </w:t>
      </w:r>
      <w:r w:rsidR="008F41BE" w:rsidRPr="00E57B2A">
        <w:rPr>
          <w:rFonts w:ascii="Arial" w:eastAsia="Arial" w:hAnsi="Arial" w:cs="Arial"/>
        </w:rPr>
        <w:t xml:space="preserve">3 </w:t>
      </w:r>
      <w:r w:rsidR="008F41BE">
        <w:rPr>
          <w:rFonts w:ascii="Arial" w:eastAsia="Arial" w:hAnsi="Arial" w:cs="Arial"/>
        </w:rPr>
        <w:t xml:space="preserve">replications </w:t>
      </w:r>
      <w:r w:rsidR="008F41BE" w:rsidRPr="00E57B2A">
        <w:rPr>
          <w:rFonts w:ascii="Arial" w:eastAsia="Arial" w:hAnsi="Arial" w:cs="Arial"/>
        </w:rPr>
        <w:t>(n=3)</w:t>
      </w:r>
      <w:r w:rsidRPr="00E57B2A">
        <w:rPr>
          <w:rFonts w:ascii="Arial" w:eastAsia="Arial" w:hAnsi="Arial" w:cs="Arial"/>
        </w:rPr>
        <w:t>.</w:t>
      </w:r>
    </w:p>
    <w:p w14:paraId="4900FBA7" w14:textId="0C520125" w:rsidR="00BB28C8" w:rsidRPr="00E16610" w:rsidRDefault="00BB28C8" w:rsidP="00BB28C8">
      <w:pPr>
        <w:spacing w:before="120" w:after="120" w:line="360" w:lineRule="auto"/>
        <w:rPr>
          <w:rFonts w:ascii="Arial" w:eastAsiaTheme="minorEastAsia" w:hAnsi="Arial" w:cs="Arial"/>
          <w:b/>
        </w:rPr>
      </w:pPr>
      <w:r w:rsidRPr="00E57B2A">
        <w:rPr>
          <w:rFonts w:ascii="Arial" w:eastAsia="Arial" w:hAnsi="Arial" w:cs="Arial"/>
          <w:b/>
          <w:i/>
        </w:rPr>
        <w:t xml:space="preserve">In vivo </w:t>
      </w:r>
      <w:r w:rsidRPr="00E57B2A">
        <w:rPr>
          <w:rFonts w:ascii="Arial" w:eastAsia="Arial" w:hAnsi="Arial" w:cs="Arial"/>
          <w:b/>
        </w:rPr>
        <w:t>diabetic wound healing study.</w:t>
      </w:r>
      <w:r w:rsidRPr="00E57B2A">
        <w:rPr>
          <w:rFonts w:ascii="Arial" w:eastAsia="Arial" w:hAnsi="Arial" w:cs="Arial"/>
        </w:rPr>
        <w:t xml:space="preserve"> SD male rats (6 - 8 weeks of age; Hunan Sta Laboratory Animal Co., Ltd., China) were intraperitoneally injected streptozotocin (65 mg/kg). The rats with blood glucose over 16.7 mM were used to prepare skin full-thickness defects with 15 mm of diameter under anesthesia. The prepared 200 </w:t>
      </w:r>
      <w:proofErr w:type="spellStart"/>
      <w:r w:rsidRPr="00E57B2A">
        <w:rPr>
          <w:rFonts w:ascii="Arial" w:eastAsia="Arial" w:hAnsi="Arial" w:cs="Arial"/>
        </w:rPr>
        <w:t>μL</w:t>
      </w:r>
      <w:proofErr w:type="spellEnd"/>
      <w:r w:rsidRPr="00E57B2A">
        <w:rPr>
          <w:rFonts w:ascii="Arial" w:eastAsia="Arial" w:hAnsi="Arial" w:cs="Arial"/>
        </w:rPr>
        <w:t xml:space="preserve"> of CO@HAG and HAG were painted onto the wound sites and the wounds were protected with </w:t>
      </w:r>
      <w:r w:rsidR="002F74A1" w:rsidRPr="002F74A1">
        <w:rPr>
          <w:rFonts w:ascii="Arial" w:eastAsia="Arial" w:hAnsi="Arial" w:cs="Arial"/>
        </w:rPr>
        <w:t xml:space="preserve">sterilized </w:t>
      </w:r>
      <w:r w:rsidRPr="00E57B2A">
        <w:rPr>
          <w:rFonts w:ascii="Arial" w:eastAsia="Arial" w:hAnsi="Arial" w:cs="Arial"/>
        </w:rPr>
        <w:t xml:space="preserve">gauze. The same volume of PBS was used as untreated group. Digital images of the wound area were captured with photo camera at post-therapy of 0, 3, 7, 10 and 16 days, and the wound closure rate was analyzed using Image J software. Wound tissues were obtained and embedded in the OCT compound after fixation with 4% paraformaldehyde. For the histological analysis, the 10 </w:t>
      </w:r>
      <w:proofErr w:type="spellStart"/>
      <w:r w:rsidRPr="00E57B2A">
        <w:rPr>
          <w:rFonts w:ascii="Arial" w:eastAsia="Arial" w:hAnsi="Arial" w:cs="Arial"/>
        </w:rPr>
        <w:t>μm</w:t>
      </w:r>
      <w:proofErr w:type="spellEnd"/>
      <w:r w:rsidRPr="00E57B2A">
        <w:rPr>
          <w:rFonts w:ascii="Arial" w:eastAsia="Arial" w:hAnsi="Arial" w:cs="Arial"/>
        </w:rPr>
        <w:t xml:space="preserve"> of frozen slices were stained with </w:t>
      </w:r>
      <w:proofErr w:type="spellStart"/>
      <w:r w:rsidRPr="00E57B2A">
        <w:rPr>
          <w:rFonts w:ascii="Arial" w:eastAsia="Arial" w:hAnsi="Arial" w:cs="Arial"/>
        </w:rPr>
        <w:t>Haematoxylin</w:t>
      </w:r>
      <w:proofErr w:type="spellEnd"/>
      <w:r w:rsidRPr="00E57B2A">
        <w:rPr>
          <w:rFonts w:ascii="Arial" w:eastAsia="Arial" w:hAnsi="Arial" w:cs="Arial"/>
        </w:rPr>
        <w:t xml:space="preserve"> &amp; Eosin (H&amp;E) and Masson's Staining Kit. Images of stained</w:t>
      </w:r>
      <w:r w:rsidR="00A560DC" w:rsidRPr="00E57B2A">
        <w:rPr>
          <w:rFonts w:ascii="Arial" w:eastAsia="Arial Unicode MS" w:hAnsi="Arial" w:cs="Arial"/>
        </w:rPr>
        <w:t xml:space="preserve"> slices were captured using a Digital Slice Scanning System (</w:t>
      </w:r>
      <w:proofErr w:type="spellStart"/>
      <w:r w:rsidR="00A560DC" w:rsidRPr="00E57B2A">
        <w:rPr>
          <w:rFonts w:ascii="Arial" w:eastAsia="Arial Unicode MS" w:hAnsi="Arial" w:cs="Arial"/>
        </w:rPr>
        <w:t>Pannoramic</w:t>
      </w:r>
      <w:proofErr w:type="spellEnd"/>
      <w:r w:rsidR="00A560DC" w:rsidRPr="00E57B2A">
        <w:rPr>
          <w:rFonts w:ascii="Arial" w:eastAsia="Arial Unicode MS" w:hAnsi="Arial" w:cs="Arial"/>
        </w:rPr>
        <w:t xml:space="preserve"> MIDI, 3DHISTECH</w:t>
      </w:r>
      <w:r w:rsidR="00A0106B">
        <w:rPr>
          <w:rFonts w:ascii="Arial" w:eastAsia="Arial Unicode MS" w:hAnsi="Arial" w:cs="Arial" w:hint="eastAsia"/>
        </w:rPr>
        <w:t>,</w:t>
      </w:r>
      <w:r w:rsidR="00A0106B">
        <w:rPr>
          <w:rFonts w:ascii="Arial" w:eastAsia="Arial Unicode MS" w:hAnsi="Arial" w:cs="Arial"/>
        </w:rPr>
        <w:t xml:space="preserve"> </w:t>
      </w:r>
      <w:r w:rsidR="00A560DC" w:rsidRPr="00E57B2A">
        <w:rPr>
          <w:rFonts w:ascii="Arial" w:eastAsia="Arial Unicode MS" w:hAnsi="Arial" w:cs="Arial"/>
        </w:rPr>
        <w:t>Hungary).</w:t>
      </w:r>
      <w:r w:rsidR="00A560DC" w:rsidRPr="00E57B2A">
        <w:rPr>
          <w:rFonts w:ascii="Arial" w:eastAsia="Arial" w:hAnsi="Arial" w:cs="Arial"/>
        </w:rPr>
        <w:t xml:space="preserve"> </w:t>
      </w:r>
      <w:r w:rsidRPr="00E57B2A">
        <w:rPr>
          <w:rFonts w:ascii="Arial" w:eastAsia="Arial" w:hAnsi="Arial" w:cs="Arial"/>
        </w:rPr>
        <w:t xml:space="preserve">All experimental procedures involving animals were approved by the Institutional Animal Care and Use Committee of Hunan University. </w:t>
      </w:r>
      <w:r w:rsidR="00E16610">
        <w:rPr>
          <w:rFonts w:ascii="Arial" w:eastAsia="Arial" w:hAnsi="Arial" w:cs="Arial"/>
        </w:rPr>
        <w:t>The data were collected from 4-6 biological replications (n=4-6</w:t>
      </w:r>
      <w:r w:rsidR="00E16610" w:rsidRPr="00E57B2A">
        <w:rPr>
          <w:rFonts w:ascii="Arial" w:eastAsia="Arial" w:hAnsi="Arial" w:cs="Arial"/>
        </w:rPr>
        <w:t>)</w:t>
      </w:r>
      <w:r w:rsidR="00E16610">
        <w:rPr>
          <w:rFonts w:ascii="Arial" w:eastAsia="Arial" w:hAnsi="Arial" w:cs="Arial"/>
        </w:rPr>
        <w:t>.</w:t>
      </w:r>
    </w:p>
    <w:p w14:paraId="45C316C6" w14:textId="77777777" w:rsidR="00BB28C8" w:rsidRPr="00E57B2A" w:rsidRDefault="00BB28C8" w:rsidP="00BB28C8">
      <w:pPr>
        <w:spacing w:before="120" w:after="120" w:line="360" w:lineRule="auto"/>
        <w:rPr>
          <w:rFonts w:ascii="Arial" w:eastAsia="Arial" w:hAnsi="Arial" w:cs="Arial"/>
        </w:rPr>
      </w:pPr>
      <w:r w:rsidRPr="00E57B2A">
        <w:rPr>
          <w:rFonts w:ascii="Arial" w:eastAsia="Arial" w:hAnsi="Arial" w:cs="Arial"/>
          <w:b/>
        </w:rPr>
        <w:t xml:space="preserve">Skin immunofluorescence staining. </w:t>
      </w:r>
      <w:r w:rsidRPr="00E57B2A">
        <w:rPr>
          <w:rFonts w:ascii="Arial" w:eastAsia="Arial" w:hAnsi="Arial" w:cs="Arial"/>
        </w:rPr>
        <w:t xml:space="preserve">All sections were washed three times with PBS and permeabilized in 0.1% TritonX-100 for 15 min at room temperature, followed by being </w:t>
      </w:r>
      <w:r w:rsidRPr="000A5D1F">
        <w:rPr>
          <w:rFonts w:ascii="Arial" w:eastAsia="Arial" w:hAnsi="Arial" w:cs="Arial"/>
        </w:rPr>
        <w:t>blocked with 5% FBS for 1 h at room temperature.</w:t>
      </w:r>
      <w:r w:rsidRPr="00E57B2A">
        <w:rPr>
          <w:rFonts w:ascii="Arial" w:eastAsia="Arial" w:hAnsi="Arial" w:cs="Arial"/>
        </w:rPr>
        <w:t xml:space="preserve"> The blocked sections were incubated with primary antibody at 4°C overnight. After washing three times with PBS, all sections </w:t>
      </w:r>
      <w:r w:rsidRPr="00E57B2A">
        <w:rPr>
          <w:rFonts w:ascii="Arial" w:eastAsia="Arial" w:hAnsi="Arial" w:cs="Arial"/>
        </w:rPr>
        <w:lastRenderedPageBreak/>
        <w:t>were incubated with corresponding secondary antibodies for 1 h and DAPI dye for 15 min at room temperature. The images of skin tissue sections were captured with an Ultra-high resolution confocal microscope (LSM980, ZEISS, Germany). Herein used primary antibodies included anti-</w:t>
      </w:r>
      <w:proofErr w:type="spellStart"/>
      <w:r w:rsidRPr="00E57B2A">
        <w:rPr>
          <w:rFonts w:ascii="Arial" w:eastAsia="Arial" w:hAnsi="Arial" w:cs="Arial"/>
        </w:rPr>
        <w:t>iNOS</w:t>
      </w:r>
      <w:proofErr w:type="spellEnd"/>
      <w:r w:rsidRPr="00E57B2A">
        <w:rPr>
          <w:rFonts w:ascii="Arial" w:eastAsia="Arial" w:hAnsi="Arial" w:cs="Arial"/>
        </w:rPr>
        <w:t xml:space="preserve"> antibody (ab178945, 1:400) and anti-CXCL14 antibody (ab264467, 1:100). Secondary antibody (from Invitrogen) used in the study was Alexa Fluor 546-conjugated Goat anti-Rabbit Secondary Antibody (A-11035, 1:1000). </w:t>
      </w:r>
    </w:p>
    <w:p w14:paraId="684D935A" w14:textId="11F88E02" w:rsidR="00BB28C8" w:rsidRPr="00E57B2A" w:rsidRDefault="00BB28C8" w:rsidP="00BB28C8">
      <w:pPr>
        <w:spacing w:before="120" w:after="120" w:line="360" w:lineRule="auto"/>
        <w:rPr>
          <w:rFonts w:ascii="Arial" w:eastAsia="Arial" w:hAnsi="Arial" w:cs="Arial"/>
          <w:b/>
        </w:rPr>
      </w:pPr>
      <w:r w:rsidRPr="00E57B2A">
        <w:rPr>
          <w:rFonts w:ascii="Arial" w:eastAsia="Arial" w:hAnsi="Arial" w:cs="Arial"/>
          <w:b/>
        </w:rPr>
        <w:t xml:space="preserve">Skin real-time qPCR analysis. </w:t>
      </w:r>
      <w:r w:rsidRPr="00E57B2A">
        <w:rPr>
          <w:rFonts w:ascii="Arial" w:eastAsia="Arial" w:hAnsi="Arial" w:cs="Arial"/>
        </w:rPr>
        <w:t xml:space="preserve">Harvested skin tissues were washed with PBS and total RNA was extracted with </w:t>
      </w:r>
      <w:proofErr w:type="spellStart"/>
      <w:r w:rsidRPr="00E57B2A">
        <w:rPr>
          <w:rFonts w:ascii="Arial" w:eastAsia="Arial" w:hAnsi="Arial" w:cs="Arial"/>
        </w:rPr>
        <w:t>Trizol</w:t>
      </w:r>
      <w:proofErr w:type="spellEnd"/>
      <w:r w:rsidRPr="00E57B2A">
        <w:rPr>
          <w:rFonts w:ascii="Arial" w:eastAsia="Arial" w:hAnsi="Arial" w:cs="Arial"/>
        </w:rPr>
        <w:t xml:space="preserve"> (</w:t>
      </w:r>
      <w:proofErr w:type="spellStart"/>
      <w:r w:rsidRPr="00E57B2A">
        <w:rPr>
          <w:rFonts w:ascii="Arial" w:eastAsia="Arial" w:hAnsi="Arial" w:cs="Arial"/>
        </w:rPr>
        <w:t>Solarbio</w:t>
      </w:r>
      <w:proofErr w:type="spellEnd"/>
      <w:r w:rsidRPr="00E57B2A">
        <w:rPr>
          <w:rFonts w:ascii="Arial" w:eastAsia="Arial" w:hAnsi="Arial" w:cs="Arial"/>
        </w:rPr>
        <w:t xml:space="preserve">, China) according to the protocols. The concentration of extracted total RNA was determined using Nano Drop spectrophotometer (Nanodrop2000, </w:t>
      </w:r>
      <w:proofErr w:type="spellStart"/>
      <w:r w:rsidRPr="00E57B2A">
        <w:rPr>
          <w:rFonts w:ascii="Arial" w:eastAsia="Arial" w:hAnsi="Arial" w:cs="Arial"/>
        </w:rPr>
        <w:t>Thermo</w:t>
      </w:r>
      <w:proofErr w:type="spellEnd"/>
      <w:r w:rsidRPr="00E57B2A">
        <w:rPr>
          <w:rFonts w:ascii="Arial" w:eastAsia="Arial" w:hAnsi="Arial" w:cs="Arial"/>
        </w:rPr>
        <w:t xml:space="preserve"> Fisher Scientific). Complementary DNA (cDNA) was synthesized by reverse transcription of the total RNA (1 </w:t>
      </w:r>
      <w:proofErr w:type="spellStart"/>
      <w:r w:rsidRPr="00E57B2A">
        <w:rPr>
          <w:rFonts w:ascii="Arial" w:eastAsia="Arial" w:hAnsi="Arial" w:cs="Arial"/>
        </w:rPr>
        <w:t>μg</w:t>
      </w:r>
      <w:proofErr w:type="spellEnd"/>
      <w:r w:rsidRPr="00E57B2A">
        <w:rPr>
          <w:rFonts w:ascii="Arial" w:eastAsia="Arial" w:hAnsi="Arial" w:cs="Arial"/>
        </w:rPr>
        <w:t>) using reverse transcriptase (</w:t>
      </w:r>
      <w:proofErr w:type="spellStart"/>
      <w:r w:rsidRPr="00E57B2A">
        <w:rPr>
          <w:rFonts w:ascii="Arial" w:eastAsia="Arial" w:hAnsi="Arial" w:cs="Arial"/>
        </w:rPr>
        <w:t>Bimake</w:t>
      </w:r>
      <w:proofErr w:type="spellEnd"/>
      <w:r w:rsidRPr="00E57B2A">
        <w:rPr>
          <w:rFonts w:ascii="Arial" w:eastAsia="Arial" w:hAnsi="Arial" w:cs="Arial"/>
        </w:rPr>
        <w:t>, USA). The relative mRNA expression levels (</w:t>
      </w:r>
      <w:r w:rsidRPr="00F351C5">
        <w:rPr>
          <w:rFonts w:ascii="Arial" w:eastAsia="Arial" w:hAnsi="Arial" w:cs="Arial"/>
          <w:i/>
          <w:iCs/>
        </w:rPr>
        <w:t>I</w:t>
      </w:r>
      <w:r w:rsidR="000307CB">
        <w:rPr>
          <w:rFonts w:ascii="Arial" w:eastAsia="Arial" w:hAnsi="Arial" w:cs="Arial"/>
          <w:i/>
          <w:iCs/>
        </w:rPr>
        <w:t>l</w:t>
      </w:r>
      <w:r w:rsidRPr="00F351C5">
        <w:rPr>
          <w:rFonts w:ascii="Arial" w:eastAsia="Arial" w:hAnsi="Arial" w:cs="Arial"/>
          <w:i/>
          <w:iCs/>
        </w:rPr>
        <w:t>1</w:t>
      </w:r>
      <w:r w:rsidR="005526FB">
        <w:rPr>
          <w:rFonts w:ascii="Arial" w:eastAsia="Arial" w:hAnsi="Arial" w:cs="Arial"/>
          <w:i/>
          <w:iCs/>
        </w:rPr>
        <w:t>b</w:t>
      </w:r>
      <w:r w:rsidRPr="00F351C5">
        <w:rPr>
          <w:rFonts w:ascii="Arial" w:eastAsia="Arial" w:hAnsi="Arial" w:cs="Arial"/>
          <w:i/>
          <w:iCs/>
        </w:rPr>
        <w:t xml:space="preserve">, </w:t>
      </w:r>
      <w:r w:rsidR="005526FB" w:rsidRPr="00F351C5">
        <w:rPr>
          <w:rFonts w:ascii="Arial" w:eastAsia="Arial" w:hAnsi="Arial" w:cs="Arial"/>
          <w:i/>
          <w:iCs/>
        </w:rPr>
        <w:t>I</w:t>
      </w:r>
      <w:r w:rsidR="005526FB">
        <w:rPr>
          <w:rFonts w:ascii="Arial" w:eastAsia="Arial" w:hAnsi="Arial" w:cs="Arial"/>
          <w:i/>
          <w:iCs/>
        </w:rPr>
        <w:t>l</w:t>
      </w:r>
      <w:r w:rsidR="005526FB" w:rsidRPr="00F351C5">
        <w:rPr>
          <w:rFonts w:ascii="Arial" w:eastAsia="Arial" w:hAnsi="Arial" w:cs="Arial"/>
          <w:i/>
          <w:iCs/>
        </w:rPr>
        <w:t xml:space="preserve"> </w:t>
      </w:r>
      <w:r w:rsidRPr="00F351C5">
        <w:rPr>
          <w:rFonts w:ascii="Arial" w:eastAsia="Arial" w:hAnsi="Arial" w:cs="Arial"/>
          <w:i/>
          <w:iCs/>
        </w:rPr>
        <w:t xml:space="preserve">6, </w:t>
      </w:r>
      <w:proofErr w:type="spellStart"/>
      <w:r w:rsidRPr="00F351C5">
        <w:rPr>
          <w:rFonts w:ascii="Arial" w:eastAsia="Arial" w:hAnsi="Arial" w:cs="Arial"/>
          <w:i/>
          <w:iCs/>
        </w:rPr>
        <w:t>T</w:t>
      </w:r>
      <w:r w:rsidR="005526FB">
        <w:rPr>
          <w:rFonts w:ascii="Arial" w:eastAsia="Arial" w:hAnsi="Arial" w:cs="Arial"/>
          <w:i/>
          <w:iCs/>
        </w:rPr>
        <w:t>nf</w:t>
      </w:r>
      <w:proofErr w:type="spellEnd"/>
      <w:r w:rsidRPr="00F351C5">
        <w:rPr>
          <w:rFonts w:ascii="Arial" w:eastAsia="Arial" w:hAnsi="Arial" w:cs="Arial"/>
          <w:i/>
          <w:iCs/>
        </w:rPr>
        <w:t xml:space="preserve">, </w:t>
      </w:r>
      <w:r w:rsidR="005526FB" w:rsidRPr="00F351C5">
        <w:rPr>
          <w:rFonts w:ascii="Arial" w:eastAsia="Arial" w:hAnsi="Arial" w:cs="Arial"/>
          <w:i/>
          <w:iCs/>
        </w:rPr>
        <w:t>I</w:t>
      </w:r>
      <w:r w:rsidR="005526FB">
        <w:rPr>
          <w:rFonts w:ascii="Arial" w:eastAsia="Arial" w:hAnsi="Arial" w:cs="Arial"/>
          <w:i/>
          <w:iCs/>
        </w:rPr>
        <w:t>l</w:t>
      </w:r>
      <w:r w:rsidRPr="00F351C5">
        <w:rPr>
          <w:rFonts w:ascii="Arial" w:eastAsia="Arial" w:hAnsi="Arial" w:cs="Arial"/>
          <w:i/>
          <w:iCs/>
        </w:rPr>
        <w:t>4</w:t>
      </w:r>
      <w:r w:rsidRPr="00E57B2A">
        <w:rPr>
          <w:rFonts w:ascii="Arial" w:eastAsia="Arial" w:hAnsi="Arial" w:cs="Arial"/>
        </w:rPr>
        <w:t xml:space="preserve">, and </w:t>
      </w:r>
      <w:r w:rsidR="005526FB" w:rsidRPr="00F351C5">
        <w:rPr>
          <w:rFonts w:ascii="Arial" w:eastAsia="Arial" w:hAnsi="Arial" w:cs="Arial"/>
          <w:i/>
          <w:iCs/>
        </w:rPr>
        <w:t>I</w:t>
      </w:r>
      <w:r w:rsidR="005526FB">
        <w:rPr>
          <w:rFonts w:ascii="Arial" w:eastAsia="Arial" w:hAnsi="Arial" w:cs="Arial"/>
          <w:i/>
          <w:iCs/>
        </w:rPr>
        <w:t>l</w:t>
      </w:r>
      <w:r w:rsidRPr="00F351C5">
        <w:rPr>
          <w:rFonts w:ascii="Arial" w:eastAsia="Arial" w:hAnsi="Arial" w:cs="Arial"/>
          <w:i/>
          <w:iCs/>
        </w:rPr>
        <w:t>10</w:t>
      </w:r>
      <w:r w:rsidRPr="00E57B2A">
        <w:rPr>
          <w:rFonts w:ascii="Arial" w:eastAsia="Arial" w:hAnsi="Arial" w:cs="Arial"/>
        </w:rPr>
        <w:t xml:space="preserve">) were quantified using </w:t>
      </w:r>
      <w:proofErr w:type="spellStart"/>
      <w:r w:rsidRPr="00E57B2A">
        <w:rPr>
          <w:rFonts w:ascii="Arial" w:eastAsia="Arial" w:hAnsi="Arial" w:cs="Arial"/>
        </w:rPr>
        <w:t>Hieff</w:t>
      </w:r>
      <w:proofErr w:type="spellEnd"/>
      <w:r w:rsidRPr="00E57B2A">
        <w:rPr>
          <w:rFonts w:ascii="Arial" w:eastAsia="Arial" w:hAnsi="Arial" w:cs="Arial"/>
        </w:rPr>
        <w:t>® qPCR SYBR Green Master Mix (</w:t>
      </w:r>
      <w:proofErr w:type="spellStart"/>
      <w:r w:rsidRPr="00E57B2A">
        <w:rPr>
          <w:rFonts w:ascii="Arial" w:eastAsia="Arial" w:hAnsi="Arial" w:cs="Arial"/>
        </w:rPr>
        <w:t>Yeasen</w:t>
      </w:r>
      <w:proofErr w:type="spellEnd"/>
      <w:r w:rsidRPr="00E57B2A">
        <w:rPr>
          <w:rFonts w:ascii="Arial" w:eastAsia="Arial" w:hAnsi="Arial" w:cs="Arial"/>
        </w:rPr>
        <w:t xml:space="preserve">, China) by real-time fluorescence quantitative PCR instrument (CFX96, </w:t>
      </w:r>
      <w:proofErr w:type="spellStart"/>
      <w:r w:rsidRPr="00E57B2A">
        <w:rPr>
          <w:rFonts w:ascii="Arial" w:eastAsia="Arial" w:hAnsi="Arial" w:cs="Arial"/>
        </w:rPr>
        <w:t>Bio-rad</w:t>
      </w:r>
      <w:proofErr w:type="spellEnd"/>
      <w:r w:rsidRPr="00E57B2A">
        <w:rPr>
          <w:rFonts w:ascii="Arial" w:eastAsia="Arial" w:hAnsi="Arial" w:cs="Arial"/>
        </w:rPr>
        <w:t>, USA). Data were analyzed using the 2</w:t>
      </w:r>
      <w:r w:rsidRPr="00E57B2A">
        <w:rPr>
          <w:rFonts w:ascii="Arial" w:eastAsia="Arial" w:hAnsi="Arial" w:cs="Arial"/>
          <w:vertAlign w:val="superscript"/>
        </w:rPr>
        <w:t>-ΔΔCt</w:t>
      </w:r>
      <w:r w:rsidRPr="00E57B2A">
        <w:rPr>
          <w:rFonts w:ascii="Arial" w:eastAsia="Arial" w:hAnsi="Arial" w:cs="Arial"/>
        </w:rPr>
        <w:t xml:space="preserve"> method. The cycle threshold (Ct) values of target gene were normalized using the Ct values of </w:t>
      </w:r>
      <w:proofErr w:type="spellStart"/>
      <w:r w:rsidRPr="00F351C5">
        <w:rPr>
          <w:rFonts w:ascii="Arial" w:eastAsia="Arial" w:hAnsi="Arial" w:cs="Arial"/>
          <w:i/>
          <w:iCs/>
        </w:rPr>
        <w:t>G</w:t>
      </w:r>
      <w:r w:rsidR="006C2528">
        <w:rPr>
          <w:rFonts w:ascii="Arial" w:eastAsia="Arial" w:hAnsi="Arial" w:cs="Arial"/>
          <w:i/>
          <w:iCs/>
        </w:rPr>
        <w:t>ap</w:t>
      </w:r>
      <w:r w:rsidR="00AE406B">
        <w:rPr>
          <w:rFonts w:ascii="Arial" w:eastAsia="Arial" w:hAnsi="Arial" w:cs="Arial"/>
          <w:i/>
          <w:iCs/>
        </w:rPr>
        <w:t>dh</w:t>
      </w:r>
      <w:proofErr w:type="spellEnd"/>
      <w:r w:rsidR="00AE406B">
        <w:rPr>
          <w:rFonts w:ascii="Arial" w:eastAsia="Arial" w:hAnsi="Arial" w:cs="Arial"/>
          <w:i/>
          <w:iCs/>
        </w:rPr>
        <w:t xml:space="preserve"> </w:t>
      </w:r>
      <w:r w:rsidR="00AE406B" w:rsidRPr="00AE406B">
        <w:rPr>
          <w:rFonts w:ascii="Arial" w:eastAsia="Arial" w:hAnsi="Arial" w:cs="Arial"/>
        </w:rPr>
        <w:t>gene</w:t>
      </w:r>
      <w:r w:rsidRPr="00F351C5">
        <w:rPr>
          <w:rFonts w:ascii="Arial" w:eastAsia="Arial" w:hAnsi="Arial" w:cs="Arial"/>
          <w:i/>
          <w:iCs/>
        </w:rPr>
        <w:t>.</w:t>
      </w:r>
      <w:r w:rsidRPr="00E57B2A">
        <w:rPr>
          <w:rFonts w:ascii="Arial" w:eastAsia="Arial" w:hAnsi="Arial" w:cs="Arial"/>
        </w:rPr>
        <w:t xml:space="preserve"> Primer sequences were listed in</w:t>
      </w:r>
      <w:r w:rsidRPr="00E57B2A">
        <w:rPr>
          <w:rFonts w:ascii="Arial" w:eastAsia="Arial" w:hAnsi="Arial" w:cs="Arial"/>
          <w:color w:val="4472C4"/>
        </w:rPr>
        <w:t xml:space="preserve"> Table S3</w:t>
      </w:r>
      <w:r w:rsidRPr="00E57B2A">
        <w:rPr>
          <w:rFonts w:ascii="Arial" w:eastAsia="Arial" w:hAnsi="Arial" w:cs="Arial"/>
        </w:rPr>
        <w:t>.</w:t>
      </w:r>
      <w:r w:rsidR="005B2232" w:rsidRPr="005B2232">
        <w:rPr>
          <w:rFonts w:ascii="Arial" w:eastAsia="Arial" w:hAnsi="Arial" w:cs="Arial"/>
        </w:rPr>
        <w:t xml:space="preserve"> </w:t>
      </w:r>
      <w:r w:rsidR="00F87851">
        <w:rPr>
          <w:rFonts w:ascii="Arial" w:eastAsia="Arial" w:hAnsi="Arial" w:cs="Arial"/>
        </w:rPr>
        <w:t>The data were collected from</w:t>
      </w:r>
      <w:r w:rsidR="00E16610">
        <w:rPr>
          <w:rFonts w:ascii="Arial" w:eastAsia="Arial" w:hAnsi="Arial" w:cs="Arial"/>
        </w:rPr>
        <w:t xml:space="preserve"> 3-5</w:t>
      </w:r>
      <w:r w:rsidR="00F87851">
        <w:rPr>
          <w:rFonts w:ascii="Arial" w:eastAsia="Arial" w:hAnsi="Arial" w:cs="Arial"/>
        </w:rPr>
        <w:t xml:space="preserve"> </w:t>
      </w:r>
      <w:r w:rsidR="00E16610">
        <w:rPr>
          <w:rFonts w:ascii="Arial" w:eastAsia="Arial" w:hAnsi="Arial" w:cs="Arial"/>
        </w:rPr>
        <w:t>biological replications (n=</w:t>
      </w:r>
      <w:r w:rsidR="005B2232" w:rsidRPr="00E57B2A">
        <w:rPr>
          <w:rFonts w:ascii="Arial" w:eastAsia="Arial" w:hAnsi="Arial" w:cs="Arial"/>
        </w:rPr>
        <w:t>3</w:t>
      </w:r>
      <w:r w:rsidR="00F87851">
        <w:rPr>
          <w:rFonts w:ascii="Arial" w:eastAsia="Arial" w:hAnsi="Arial" w:cs="Arial"/>
        </w:rPr>
        <w:t>-5</w:t>
      </w:r>
      <w:r w:rsidR="005B2232" w:rsidRPr="00E57B2A">
        <w:rPr>
          <w:rFonts w:ascii="Arial" w:eastAsia="Arial" w:hAnsi="Arial" w:cs="Arial"/>
        </w:rPr>
        <w:t>)</w:t>
      </w:r>
      <w:r w:rsidR="00E16610">
        <w:rPr>
          <w:rFonts w:ascii="Arial" w:eastAsia="Arial" w:hAnsi="Arial" w:cs="Arial"/>
        </w:rPr>
        <w:t>.</w:t>
      </w:r>
    </w:p>
    <w:p w14:paraId="031AD358" w14:textId="6C669380" w:rsidR="00BB28C8" w:rsidRPr="00E57B2A" w:rsidRDefault="00BB28C8" w:rsidP="00BB28C8">
      <w:pPr>
        <w:spacing w:before="240" w:after="240" w:line="360" w:lineRule="auto"/>
        <w:rPr>
          <w:rFonts w:ascii="Arial" w:eastAsia="Arial" w:hAnsi="Arial" w:cs="Arial"/>
        </w:rPr>
      </w:pPr>
      <w:r w:rsidRPr="00E57B2A">
        <w:rPr>
          <w:rFonts w:ascii="Arial" w:eastAsia="Arial" w:hAnsi="Arial" w:cs="Arial"/>
          <w:b/>
        </w:rPr>
        <w:t xml:space="preserve">Single-cell capture and </w:t>
      </w:r>
      <w:proofErr w:type="spellStart"/>
      <w:r w:rsidRPr="00E57B2A">
        <w:rPr>
          <w:rFonts w:ascii="Arial" w:eastAsia="Arial" w:hAnsi="Arial" w:cs="Arial"/>
          <w:b/>
        </w:rPr>
        <w:t>scRNA</w:t>
      </w:r>
      <w:proofErr w:type="spellEnd"/>
      <w:r w:rsidRPr="00E57B2A">
        <w:rPr>
          <w:rFonts w:ascii="Arial" w:eastAsia="Arial" w:hAnsi="Arial" w:cs="Arial"/>
          <w:b/>
        </w:rPr>
        <w:t>-Seq library preparation.</w:t>
      </w:r>
      <w:r w:rsidRPr="00E57B2A">
        <w:rPr>
          <w:rFonts w:ascii="Arial" w:eastAsia="Arial" w:hAnsi="Arial" w:cs="Arial"/>
        </w:rPr>
        <w:t xml:space="preserve"> Fresh wound skin samples were obtained from 7 days of untreated, HAG and CO@HAG group, cleaned with PBS, and digested using the Skin Dissociation Kit (</w:t>
      </w:r>
      <w:proofErr w:type="spellStart"/>
      <w:r w:rsidRPr="00E57B2A">
        <w:rPr>
          <w:rFonts w:ascii="Arial" w:eastAsia="Arial" w:hAnsi="Arial" w:cs="Arial"/>
        </w:rPr>
        <w:t>Miltenyi</w:t>
      </w:r>
      <w:proofErr w:type="spellEnd"/>
      <w:r w:rsidRPr="00E57B2A">
        <w:rPr>
          <w:rFonts w:ascii="Arial" w:eastAsia="Arial" w:hAnsi="Arial" w:cs="Arial"/>
        </w:rPr>
        <w:t xml:space="preserve"> </w:t>
      </w:r>
      <w:proofErr w:type="spellStart"/>
      <w:r w:rsidRPr="00E57B2A">
        <w:rPr>
          <w:rFonts w:ascii="Arial" w:eastAsia="Arial" w:hAnsi="Arial" w:cs="Arial"/>
        </w:rPr>
        <w:t>biotec</w:t>
      </w:r>
      <w:proofErr w:type="spellEnd"/>
      <w:r w:rsidRPr="00E57B2A">
        <w:rPr>
          <w:rFonts w:ascii="Arial" w:eastAsia="Arial" w:hAnsi="Arial" w:cs="Arial"/>
        </w:rPr>
        <w:t>, 130-101-540) for ~1 hours at 37</w:t>
      </w:r>
      <w:r w:rsidRPr="00E57B2A">
        <w:rPr>
          <w:rFonts w:ascii="宋体" w:eastAsia="宋体" w:hAnsi="宋体" w:cs="宋体" w:hint="eastAsia"/>
        </w:rPr>
        <w:t>℃</w:t>
      </w:r>
      <w:r w:rsidRPr="00E57B2A">
        <w:rPr>
          <w:rFonts w:ascii="Arial" w:eastAsia="Arial" w:hAnsi="Arial" w:cs="Arial"/>
        </w:rPr>
        <w:t xml:space="preserve">. Then the filter was used to purify the above cell suspension, and ACK buffer (Lonza, 10-548E) was used to remove red blood cell. The resulting cells were necessary to reach &gt;90% of cell viabilities and resuspended in PBS </w:t>
      </w:r>
      <w:r w:rsidR="00EC6308" w:rsidRPr="00E57B2A">
        <w:rPr>
          <w:rFonts w:ascii="Arial" w:eastAsia="Arial" w:hAnsi="Arial" w:cs="Arial"/>
        </w:rPr>
        <w:t>containing</w:t>
      </w:r>
      <w:r w:rsidRPr="00E57B2A">
        <w:rPr>
          <w:rFonts w:ascii="Arial" w:eastAsia="Arial" w:hAnsi="Arial" w:cs="Arial"/>
        </w:rPr>
        <w:t xml:space="preserve"> 0.04% Bovine Serum Albumin (BSA). The cells were immediately </w:t>
      </w:r>
      <w:r w:rsidR="00CD50E9" w:rsidRPr="00E57B2A">
        <w:rPr>
          <w:rFonts w:ascii="Arial" w:eastAsia="Arial" w:hAnsi="Arial" w:cs="Arial"/>
        </w:rPr>
        <w:t>captured</w:t>
      </w:r>
      <w:r w:rsidRPr="00E57B2A">
        <w:rPr>
          <w:rFonts w:ascii="Arial" w:eastAsia="Arial" w:hAnsi="Arial" w:cs="Arial"/>
        </w:rPr>
        <w:t xml:space="preserve"> by Single Cell 3' Library and Gel Bead Kit V3.1(10x Genomics, 1000121) and Chromium Single Cell G Chip Kit (10x Genomics, 1000120). The cell suspension with 300-600 living cells/</w:t>
      </w:r>
      <w:proofErr w:type="spellStart"/>
      <w:r w:rsidRPr="00E57B2A">
        <w:rPr>
          <w:rFonts w:ascii="Arial" w:eastAsia="Arial" w:hAnsi="Arial" w:cs="Arial"/>
        </w:rPr>
        <w:t>μL</w:t>
      </w:r>
      <w:proofErr w:type="spellEnd"/>
      <w:r w:rsidRPr="00E57B2A">
        <w:rPr>
          <w:rFonts w:ascii="Arial" w:eastAsia="Arial" w:hAnsi="Arial" w:cs="Arial"/>
        </w:rPr>
        <w:t xml:space="preserve"> was loaded onto the Chromium single cell controller (10x Genomics) to generate single-cell gel beads in the emulsion. The captured cells were lysed inside gel bead-in-emulsions (GEMs) and the released RNA was barcoded through reverse transcription using S1000TM Touch Thermal </w:t>
      </w:r>
      <w:r w:rsidRPr="00E57B2A">
        <w:rPr>
          <w:rFonts w:ascii="Arial" w:eastAsia="Arial" w:hAnsi="Arial" w:cs="Arial"/>
        </w:rPr>
        <w:lastRenderedPageBreak/>
        <w:t>Cycler (Bio Rad) at</w:t>
      </w:r>
      <w:r w:rsidR="00AA68B2" w:rsidRPr="00AA68B2">
        <w:t xml:space="preserve"> </w:t>
      </w:r>
      <w:r w:rsidR="00AA68B2" w:rsidRPr="00AA68B2">
        <w:rPr>
          <w:rFonts w:ascii="Arial" w:eastAsia="Arial" w:hAnsi="Arial" w:cs="Arial"/>
        </w:rPr>
        <w:t>53</w:t>
      </w:r>
      <w:r w:rsidR="00AA68B2" w:rsidRPr="00AA68B2">
        <w:rPr>
          <w:rFonts w:ascii="宋体" w:eastAsia="宋体" w:hAnsi="宋体" w:cs="宋体" w:hint="eastAsia"/>
        </w:rPr>
        <w:t>℃</w:t>
      </w:r>
      <w:r w:rsidR="00AA68B2">
        <w:rPr>
          <w:rFonts w:ascii="宋体" w:eastAsia="宋体" w:hAnsi="宋体" w:cs="宋体" w:hint="eastAsia"/>
        </w:rPr>
        <w:t xml:space="preserve"> </w:t>
      </w:r>
      <w:r w:rsidR="00AA68B2" w:rsidRPr="00AA68B2">
        <w:rPr>
          <w:rFonts w:ascii="Arial" w:eastAsia="Arial" w:hAnsi="Arial" w:cs="Arial"/>
        </w:rPr>
        <w:t>for</w:t>
      </w:r>
      <w:r w:rsidR="00AA68B2">
        <w:rPr>
          <w:rFonts w:ascii="Arial" w:eastAsia="Arial" w:hAnsi="Arial" w:cs="Arial"/>
        </w:rPr>
        <w:t xml:space="preserve"> </w:t>
      </w:r>
      <w:r w:rsidR="00AA68B2" w:rsidRPr="00AA68B2">
        <w:rPr>
          <w:rFonts w:ascii="Arial" w:eastAsia="Arial" w:hAnsi="Arial" w:cs="Arial"/>
        </w:rPr>
        <w:t>45 min, followed by 85</w:t>
      </w:r>
      <w:r w:rsidR="00AA68B2" w:rsidRPr="00AA68B2">
        <w:rPr>
          <w:rFonts w:ascii="宋体" w:eastAsia="宋体" w:hAnsi="宋体" w:cs="宋体" w:hint="eastAsia"/>
        </w:rPr>
        <w:t>℃</w:t>
      </w:r>
      <w:r w:rsidR="00AA68B2">
        <w:rPr>
          <w:rFonts w:ascii="Arial" w:eastAsia="Arial" w:hAnsi="Arial" w:cs="Arial"/>
        </w:rPr>
        <w:t xml:space="preserve"> </w:t>
      </w:r>
      <w:r w:rsidR="00AA68B2" w:rsidRPr="00AA68B2">
        <w:rPr>
          <w:rFonts w:ascii="Arial" w:eastAsia="Arial" w:hAnsi="Arial" w:cs="Arial"/>
        </w:rPr>
        <w:t>for 5 min, and hold at 4</w:t>
      </w:r>
      <w:r w:rsidR="00AA68B2" w:rsidRPr="00AA68B2">
        <w:rPr>
          <w:rFonts w:ascii="宋体" w:eastAsia="宋体" w:hAnsi="宋体" w:cs="宋体" w:hint="eastAsia"/>
        </w:rPr>
        <w:t>℃</w:t>
      </w:r>
      <w:r w:rsidR="00AA68B2" w:rsidRPr="00AA68B2">
        <w:rPr>
          <w:rFonts w:ascii="Arial" w:eastAsia="Arial" w:hAnsi="Arial" w:cs="Arial"/>
        </w:rPr>
        <w:t>.</w:t>
      </w:r>
      <w:r w:rsidRPr="00E57B2A">
        <w:rPr>
          <w:rFonts w:ascii="Arial" w:eastAsia="Arial" w:hAnsi="Arial" w:cs="Arial"/>
        </w:rPr>
        <w:t xml:space="preserve"> The generated cDNA was amplified, and quality estimated using Agilent 4200 (performed by </w:t>
      </w:r>
      <w:proofErr w:type="spellStart"/>
      <w:r w:rsidRPr="00E57B2A">
        <w:rPr>
          <w:rFonts w:ascii="Arial" w:eastAsia="Arial" w:hAnsi="Arial" w:cs="Arial"/>
        </w:rPr>
        <w:t>CapitalBio</w:t>
      </w:r>
      <w:proofErr w:type="spellEnd"/>
      <w:r w:rsidRPr="00E57B2A">
        <w:rPr>
          <w:rFonts w:ascii="Arial" w:eastAsia="Arial" w:hAnsi="Arial" w:cs="Arial"/>
        </w:rPr>
        <w:t xml:space="preserve"> Technology, Beijing). The sequences of libraries were finally obtained using the Illumina Novaseq6000 sequencer with a sequencing depth of 25,000~40,000 reads per cell and pair-end 150 bp (PE150). </w:t>
      </w:r>
    </w:p>
    <w:p w14:paraId="372A7CCF" w14:textId="7E38575A" w:rsidR="00BB28C8" w:rsidRPr="00E57B2A" w:rsidRDefault="00BB28C8" w:rsidP="00BB28C8">
      <w:pPr>
        <w:spacing w:after="160" w:line="360" w:lineRule="auto"/>
        <w:rPr>
          <w:rFonts w:ascii="Arial" w:eastAsia="Arial" w:hAnsi="Arial" w:cs="Arial"/>
          <w:vertAlign w:val="superscript"/>
        </w:rPr>
      </w:pPr>
      <w:r w:rsidRPr="00E57B2A">
        <w:rPr>
          <w:rFonts w:ascii="Arial" w:eastAsia="Arial" w:hAnsi="Arial" w:cs="Arial"/>
          <w:b/>
          <w:sz w:val="22"/>
          <w:szCs w:val="22"/>
        </w:rPr>
        <w:t xml:space="preserve">Reads mapping and gene expression quantification. </w:t>
      </w:r>
      <w:r w:rsidRPr="00E57B2A">
        <w:rPr>
          <w:rFonts w:ascii="Arial" w:eastAsia="Arial" w:hAnsi="Arial" w:cs="Arial"/>
          <w:sz w:val="22"/>
          <w:szCs w:val="22"/>
        </w:rPr>
        <w:t xml:space="preserve">Single-cell cDNA library samples were sequenced as described above. Demultiplexing, alignment, and quantification of </w:t>
      </w:r>
      <w:proofErr w:type="gramStart"/>
      <w:r w:rsidRPr="00E57B2A">
        <w:rPr>
          <w:rFonts w:ascii="Arial" w:eastAsia="Arial" w:hAnsi="Arial" w:cs="Arial"/>
          <w:sz w:val="22"/>
          <w:szCs w:val="22"/>
        </w:rPr>
        <w:t>single-cell</w:t>
      </w:r>
      <w:proofErr w:type="gramEnd"/>
      <w:r w:rsidRPr="00E57B2A">
        <w:rPr>
          <w:rFonts w:ascii="Arial" w:eastAsia="Arial" w:hAnsi="Arial" w:cs="Arial"/>
          <w:sz w:val="22"/>
          <w:szCs w:val="22"/>
        </w:rPr>
        <w:t xml:space="preserve"> </w:t>
      </w:r>
      <w:proofErr w:type="spellStart"/>
      <w:r w:rsidRPr="00E57B2A">
        <w:rPr>
          <w:rFonts w:ascii="Arial" w:eastAsia="Arial" w:hAnsi="Arial" w:cs="Arial"/>
          <w:sz w:val="22"/>
          <w:szCs w:val="22"/>
        </w:rPr>
        <w:t>fastq</w:t>
      </w:r>
      <w:proofErr w:type="spellEnd"/>
      <w:r w:rsidRPr="00E57B2A">
        <w:rPr>
          <w:rFonts w:ascii="Arial" w:eastAsia="Arial" w:hAnsi="Arial" w:cs="Arial"/>
          <w:sz w:val="22"/>
          <w:szCs w:val="22"/>
        </w:rPr>
        <w:t xml:space="preserve"> files were performed using the Cell Ranger Pipeline v7.0.0 (10x Genomics)</w:t>
      </w:r>
      <w:r w:rsidR="00AA68B2">
        <w:rPr>
          <w:rFonts w:ascii="Arial" w:eastAsia="Arial" w:hAnsi="Arial" w:cs="Arial"/>
          <w:sz w:val="22"/>
          <w:szCs w:val="22"/>
        </w:rPr>
        <w:t xml:space="preserve"> </w:t>
      </w:r>
      <w:r w:rsidRPr="00E57B2A">
        <w:rPr>
          <w:rFonts w:ascii="Arial" w:eastAsia="Arial" w:hAnsi="Arial" w:cs="Arial"/>
          <w:vertAlign w:val="superscript"/>
        </w:rPr>
        <w:t>[</w:t>
      </w:r>
      <w:r w:rsidR="003067A7" w:rsidRPr="00AE406B">
        <w:rPr>
          <w:rFonts w:ascii="Arial" w:eastAsia="Arial" w:hAnsi="Arial" w:cs="Arial"/>
          <w:vertAlign w:val="superscript"/>
        </w:rPr>
        <w:t>60</w:t>
      </w:r>
      <w:r w:rsidRPr="00E57B2A">
        <w:rPr>
          <w:rFonts w:ascii="Arial" w:eastAsia="Arial" w:hAnsi="Arial" w:cs="Arial"/>
          <w:vertAlign w:val="superscript"/>
        </w:rPr>
        <w:t>]</w:t>
      </w:r>
      <w:r w:rsidRPr="00E57B2A">
        <w:rPr>
          <w:rFonts w:ascii="Arial" w:eastAsia="Arial" w:hAnsi="Arial" w:cs="Arial"/>
          <w:sz w:val="22"/>
          <w:szCs w:val="22"/>
        </w:rPr>
        <w:t xml:space="preserve"> with default settings against the </w:t>
      </w:r>
      <w:r w:rsidRPr="00E57B2A">
        <w:rPr>
          <w:rFonts w:ascii="Arial" w:eastAsia="Arial" w:hAnsi="Arial" w:cs="Arial"/>
          <w:i/>
          <w:sz w:val="22"/>
          <w:szCs w:val="22"/>
        </w:rPr>
        <w:t>Rattus norvegicus</w:t>
      </w:r>
      <w:r w:rsidRPr="00E57B2A">
        <w:rPr>
          <w:rFonts w:ascii="Arial" w:eastAsia="Arial" w:hAnsi="Arial" w:cs="Arial"/>
          <w:sz w:val="22"/>
          <w:szCs w:val="22"/>
        </w:rPr>
        <w:t xml:space="preserve"> reference genome (v.6.0, release 104, downloaded from the </w:t>
      </w:r>
      <w:proofErr w:type="spellStart"/>
      <w:r w:rsidRPr="00E57B2A">
        <w:rPr>
          <w:rFonts w:ascii="Arial" w:eastAsia="Arial" w:hAnsi="Arial" w:cs="Arial"/>
          <w:sz w:val="22"/>
          <w:szCs w:val="22"/>
        </w:rPr>
        <w:t>Ensemblwebsite</w:t>
      </w:r>
      <w:proofErr w:type="spellEnd"/>
      <w:r w:rsidRPr="00E57B2A">
        <w:rPr>
          <w:rFonts w:ascii="Arial" w:eastAsia="Arial" w:hAnsi="Arial" w:cs="Arial"/>
          <w:sz w:val="22"/>
          <w:szCs w:val="22"/>
        </w:rPr>
        <w:t>)</w:t>
      </w:r>
      <w:r w:rsidR="000A5D1F">
        <w:rPr>
          <w:rFonts w:ascii="Arial" w:eastAsia="Arial" w:hAnsi="Arial" w:cs="Arial"/>
          <w:sz w:val="22"/>
          <w:szCs w:val="22"/>
        </w:rPr>
        <w:t xml:space="preserve"> </w:t>
      </w:r>
      <w:r w:rsidRPr="00E57B2A">
        <w:rPr>
          <w:rFonts w:ascii="Arial" w:eastAsia="Arial" w:hAnsi="Arial" w:cs="Arial"/>
          <w:vertAlign w:val="superscript"/>
        </w:rPr>
        <w:t>[</w:t>
      </w:r>
      <w:r w:rsidR="00662565" w:rsidRPr="00AE406B">
        <w:rPr>
          <w:rFonts w:ascii="Arial" w:eastAsia="Arial" w:hAnsi="Arial" w:cs="Arial"/>
          <w:vertAlign w:val="superscript"/>
        </w:rPr>
        <w:t>61</w:t>
      </w:r>
      <w:r w:rsidRPr="00E57B2A">
        <w:rPr>
          <w:rFonts w:ascii="Arial" w:eastAsia="Arial" w:hAnsi="Arial" w:cs="Arial"/>
          <w:vertAlign w:val="superscript"/>
        </w:rPr>
        <w:t>]</w:t>
      </w:r>
      <w:r w:rsidRPr="00E57B2A">
        <w:rPr>
          <w:rFonts w:ascii="Arial" w:eastAsia="Arial" w:hAnsi="Arial" w:cs="Arial"/>
          <w:sz w:val="22"/>
          <w:szCs w:val="22"/>
        </w:rPr>
        <w:t>.</w:t>
      </w:r>
    </w:p>
    <w:p w14:paraId="7402E09F" w14:textId="505868BE" w:rsidR="00BB28C8" w:rsidRPr="00E57B2A" w:rsidRDefault="00BB28C8" w:rsidP="00BB28C8">
      <w:pPr>
        <w:spacing w:after="160" w:line="360" w:lineRule="auto"/>
        <w:rPr>
          <w:rFonts w:ascii="Arial" w:eastAsia="Arial" w:hAnsi="Arial" w:cs="Arial"/>
          <w:sz w:val="22"/>
          <w:szCs w:val="22"/>
        </w:rPr>
      </w:pPr>
      <w:r w:rsidRPr="00E57B2A">
        <w:rPr>
          <w:rFonts w:ascii="Arial" w:eastAsia="Arial" w:hAnsi="Arial" w:cs="Arial"/>
          <w:b/>
          <w:sz w:val="22"/>
          <w:szCs w:val="22"/>
        </w:rPr>
        <w:t>Data quality control and normalization.</w:t>
      </w:r>
      <w:r w:rsidRPr="00E57B2A">
        <w:rPr>
          <w:rFonts w:ascii="Arial" w:eastAsia="Arial" w:hAnsi="Arial" w:cs="Arial"/>
          <w:b/>
          <w:i/>
          <w:sz w:val="22"/>
          <w:szCs w:val="22"/>
        </w:rPr>
        <w:t xml:space="preserve"> </w:t>
      </w:r>
      <w:r w:rsidRPr="00E57B2A">
        <w:rPr>
          <w:rFonts w:ascii="Arial" w:eastAsia="Arial" w:hAnsi="Arial" w:cs="Arial"/>
          <w:sz w:val="22"/>
          <w:szCs w:val="22"/>
        </w:rPr>
        <w:t>Low-quality cells were removed based on the number of expressed genes (</w:t>
      </w:r>
      <w:proofErr w:type="spellStart"/>
      <w:r w:rsidRPr="00E57B2A">
        <w:rPr>
          <w:rFonts w:ascii="Arial" w:eastAsia="Arial" w:hAnsi="Arial" w:cs="Arial"/>
          <w:sz w:val="22"/>
          <w:szCs w:val="22"/>
        </w:rPr>
        <w:t>nGene</w:t>
      </w:r>
      <w:proofErr w:type="spellEnd"/>
      <w:r w:rsidRPr="00E57B2A">
        <w:rPr>
          <w:rFonts w:ascii="Arial" w:eastAsia="Arial" w:hAnsi="Arial" w:cs="Arial"/>
          <w:sz w:val="22"/>
          <w:szCs w:val="22"/>
        </w:rPr>
        <w:t>) and the expression level of mitochondrial genes (</w:t>
      </w:r>
      <w:proofErr w:type="spellStart"/>
      <w:proofErr w:type="gramStart"/>
      <w:r w:rsidRPr="00E57B2A">
        <w:rPr>
          <w:rFonts w:ascii="Arial" w:eastAsia="Arial" w:hAnsi="Arial" w:cs="Arial"/>
          <w:sz w:val="22"/>
          <w:szCs w:val="22"/>
        </w:rPr>
        <w:t>percent.mito</w:t>
      </w:r>
      <w:proofErr w:type="spellEnd"/>
      <w:proofErr w:type="gramEnd"/>
      <w:r w:rsidRPr="00E57B2A">
        <w:rPr>
          <w:rFonts w:ascii="Arial" w:eastAsia="Arial" w:hAnsi="Arial" w:cs="Arial"/>
          <w:sz w:val="22"/>
          <w:szCs w:val="22"/>
        </w:rPr>
        <w:t xml:space="preserve">). Specifically, cells with </w:t>
      </w:r>
      <w:proofErr w:type="spellStart"/>
      <w:proofErr w:type="gramStart"/>
      <w:r w:rsidRPr="00E57B2A">
        <w:rPr>
          <w:rFonts w:ascii="Arial" w:eastAsia="Arial" w:hAnsi="Arial" w:cs="Arial"/>
          <w:sz w:val="22"/>
          <w:szCs w:val="22"/>
        </w:rPr>
        <w:t>percent.mito</w:t>
      </w:r>
      <w:proofErr w:type="spellEnd"/>
      <w:proofErr w:type="gramEnd"/>
      <w:r w:rsidRPr="00E57B2A">
        <w:rPr>
          <w:rFonts w:ascii="Arial" w:eastAsia="Arial" w:hAnsi="Arial" w:cs="Arial"/>
          <w:sz w:val="22"/>
          <w:szCs w:val="22"/>
        </w:rPr>
        <w:t xml:space="preserve"> less than 0.15 and 750 &lt; </w:t>
      </w:r>
      <w:proofErr w:type="spellStart"/>
      <w:r w:rsidRPr="00E57B2A">
        <w:rPr>
          <w:rFonts w:ascii="Arial" w:eastAsia="Arial" w:hAnsi="Arial" w:cs="Arial"/>
          <w:sz w:val="22"/>
          <w:szCs w:val="22"/>
        </w:rPr>
        <w:t>nGene</w:t>
      </w:r>
      <w:proofErr w:type="spellEnd"/>
      <w:r w:rsidRPr="00E57B2A">
        <w:rPr>
          <w:rFonts w:ascii="Arial" w:eastAsia="Arial" w:hAnsi="Arial" w:cs="Arial"/>
          <w:sz w:val="22"/>
          <w:szCs w:val="22"/>
        </w:rPr>
        <w:t xml:space="preserve"> &lt; 6000 were retained. Doublet discrimination was implemented using the doubletFinder_v3 function in the </w:t>
      </w:r>
      <w:proofErr w:type="spellStart"/>
      <w:r w:rsidRPr="00E57B2A">
        <w:rPr>
          <w:rFonts w:ascii="Arial" w:eastAsia="Arial" w:hAnsi="Arial" w:cs="Arial"/>
          <w:sz w:val="22"/>
          <w:szCs w:val="22"/>
        </w:rPr>
        <w:t>DoubletFinder</w:t>
      </w:r>
      <w:proofErr w:type="spellEnd"/>
      <w:r w:rsidRPr="00E57B2A">
        <w:rPr>
          <w:rFonts w:ascii="Arial" w:eastAsia="Arial" w:hAnsi="Arial" w:cs="Arial"/>
          <w:sz w:val="22"/>
          <w:szCs w:val="22"/>
        </w:rPr>
        <w:t xml:space="preserve"> package (v.2.0.3)</w:t>
      </w:r>
      <w:r w:rsidR="006E177B">
        <w:rPr>
          <w:rFonts w:ascii="Arial" w:eastAsia="Arial" w:hAnsi="Arial" w:cs="Arial"/>
          <w:sz w:val="22"/>
          <w:szCs w:val="22"/>
        </w:rPr>
        <w:t xml:space="preserve"> </w:t>
      </w:r>
      <w:r w:rsidRPr="00E57B2A">
        <w:rPr>
          <w:rFonts w:ascii="Arial" w:eastAsia="Arial" w:hAnsi="Arial" w:cs="Arial"/>
          <w:vertAlign w:val="superscript"/>
        </w:rPr>
        <w:t>[</w:t>
      </w:r>
      <w:r w:rsidR="007D2B55" w:rsidRPr="00547681">
        <w:rPr>
          <w:rFonts w:ascii="Arial" w:eastAsia="Arial" w:hAnsi="Arial" w:cs="Arial"/>
          <w:vertAlign w:val="superscript"/>
        </w:rPr>
        <w:t>62</w:t>
      </w:r>
      <w:r w:rsidRPr="00E57B2A">
        <w:rPr>
          <w:rFonts w:ascii="Arial" w:eastAsia="Arial" w:hAnsi="Arial" w:cs="Arial"/>
          <w:vertAlign w:val="superscript"/>
        </w:rPr>
        <w:t>]</w:t>
      </w:r>
      <w:r w:rsidRPr="00E57B2A">
        <w:rPr>
          <w:rFonts w:ascii="Arial" w:eastAsia="Arial" w:hAnsi="Arial" w:cs="Arial"/>
        </w:rPr>
        <w:t xml:space="preserve"> </w:t>
      </w:r>
      <w:r w:rsidRPr="00E57B2A">
        <w:rPr>
          <w:rFonts w:ascii="Arial" w:eastAsia="Arial" w:hAnsi="Arial" w:cs="Arial"/>
          <w:sz w:val="22"/>
          <w:szCs w:val="22"/>
        </w:rPr>
        <w:t xml:space="preserve">for each sample individually. Following the selection of high-quality cells, we further filtered based on genes. Genes that excluded mitochondrial genes were considered truly expressed if they contained one or more counts in at least five cells (assessed for each sample separately). Log-normalized counts were calculated using the deconvolution strategy implemented by the </w:t>
      </w:r>
      <w:proofErr w:type="spellStart"/>
      <w:r w:rsidRPr="00E57B2A">
        <w:rPr>
          <w:rFonts w:ascii="Arial" w:eastAsia="Arial" w:hAnsi="Arial" w:cs="Arial"/>
          <w:sz w:val="22"/>
          <w:szCs w:val="22"/>
        </w:rPr>
        <w:t>computeSumFactors</w:t>
      </w:r>
      <w:proofErr w:type="spellEnd"/>
      <w:r w:rsidRPr="00E57B2A">
        <w:rPr>
          <w:rFonts w:ascii="Arial" w:eastAsia="Arial" w:hAnsi="Arial" w:cs="Arial"/>
          <w:sz w:val="22"/>
          <w:szCs w:val="22"/>
        </w:rPr>
        <w:t xml:space="preserve"> function in the scran package (v.1.14.6)</w:t>
      </w:r>
      <w:r w:rsidR="006E177B">
        <w:rPr>
          <w:rFonts w:ascii="Arial" w:eastAsia="Arial" w:hAnsi="Arial" w:cs="Arial"/>
          <w:sz w:val="22"/>
          <w:szCs w:val="22"/>
        </w:rPr>
        <w:t xml:space="preserve"> </w:t>
      </w:r>
      <w:r w:rsidRPr="00E57B2A">
        <w:rPr>
          <w:rFonts w:ascii="Arial" w:eastAsia="Arial" w:hAnsi="Arial" w:cs="Arial"/>
          <w:vertAlign w:val="superscript"/>
        </w:rPr>
        <w:t>[</w:t>
      </w:r>
      <w:r w:rsidR="007D2B55" w:rsidRPr="00AC2B78">
        <w:rPr>
          <w:rFonts w:ascii="Arial" w:eastAsia="Arial" w:hAnsi="Arial" w:cs="Arial"/>
          <w:vertAlign w:val="superscript"/>
        </w:rPr>
        <w:t>63</w:t>
      </w:r>
      <w:r w:rsidRPr="00E57B2A">
        <w:rPr>
          <w:rFonts w:ascii="Arial" w:eastAsia="Arial" w:hAnsi="Arial" w:cs="Arial"/>
          <w:vertAlign w:val="superscript"/>
        </w:rPr>
        <w:t>]</w:t>
      </w:r>
      <w:r w:rsidRPr="00E57B2A">
        <w:rPr>
          <w:rFonts w:ascii="Arial" w:eastAsia="Arial" w:hAnsi="Arial" w:cs="Arial"/>
          <w:sz w:val="22"/>
          <w:szCs w:val="22"/>
        </w:rPr>
        <w:t xml:space="preserve">. Rescaled normalization was performed using the </w:t>
      </w:r>
      <w:proofErr w:type="spellStart"/>
      <w:r w:rsidRPr="00E57B2A">
        <w:rPr>
          <w:rFonts w:ascii="Arial" w:eastAsia="Arial" w:hAnsi="Arial" w:cs="Arial"/>
          <w:sz w:val="22"/>
          <w:szCs w:val="22"/>
        </w:rPr>
        <w:t>multiBatchNorm</w:t>
      </w:r>
      <w:proofErr w:type="spellEnd"/>
      <w:r w:rsidRPr="00E57B2A">
        <w:rPr>
          <w:rFonts w:ascii="Arial" w:eastAsia="Arial" w:hAnsi="Arial" w:cs="Arial"/>
          <w:sz w:val="22"/>
          <w:szCs w:val="22"/>
        </w:rPr>
        <w:t xml:space="preserve"> function in the </w:t>
      </w:r>
      <w:proofErr w:type="spellStart"/>
      <w:r w:rsidRPr="00E57B2A">
        <w:rPr>
          <w:rFonts w:ascii="Arial" w:eastAsia="Arial" w:hAnsi="Arial" w:cs="Arial"/>
          <w:sz w:val="22"/>
          <w:szCs w:val="22"/>
        </w:rPr>
        <w:t>batchelor</w:t>
      </w:r>
      <w:proofErr w:type="spellEnd"/>
      <w:r w:rsidRPr="00E57B2A">
        <w:rPr>
          <w:rFonts w:ascii="Arial" w:eastAsia="Arial" w:hAnsi="Arial" w:cs="Arial"/>
          <w:sz w:val="22"/>
          <w:szCs w:val="22"/>
        </w:rPr>
        <w:t xml:space="preserve"> package (v.1.2.4) </w:t>
      </w:r>
      <w:r w:rsidRPr="00E57B2A">
        <w:rPr>
          <w:rFonts w:ascii="Arial" w:eastAsia="Arial" w:hAnsi="Arial" w:cs="Arial"/>
          <w:vertAlign w:val="superscript"/>
        </w:rPr>
        <w:t>[</w:t>
      </w:r>
      <w:r w:rsidR="00862724" w:rsidRPr="00EC68B2">
        <w:rPr>
          <w:rFonts w:ascii="Arial" w:eastAsia="Arial" w:hAnsi="Arial" w:cs="Arial"/>
          <w:vertAlign w:val="superscript"/>
        </w:rPr>
        <w:t>64</w:t>
      </w:r>
      <w:r w:rsidRPr="00E57B2A">
        <w:rPr>
          <w:rFonts w:ascii="Arial" w:eastAsia="Arial" w:hAnsi="Arial" w:cs="Arial"/>
          <w:vertAlign w:val="superscript"/>
        </w:rPr>
        <w:t>]</w:t>
      </w:r>
      <w:r w:rsidRPr="00E57B2A">
        <w:rPr>
          <w:rFonts w:ascii="Arial" w:eastAsia="Arial" w:hAnsi="Arial" w:cs="Arial"/>
        </w:rPr>
        <w:t xml:space="preserve"> </w:t>
      </w:r>
      <w:r w:rsidRPr="00E57B2A">
        <w:rPr>
          <w:rFonts w:ascii="Arial" w:eastAsia="Arial" w:hAnsi="Arial" w:cs="Arial"/>
          <w:sz w:val="22"/>
          <w:szCs w:val="22"/>
        </w:rPr>
        <w:t xml:space="preserve">to ensure that the size factors were comparable across samples. The log-normalized expression after rescaling was used in marker gene detection and differential gene expression analysis. </w:t>
      </w:r>
    </w:p>
    <w:p w14:paraId="2D703949" w14:textId="1A204B80" w:rsidR="00BB28C8" w:rsidRPr="00E57B2A" w:rsidRDefault="00BB28C8" w:rsidP="00BB28C8">
      <w:pPr>
        <w:spacing w:after="160" w:line="360" w:lineRule="auto"/>
        <w:rPr>
          <w:rFonts w:ascii="Arial" w:eastAsia="Arial" w:hAnsi="Arial" w:cs="Arial"/>
          <w:sz w:val="22"/>
          <w:szCs w:val="22"/>
        </w:rPr>
      </w:pPr>
      <w:r w:rsidRPr="00E57B2A">
        <w:rPr>
          <w:rFonts w:ascii="Arial" w:eastAsia="Arial" w:hAnsi="Arial" w:cs="Arial"/>
          <w:b/>
          <w:sz w:val="22"/>
          <w:szCs w:val="22"/>
        </w:rPr>
        <w:t xml:space="preserve">Data integration, dimensionality reduction, and clustering. </w:t>
      </w:r>
      <w:r w:rsidRPr="00E57B2A">
        <w:rPr>
          <w:rFonts w:ascii="Arial" w:eastAsia="Arial" w:hAnsi="Arial" w:cs="Arial"/>
          <w:sz w:val="22"/>
          <w:szCs w:val="22"/>
        </w:rPr>
        <w:t xml:space="preserve">We integrated the filtered count matrices from 3 samples using the </w:t>
      </w:r>
      <w:proofErr w:type="spellStart"/>
      <w:r w:rsidRPr="00E57B2A">
        <w:rPr>
          <w:rFonts w:ascii="Arial" w:eastAsia="Arial" w:hAnsi="Arial" w:cs="Arial"/>
          <w:sz w:val="22"/>
          <w:szCs w:val="22"/>
        </w:rPr>
        <w:t>sctransform</w:t>
      </w:r>
      <w:proofErr w:type="spellEnd"/>
      <w:r w:rsidRPr="00E57B2A">
        <w:rPr>
          <w:rFonts w:ascii="Arial" w:eastAsia="Arial" w:hAnsi="Arial" w:cs="Arial"/>
          <w:sz w:val="22"/>
          <w:szCs w:val="22"/>
        </w:rPr>
        <w:t xml:space="preserve"> approach implemented in the Seurat package (v.4.2.0)</w:t>
      </w:r>
      <w:r w:rsidR="006E177B">
        <w:rPr>
          <w:rFonts w:ascii="Arial" w:eastAsia="Arial" w:hAnsi="Arial" w:cs="Arial"/>
          <w:sz w:val="22"/>
          <w:szCs w:val="22"/>
        </w:rPr>
        <w:t xml:space="preserve"> </w:t>
      </w:r>
      <w:r w:rsidRPr="00E57B2A">
        <w:rPr>
          <w:rFonts w:ascii="Arial" w:eastAsia="Arial" w:hAnsi="Arial" w:cs="Arial"/>
          <w:vertAlign w:val="superscript"/>
        </w:rPr>
        <w:t>[</w:t>
      </w:r>
      <w:r w:rsidR="009C6DA6" w:rsidRPr="00EC68B2">
        <w:rPr>
          <w:rFonts w:ascii="Arial" w:eastAsia="Arial" w:hAnsi="Arial" w:cs="Arial"/>
          <w:vertAlign w:val="superscript"/>
        </w:rPr>
        <w:t>65</w:t>
      </w:r>
      <w:r w:rsidRPr="00E57B2A">
        <w:rPr>
          <w:rFonts w:ascii="Arial" w:eastAsia="Arial" w:hAnsi="Arial" w:cs="Arial"/>
          <w:vertAlign w:val="superscript"/>
        </w:rPr>
        <w:t>]</w:t>
      </w:r>
      <w:r w:rsidRPr="00E57B2A">
        <w:rPr>
          <w:rFonts w:ascii="Arial" w:eastAsia="Arial" w:hAnsi="Arial" w:cs="Arial"/>
        </w:rPr>
        <w:t xml:space="preserve"> </w:t>
      </w:r>
      <w:r w:rsidRPr="00E57B2A">
        <w:rPr>
          <w:rFonts w:ascii="Arial" w:eastAsia="Arial" w:hAnsi="Arial" w:cs="Arial"/>
          <w:sz w:val="22"/>
          <w:szCs w:val="22"/>
        </w:rPr>
        <w:t xml:space="preserve">on the 3000 anchor features. After integration, principal component analysis (PCA) was performed on the integrated data followed by </w:t>
      </w:r>
      <w:r w:rsidRPr="00E57B2A">
        <w:rPr>
          <w:rFonts w:ascii="Arial" w:eastAsia="Arial" w:hAnsi="Arial" w:cs="Arial"/>
          <w:sz w:val="22"/>
          <w:szCs w:val="22"/>
        </w:rPr>
        <w:lastRenderedPageBreak/>
        <w:t xml:space="preserve">embedding into low-dimensional space with Uniform Manifold Approximation and Projection (UMAP) based on the top 40 dimensions. Clusters were generated by graph-based method using the </w:t>
      </w:r>
      <w:proofErr w:type="spellStart"/>
      <w:r w:rsidRPr="00E57B2A">
        <w:rPr>
          <w:rFonts w:ascii="Arial" w:eastAsia="Arial" w:hAnsi="Arial" w:cs="Arial"/>
          <w:sz w:val="22"/>
          <w:szCs w:val="22"/>
        </w:rPr>
        <w:t>FindClusters</w:t>
      </w:r>
      <w:proofErr w:type="spellEnd"/>
      <w:r w:rsidRPr="00E57B2A">
        <w:rPr>
          <w:rFonts w:ascii="Arial" w:eastAsia="Arial" w:hAnsi="Arial" w:cs="Arial"/>
          <w:sz w:val="22"/>
          <w:szCs w:val="22"/>
        </w:rPr>
        <w:t xml:space="preserve"> function from the Seurat package and assigned to cell types by consulting the expression of known marker genes and automatic annotation from the </w:t>
      </w:r>
      <w:proofErr w:type="spellStart"/>
      <w:r w:rsidRPr="00E57B2A">
        <w:rPr>
          <w:rFonts w:ascii="Arial" w:eastAsia="Arial" w:hAnsi="Arial" w:cs="Arial"/>
          <w:sz w:val="22"/>
          <w:szCs w:val="22"/>
        </w:rPr>
        <w:t>SingleR</w:t>
      </w:r>
      <w:proofErr w:type="spellEnd"/>
      <w:r w:rsidRPr="00E57B2A">
        <w:rPr>
          <w:rFonts w:ascii="Arial" w:eastAsia="Arial" w:hAnsi="Arial" w:cs="Arial"/>
          <w:sz w:val="22"/>
          <w:szCs w:val="22"/>
        </w:rPr>
        <w:t xml:space="preserve"> package (v.1.4.1) </w:t>
      </w:r>
      <w:r w:rsidRPr="00E57B2A">
        <w:rPr>
          <w:rFonts w:ascii="Arial" w:eastAsia="Arial" w:hAnsi="Arial" w:cs="Arial"/>
          <w:vertAlign w:val="superscript"/>
        </w:rPr>
        <w:t>[</w:t>
      </w:r>
      <w:r w:rsidR="009C6DA6" w:rsidRPr="00913996">
        <w:rPr>
          <w:rFonts w:ascii="Arial" w:eastAsia="Arial" w:hAnsi="Arial" w:cs="Arial"/>
          <w:vertAlign w:val="superscript"/>
        </w:rPr>
        <w:t>66</w:t>
      </w:r>
      <w:r w:rsidRPr="00E57B2A">
        <w:rPr>
          <w:rFonts w:ascii="Arial" w:eastAsia="Arial" w:hAnsi="Arial" w:cs="Arial"/>
          <w:vertAlign w:val="superscript"/>
        </w:rPr>
        <w:t>]</w:t>
      </w:r>
      <w:r w:rsidRPr="00E57B2A">
        <w:rPr>
          <w:rFonts w:ascii="Arial" w:eastAsia="Arial" w:hAnsi="Arial" w:cs="Arial"/>
          <w:sz w:val="22"/>
          <w:szCs w:val="22"/>
        </w:rPr>
        <w:t xml:space="preserve">. Proliferating cells were identified by the high-level expression of </w:t>
      </w:r>
      <w:r w:rsidRPr="00E57B2A">
        <w:rPr>
          <w:rFonts w:ascii="Arial" w:eastAsia="Arial" w:hAnsi="Arial" w:cs="Arial"/>
          <w:i/>
          <w:sz w:val="22"/>
          <w:szCs w:val="22"/>
        </w:rPr>
        <w:t>Top2a,</w:t>
      </w:r>
      <w:r w:rsidRPr="00E57B2A">
        <w:rPr>
          <w:rFonts w:ascii="Arial" w:eastAsia="Arial" w:hAnsi="Arial" w:cs="Arial"/>
          <w:sz w:val="22"/>
          <w:szCs w:val="22"/>
        </w:rPr>
        <w:t xml:space="preserve"> and </w:t>
      </w:r>
      <w:r w:rsidRPr="00E57B2A">
        <w:rPr>
          <w:rFonts w:ascii="Arial" w:eastAsia="Arial" w:hAnsi="Arial" w:cs="Arial"/>
          <w:i/>
          <w:sz w:val="22"/>
          <w:szCs w:val="22"/>
        </w:rPr>
        <w:t>Stmn1</w:t>
      </w:r>
      <w:r w:rsidRPr="00E57B2A">
        <w:rPr>
          <w:rFonts w:ascii="Arial" w:eastAsia="Arial" w:hAnsi="Arial" w:cs="Arial"/>
          <w:sz w:val="22"/>
          <w:szCs w:val="22"/>
        </w:rPr>
        <w:t xml:space="preserve"> and excluded from further analysis. To identify detailed types of fibroblast cells, cells from the 2 big fibroblast clusters were further extracted and integrated based on 2000 anchor features and top 30 dimensions. Sub-fibroblast clusters were further identified using the </w:t>
      </w:r>
      <w:proofErr w:type="spellStart"/>
      <w:r w:rsidRPr="00E57B2A">
        <w:rPr>
          <w:rFonts w:ascii="Arial" w:eastAsia="Arial" w:hAnsi="Arial" w:cs="Arial"/>
          <w:sz w:val="22"/>
          <w:szCs w:val="22"/>
        </w:rPr>
        <w:t>FindClusters</w:t>
      </w:r>
      <w:proofErr w:type="spellEnd"/>
      <w:r w:rsidRPr="00E57B2A">
        <w:rPr>
          <w:rFonts w:ascii="Arial" w:eastAsia="Arial" w:hAnsi="Arial" w:cs="Arial"/>
          <w:sz w:val="22"/>
          <w:szCs w:val="22"/>
        </w:rPr>
        <w:t xml:space="preserve"> function based on </w:t>
      </w:r>
      <w:proofErr w:type="gramStart"/>
      <w:r w:rsidRPr="00E57B2A">
        <w:rPr>
          <w:rFonts w:ascii="Arial" w:eastAsia="Arial" w:hAnsi="Arial" w:cs="Arial"/>
          <w:sz w:val="22"/>
          <w:szCs w:val="22"/>
        </w:rPr>
        <w:t>fibroblast-only</w:t>
      </w:r>
      <w:proofErr w:type="gramEnd"/>
      <w:r w:rsidRPr="00E57B2A">
        <w:rPr>
          <w:rFonts w:ascii="Arial" w:eastAsia="Arial" w:hAnsi="Arial" w:cs="Arial"/>
          <w:sz w:val="22"/>
          <w:szCs w:val="22"/>
        </w:rPr>
        <w:t xml:space="preserve"> PCA dimensions and by </w:t>
      </w:r>
      <w:r w:rsidRPr="00E57B2A">
        <w:rPr>
          <w:rFonts w:ascii="Arial" w:eastAsia="Arial" w:hAnsi="Arial" w:cs="Arial"/>
        </w:rPr>
        <w:t xml:space="preserve">requiring at least one highly expressed marker (power &gt; 0.4 using ‘roc’ test) </w:t>
      </w:r>
      <w:r w:rsidRPr="00E57B2A">
        <w:rPr>
          <w:rFonts w:ascii="Arial" w:eastAsia="Arial" w:hAnsi="Arial" w:cs="Arial"/>
          <w:sz w:val="22"/>
          <w:szCs w:val="22"/>
        </w:rPr>
        <w:t>(</w:t>
      </w:r>
      <w:r w:rsidRPr="00E57B2A">
        <w:rPr>
          <w:rFonts w:ascii="Arial" w:eastAsia="Arial" w:hAnsi="Arial" w:cs="Arial"/>
          <w:color w:val="4472C4"/>
          <w:sz w:val="22"/>
          <w:szCs w:val="22"/>
        </w:rPr>
        <w:t>Fig</w:t>
      </w:r>
      <w:r w:rsidR="00053243" w:rsidRPr="00E57B2A">
        <w:rPr>
          <w:rFonts w:ascii="Arial" w:eastAsia="宋体" w:hAnsi="Arial" w:cs="Arial"/>
          <w:color w:val="4472C4"/>
          <w:sz w:val="22"/>
          <w:szCs w:val="22"/>
        </w:rPr>
        <w:t>.</w:t>
      </w:r>
      <w:r w:rsidR="00053243" w:rsidRPr="00E57B2A">
        <w:rPr>
          <w:rFonts w:ascii="Arial" w:eastAsia="Arial" w:hAnsi="Arial" w:cs="Arial"/>
          <w:color w:val="4472C4"/>
          <w:sz w:val="22"/>
          <w:szCs w:val="22"/>
        </w:rPr>
        <w:t>5</w:t>
      </w:r>
      <w:r w:rsidRPr="00E57B2A">
        <w:rPr>
          <w:rFonts w:ascii="Arial" w:eastAsia="Arial" w:hAnsi="Arial" w:cs="Arial"/>
          <w:color w:val="4472C4"/>
          <w:sz w:val="22"/>
          <w:szCs w:val="22"/>
        </w:rPr>
        <w:t xml:space="preserve"> and </w:t>
      </w:r>
      <w:r w:rsidR="00D51B3C" w:rsidRPr="00E57B2A">
        <w:rPr>
          <w:rFonts w:ascii="Arial" w:eastAsia="Arial" w:hAnsi="Arial" w:cs="Arial"/>
          <w:color w:val="4472C4"/>
        </w:rPr>
        <w:t>Extended Data Fig.</w:t>
      </w:r>
      <w:r w:rsidR="000F53BE">
        <w:rPr>
          <w:rFonts w:ascii="Arial" w:eastAsia="Arial" w:hAnsi="Arial" w:cs="Arial"/>
          <w:color w:val="4472C4"/>
          <w:sz w:val="22"/>
          <w:szCs w:val="22"/>
        </w:rPr>
        <w:t>6</w:t>
      </w:r>
      <w:r w:rsidRPr="00E57B2A">
        <w:rPr>
          <w:rFonts w:ascii="Arial" w:eastAsia="Arial" w:hAnsi="Arial" w:cs="Arial"/>
          <w:sz w:val="22"/>
          <w:szCs w:val="22"/>
        </w:rPr>
        <w:t xml:space="preserve">). Raw counts for cells belonging to the same fibroblast subclusters were aggregated into a pseudo-bulk sample. Normalization of expression for pseudo-bulk samples was calculated using the </w:t>
      </w:r>
      <w:proofErr w:type="spellStart"/>
      <w:r w:rsidRPr="00E57B2A">
        <w:rPr>
          <w:rFonts w:ascii="Arial" w:eastAsia="Arial" w:hAnsi="Arial" w:cs="Arial"/>
          <w:sz w:val="22"/>
          <w:szCs w:val="22"/>
        </w:rPr>
        <w:t>estimateSizeFactors</w:t>
      </w:r>
      <w:proofErr w:type="spellEnd"/>
      <w:r w:rsidRPr="00E57B2A">
        <w:rPr>
          <w:rFonts w:ascii="Arial" w:eastAsia="Arial" w:hAnsi="Arial" w:cs="Arial"/>
          <w:sz w:val="22"/>
          <w:szCs w:val="22"/>
        </w:rPr>
        <w:t xml:space="preserve"> function, followed by the </w:t>
      </w:r>
      <w:proofErr w:type="spellStart"/>
      <w:r w:rsidRPr="00E57B2A">
        <w:rPr>
          <w:rFonts w:ascii="Arial" w:eastAsia="Arial" w:hAnsi="Arial" w:cs="Arial"/>
          <w:sz w:val="22"/>
          <w:szCs w:val="22"/>
        </w:rPr>
        <w:t>estimateDispersions</w:t>
      </w:r>
      <w:proofErr w:type="spellEnd"/>
      <w:r w:rsidRPr="00E57B2A">
        <w:rPr>
          <w:rFonts w:ascii="Arial" w:eastAsia="Arial" w:hAnsi="Arial" w:cs="Arial"/>
          <w:sz w:val="22"/>
          <w:szCs w:val="22"/>
        </w:rPr>
        <w:t xml:space="preserve"> function from the R package </w:t>
      </w:r>
      <w:proofErr w:type="spellStart"/>
      <w:proofErr w:type="gramStart"/>
      <w:r w:rsidRPr="00E57B2A">
        <w:rPr>
          <w:rFonts w:ascii="Arial" w:eastAsia="Arial" w:hAnsi="Arial" w:cs="Arial"/>
          <w:sz w:val="22"/>
          <w:szCs w:val="22"/>
        </w:rPr>
        <w:t>DESeq</w:t>
      </w:r>
      <w:proofErr w:type="spellEnd"/>
      <w:r w:rsidRPr="00E57B2A">
        <w:rPr>
          <w:rFonts w:ascii="Arial" w:eastAsia="Arial" w:hAnsi="Arial" w:cs="Arial"/>
          <w:sz w:val="22"/>
          <w:szCs w:val="22"/>
        </w:rPr>
        <w:t>(</w:t>
      </w:r>
      <w:proofErr w:type="gramEnd"/>
      <w:r w:rsidRPr="00E57B2A">
        <w:rPr>
          <w:rFonts w:ascii="Arial" w:eastAsia="Arial" w:hAnsi="Arial" w:cs="Arial"/>
          <w:sz w:val="22"/>
          <w:szCs w:val="22"/>
        </w:rPr>
        <w:t>v.1.38.0)</w:t>
      </w:r>
      <w:r w:rsidR="00DF21BB">
        <w:rPr>
          <w:rFonts w:ascii="Arial" w:eastAsia="Arial" w:hAnsi="Arial" w:cs="Arial"/>
          <w:sz w:val="22"/>
          <w:szCs w:val="22"/>
        </w:rPr>
        <w:t xml:space="preserve"> </w:t>
      </w:r>
      <w:r w:rsidRPr="00E57B2A">
        <w:rPr>
          <w:rFonts w:ascii="Arial" w:eastAsia="Arial" w:hAnsi="Arial" w:cs="Arial"/>
          <w:vertAlign w:val="superscript"/>
        </w:rPr>
        <w:t>[</w:t>
      </w:r>
      <w:r w:rsidR="009C6DA6" w:rsidRPr="00BB3B84">
        <w:rPr>
          <w:rFonts w:ascii="Arial" w:eastAsia="Arial" w:hAnsi="Arial" w:cs="Arial"/>
          <w:vertAlign w:val="superscript"/>
        </w:rPr>
        <w:t>67</w:t>
      </w:r>
      <w:r w:rsidRPr="00E57B2A">
        <w:rPr>
          <w:rFonts w:ascii="Arial" w:eastAsia="Arial" w:hAnsi="Arial" w:cs="Arial"/>
          <w:vertAlign w:val="superscript"/>
        </w:rPr>
        <w:t>]</w:t>
      </w:r>
      <w:r w:rsidRPr="00E57B2A">
        <w:rPr>
          <w:rFonts w:ascii="Arial" w:eastAsia="Arial" w:hAnsi="Arial" w:cs="Arial"/>
          <w:sz w:val="22"/>
          <w:szCs w:val="22"/>
        </w:rPr>
        <w:t xml:space="preserve">. The log-transformed and normalized gene expression values of expressed genes from pseudo-bulk data were used to calculate the Spearman correlation among different subclusters, followed by hierarchical clustering by the </w:t>
      </w:r>
      <w:proofErr w:type="spellStart"/>
      <w:r w:rsidRPr="00E57B2A">
        <w:rPr>
          <w:rFonts w:ascii="Arial" w:eastAsia="Arial" w:hAnsi="Arial" w:cs="Arial"/>
          <w:sz w:val="22"/>
          <w:szCs w:val="22"/>
        </w:rPr>
        <w:t>hclust</w:t>
      </w:r>
      <w:proofErr w:type="spellEnd"/>
      <w:r w:rsidRPr="00E57B2A">
        <w:rPr>
          <w:rFonts w:ascii="Arial" w:eastAsia="Arial" w:hAnsi="Arial" w:cs="Arial"/>
          <w:sz w:val="22"/>
          <w:szCs w:val="22"/>
        </w:rPr>
        <w:t xml:space="preserve"> function in R.</w:t>
      </w:r>
    </w:p>
    <w:p w14:paraId="4552735F" w14:textId="26079B9D" w:rsidR="00BB28C8" w:rsidRPr="00E57B2A" w:rsidRDefault="00BB28C8" w:rsidP="00BB28C8">
      <w:pPr>
        <w:spacing w:after="160" w:line="360" w:lineRule="auto"/>
        <w:rPr>
          <w:rFonts w:ascii="Arial" w:eastAsia="Arial" w:hAnsi="Arial" w:cs="Arial"/>
          <w:sz w:val="22"/>
          <w:szCs w:val="22"/>
        </w:rPr>
      </w:pPr>
      <w:r w:rsidRPr="00E57B2A">
        <w:rPr>
          <w:rFonts w:ascii="Arial" w:eastAsia="Arial" w:hAnsi="Arial" w:cs="Arial"/>
          <w:b/>
          <w:sz w:val="22"/>
          <w:szCs w:val="22"/>
        </w:rPr>
        <w:t xml:space="preserve">Marker gene detection and differential gene expression analysis. </w:t>
      </w:r>
      <w:r w:rsidRPr="00E57B2A">
        <w:rPr>
          <w:rFonts w:ascii="Arial" w:eastAsia="Arial" w:hAnsi="Arial" w:cs="Arial"/>
          <w:sz w:val="22"/>
          <w:szCs w:val="22"/>
        </w:rPr>
        <w:t xml:space="preserve">Marker genes for each cell type were identified using the </w:t>
      </w:r>
      <w:proofErr w:type="spellStart"/>
      <w:r w:rsidRPr="00E57B2A">
        <w:rPr>
          <w:rFonts w:ascii="Arial" w:eastAsia="Arial" w:hAnsi="Arial" w:cs="Arial"/>
          <w:sz w:val="22"/>
          <w:szCs w:val="22"/>
        </w:rPr>
        <w:t>FindAllMarkers</w:t>
      </w:r>
      <w:proofErr w:type="spellEnd"/>
      <w:r w:rsidRPr="00E57B2A">
        <w:rPr>
          <w:rFonts w:ascii="Arial" w:eastAsia="Arial" w:hAnsi="Arial" w:cs="Arial"/>
          <w:sz w:val="22"/>
          <w:szCs w:val="22"/>
        </w:rPr>
        <w:t xml:space="preserve"> function with the "roc" test from the Seurat package. The top 50 marker genes with an average power of at least 0.4 were selected (</w:t>
      </w:r>
      <w:r w:rsidRPr="00E57B2A">
        <w:rPr>
          <w:rFonts w:ascii="Arial" w:eastAsia="Arial" w:hAnsi="Arial" w:cs="Arial"/>
          <w:color w:val="4472C4"/>
          <w:sz w:val="22"/>
          <w:szCs w:val="22"/>
        </w:rPr>
        <w:t>Table S1</w:t>
      </w:r>
      <w:r w:rsidRPr="00E57B2A">
        <w:rPr>
          <w:rFonts w:ascii="Arial" w:eastAsia="Arial" w:hAnsi="Arial" w:cs="Arial"/>
          <w:sz w:val="22"/>
          <w:szCs w:val="22"/>
        </w:rPr>
        <w:t xml:space="preserve">). Differential gene expression analysis among samples in the macrophage clusters was performed using the "MAST" test implemented in the </w:t>
      </w:r>
      <w:proofErr w:type="spellStart"/>
      <w:r w:rsidRPr="00E57B2A">
        <w:rPr>
          <w:rFonts w:ascii="Arial" w:eastAsia="Arial" w:hAnsi="Arial" w:cs="Arial"/>
          <w:sz w:val="22"/>
          <w:szCs w:val="22"/>
        </w:rPr>
        <w:t>FindMarkers</w:t>
      </w:r>
      <w:proofErr w:type="spellEnd"/>
      <w:r w:rsidRPr="00E57B2A">
        <w:rPr>
          <w:rFonts w:ascii="Arial" w:eastAsia="Arial" w:hAnsi="Arial" w:cs="Arial"/>
          <w:sz w:val="22"/>
          <w:szCs w:val="22"/>
        </w:rPr>
        <w:t xml:space="preserve"> function from the Seurat package</w:t>
      </w:r>
      <w:r w:rsidR="00BC174A">
        <w:rPr>
          <w:rFonts w:ascii="Arial" w:eastAsia="Arial" w:hAnsi="Arial" w:cs="Arial"/>
          <w:sz w:val="22"/>
          <w:szCs w:val="22"/>
        </w:rPr>
        <w:t xml:space="preserve"> </w:t>
      </w:r>
      <w:r w:rsidRPr="00E57B2A">
        <w:rPr>
          <w:rFonts w:ascii="Arial" w:eastAsia="Arial" w:hAnsi="Arial" w:cs="Arial"/>
          <w:vertAlign w:val="superscript"/>
        </w:rPr>
        <w:t>[</w:t>
      </w:r>
      <w:r w:rsidR="009C6DA6" w:rsidRPr="00BB3B84">
        <w:rPr>
          <w:rFonts w:ascii="Arial" w:eastAsia="Arial" w:hAnsi="Arial" w:cs="Arial"/>
          <w:vertAlign w:val="superscript"/>
        </w:rPr>
        <w:t>68</w:t>
      </w:r>
      <w:r w:rsidRPr="00E57B2A">
        <w:rPr>
          <w:rFonts w:ascii="Arial" w:eastAsia="Arial" w:hAnsi="Arial" w:cs="Arial"/>
          <w:vertAlign w:val="superscript"/>
        </w:rPr>
        <w:t>]</w:t>
      </w:r>
      <w:r w:rsidRPr="00E57B2A">
        <w:rPr>
          <w:rFonts w:ascii="Arial" w:eastAsia="Arial" w:hAnsi="Arial" w:cs="Arial"/>
          <w:sz w:val="22"/>
          <w:szCs w:val="22"/>
        </w:rPr>
        <w:t>. Genes with an FDR less than 0.05, log2(fold change) greater than 0.25, and expressed in more than 15% of the cells were considered differentially expressed. The scaled gene expression in the untreated, HAG, and CO@HAG samples were checked by the radial</w:t>
      </w:r>
      <w:r w:rsidR="00BC174A">
        <w:rPr>
          <w:rFonts w:ascii="Arial" w:eastAsia="Arial" w:hAnsi="Arial" w:cs="Arial"/>
          <w:sz w:val="22"/>
          <w:szCs w:val="22"/>
        </w:rPr>
        <w:t xml:space="preserve"> </w:t>
      </w:r>
      <w:proofErr w:type="spellStart"/>
      <w:r w:rsidRPr="00E57B2A">
        <w:rPr>
          <w:rFonts w:ascii="Arial" w:eastAsia="Arial" w:hAnsi="Arial" w:cs="Arial"/>
          <w:sz w:val="22"/>
          <w:szCs w:val="22"/>
        </w:rPr>
        <w:t>ggplot</w:t>
      </w:r>
      <w:proofErr w:type="spellEnd"/>
      <w:r w:rsidRPr="00E57B2A">
        <w:rPr>
          <w:rFonts w:ascii="Arial" w:eastAsia="Arial" w:hAnsi="Arial" w:cs="Arial"/>
          <w:sz w:val="22"/>
          <w:szCs w:val="22"/>
        </w:rPr>
        <w:t xml:space="preserve"> function in the volcano3D package</w:t>
      </w:r>
      <w:r w:rsidR="00BC174A">
        <w:rPr>
          <w:rFonts w:ascii="Arial" w:eastAsia="Arial" w:hAnsi="Arial" w:cs="Arial"/>
          <w:sz w:val="22"/>
          <w:szCs w:val="22"/>
        </w:rPr>
        <w:t xml:space="preserve"> </w:t>
      </w:r>
      <w:r w:rsidRPr="00E57B2A">
        <w:rPr>
          <w:rFonts w:ascii="Arial" w:eastAsia="Arial" w:hAnsi="Arial" w:cs="Arial"/>
          <w:vertAlign w:val="superscript"/>
        </w:rPr>
        <w:t>[</w:t>
      </w:r>
      <w:r w:rsidR="009C6DA6" w:rsidRPr="00555333">
        <w:rPr>
          <w:rFonts w:ascii="Arial" w:eastAsia="Arial" w:hAnsi="Arial" w:cs="Arial"/>
          <w:vertAlign w:val="superscript"/>
        </w:rPr>
        <w:t>69</w:t>
      </w:r>
      <w:r w:rsidRPr="00E57B2A">
        <w:rPr>
          <w:rFonts w:ascii="Arial" w:eastAsia="Arial" w:hAnsi="Arial" w:cs="Arial"/>
          <w:vertAlign w:val="superscript"/>
        </w:rPr>
        <w:t>]</w:t>
      </w:r>
      <w:r w:rsidRPr="00E57B2A">
        <w:rPr>
          <w:rFonts w:ascii="Arial" w:eastAsia="Arial" w:hAnsi="Arial" w:cs="Arial"/>
          <w:sz w:val="22"/>
          <w:szCs w:val="22"/>
        </w:rPr>
        <w:t xml:space="preserve">. The gene ontology (GO) enrichment analysis for differentially expressed genes was conducted using the </w:t>
      </w:r>
      <w:proofErr w:type="spellStart"/>
      <w:r w:rsidRPr="00E57B2A">
        <w:rPr>
          <w:rFonts w:ascii="Arial" w:eastAsia="Arial" w:hAnsi="Arial" w:cs="Arial"/>
          <w:sz w:val="22"/>
          <w:szCs w:val="22"/>
        </w:rPr>
        <w:t>TopGO</w:t>
      </w:r>
      <w:proofErr w:type="spellEnd"/>
      <w:r w:rsidRPr="00E57B2A">
        <w:rPr>
          <w:rFonts w:ascii="Arial" w:eastAsia="Arial" w:hAnsi="Arial" w:cs="Arial"/>
          <w:sz w:val="22"/>
          <w:szCs w:val="22"/>
        </w:rPr>
        <w:t xml:space="preserve"> package (v.2.42.0)</w:t>
      </w:r>
      <w:r w:rsidR="006A4C65" w:rsidRPr="00E57B2A">
        <w:rPr>
          <w:rFonts w:ascii="Arial" w:eastAsia="Arial" w:hAnsi="Arial" w:cs="Arial"/>
          <w:sz w:val="22"/>
          <w:szCs w:val="22"/>
        </w:rPr>
        <w:t xml:space="preserve"> </w:t>
      </w:r>
      <w:r w:rsidRPr="00E57B2A">
        <w:rPr>
          <w:rFonts w:ascii="Arial" w:eastAsia="Arial" w:hAnsi="Arial" w:cs="Arial"/>
          <w:vertAlign w:val="superscript"/>
        </w:rPr>
        <w:t>[</w:t>
      </w:r>
      <w:r w:rsidR="009C6DA6" w:rsidRPr="001A2EDA">
        <w:rPr>
          <w:rFonts w:ascii="Arial" w:eastAsia="Arial" w:hAnsi="Arial" w:cs="Arial"/>
          <w:color w:val="FF0000"/>
          <w:vertAlign w:val="superscript"/>
        </w:rPr>
        <w:t>70</w:t>
      </w:r>
      <w:r w:rsidRPr="00E57B2A">
        <w:rPr>
          <w:rFonts w:ascii="Arial" w:eastAsia="Arial" w:hAnsi="Arial" w:cs="Arial"/>
          <w:vertAlign w:val="superscript"/>
        </w:rPr>
        <w:t>]</w:t>
      </w:r>
      <w:r w:rsidRPr="00E57B2A">
        <w:rPr>
          <w:rFonts w:ascii="Arial" w:eastAsia="Arial" w:hAnsi="Arial" w:cs="Arial"/>
          <w:sz w:val="22"/>
          <w:szCs w:val="22"/>
        </w:rPr>
        <w:t xml:space="preserve">. Adrian Alexi's improved </w:t>
      </w:r>
      <w:r w:rsidRPr="00E57B2A">
        <w:rPr>
          <w:rFonts w:ascii="Arial" w:eastAsia="Arial" w:hAnsi="Arial" w:cs="Arial"/>
          <w:sz w:val="22"/>
          <w:szCs w:val="22"/>
        </w:rPr>
        <w:lastRenderedPageBreak/>
        <w:t xml:space="preserve">weighted scoring algorithm and Fisher's test were used to define the significance of GO term enrichment. Functional enrichment analysis and gene set enrichment analysis (GSEA) were performed using the "enricher" and "GSEA" function from the </w:t>
      </w:r>
      <w:proofErr w:type="spellStart"/>
      <w:r w:rsidRPr="00E57B2A">
        <w:rPr>
          <w:rFonts w:ascii="Arial" w:eastAsia="Arial" w:hAnsi="Arial" w:cs="Arial"/>
          <w:sz w:val="22"/>
          <w:szCs w:val="22"/>
        </w:rPr>
        <w:t>clusterProfiler</w:t>
      </w:r>
      <w:proofErr w:type="spellEnd"/>
      <w:r w:rsidRPr="00E57B2A">
        <w:rPr>
          <w:rFonts w:ascii="Arial" w:eastAsia="Arial" w:hAnsi="Arial" w:cs="Arial"/>
          <w:sz w:val="22"/>
          <w:szCs w:val="22"/>
        </w:rPr>
        <w:t xml:space="preserve"> </w:t>
      </w:r>
      <w:proofErr w:type="gramStart"/>
      <w:r w:rsidRPr="00E57B2A">
        <w:rPr>
          <w:rFonts w:ascii="Arial" w:eastAsia="Arial" w:hAnsi="Arial" w:cs="Arial"/>
          <w:sz w:val="22"/>
          <w:szCs w:val="22"/>
        </w:rPr>
        <w:t>package(</w:t>
      </w:r>
      <w:proofErr w:type="gramEnd"/>
      <w:r w:rsidRPr="00E57B2A">
        <w:rPr>
          <w:rFonts w:ascii="Arial" w:eastAsia="Arial" w:hAnsi="Arial" w:cs="Arial"/>
          <w:sz w:val="22"/>
          <w:szCs w:val="22"/>
        </w:rPr>
        <w:t>v.3.18.1)</w:t>
      </w:r>
      <w:r w:rsidR="00BC174A">
        <w:rPr>
          <w:rFonts w:ascii="Arial" w:eastAsia="Arial" w:hAnsi="Arial" w:cs="Arial"/>
          <w:sz w:val="22"/>
          <w:szCs w:val="22"/>
        </w:rPr>
        <w:t xml:space="preserve"> </w:t>
      </w:r>
      <w:r w:rsidRPr="00E57B2A">
        <w:rPr>
          <w:rFonts w:ascii="Arial" w:eastAsia="Arial" w:hAnsi="Arial" w:cs="Arial"/>
          <w:vertAlign w:val="superscript"/>
        </w:rPr>
        <w:t>[</w:t>
      </w:r>
      <w:r w:rsidR="009C6DA6" w:rsidRPr="00436A4E">
        <w:rPr>
          <w:rFonts w:ascii="Arial" w:eastAsia="Arial" w:hAnsi="Arial" w:cs="Arial"/>
          <w:vertAlign w:val="superscript"/>
        </w:rPr>
        <w:t>71</w:t>
      </w:r>
      <w:r w:rsidRPr="00E57B2A">
        <w:rPr>
          <w:rFonts w:ascii="Arial" w:eastAsia="Arial" w:hAnsi="Arial" w:cs="Arial"/>
          <w:vertAlign w:val="superscript"/>
        </w:rPr>
        <w:t>]</w:t>
      </w:r>
      <w:r w:rsidRPr="00E57B2A">
        <w:rPr>
          <w:rFonts w:ascii="Arial" w:eastAsia="Arial" w:hAnsi="Arial" w:cs="Arial"/>
          <w:sz w:val="22"/>
          <w:szCs w:val="22"/>
        </w:rPr>
        <w:t>, respectively. Wiki pathway annotations and gene sets for GSEA analysis were downloaded from the Molecular Signatures Database (</w:t>
      </w:r>
      <w:proofErr w:type="spellStart"/>
      <w:r w:rsidRPr="00E57B2A">
        <w:rPr>
          <w:rFonts w:ascii="Arial" w:eastAsia="Arial" w:hAnsi="Arial" w:cs="Arial"/>
          <w:sz w:val="22"/>
          <w:szCs w:val="22"/>
        </w:rPr>
        <w:t>MSigDB</w:t>
      </w:r>
      <w:proofErr w:type="spellEnd"/>
      <w:r w:rsidRPr="00E57B2A">
        <w:rPr>
          <w:rFonts w:ascii="Arial" w:eastAsia="Arial" w:hAnsi="Arial" w:cs="Arial"/>
          <w:sz w:val="22"/>
          <w:szCs w:val="22"/>
        </w:rPr>
        <w:t>) database</w:t>
      </w:r>
      <w:r w:rsidR="006A4C65" w:rsidRPr="00E57B2A">
        <w:rPr>
          <w:rFonts w:ascii="Arial" w:eastAsia="Arial" w:hAnsi="Arial" w:cs="Arial"/>
          <w:sz w:val="22"/>
          <w:szCs w:val="22"/>
        </w:rPr>
        <w:t xml:space="preserve"> </w:t>
      </w:r>
      <w:r w:rsidRPr="00E57B2A">
        <w:rPr>
          <w:rFonts w:ascii="Arial" w:eastAsia="Arial" w:hAnsi="Arial" w:cs="Arial"/>
          <w:vertAlign w:val="superscript"/>
        </w:rPr>
        <w:t>[</w:t>
      </w:r>
      <w:r w:rsidR="0007630A" w:rsidRPr="00E24280">
        <w:rPr>
          <w:rFonts w:ascii="Arial" w:eastAsia="Arial" w:hAnsi="Arial" w:cs="Arial"/>
          <w:vertAlign w:val="superscript"/>
        </w:rPr>
        <w:t>72-74</w:t>
      </w:r>
      <w:r w:rsidRPr="00E57B2A">
        <w:rPr>
          <w:rFonts w:ascii="Arial" w:eastAsia="Arial" w:hAnsi="Arial" w:cs="Arial"/>
          <w:vertAlign w:val="superscript"/>
        </w:rPr>
        <w:t>]</w:t>
      </w:r>
      <w:r w:rsidR="006A4C65" w:rsidRPr="00E57B2A">
        <w:rPr>
          <w:rFonts w:ascii="Arial" w:eastAsia="Arial" w:hAnsi="Arial" w:cs="Arial"/>
          <w:sz w:val="22"/>
          <w:szCs w:val="22"/>
        </w:rPr>
        <w:t xml:space="preserve">. </w:t>
      </w:r>
      <w:r w:rsidRPr="00E57B2A">
        <w:rPr>
          <w:rFonts w:ascii="Arial" w:eastAsia="Arial" w:hAnsi="Arial" w:cs="Arial"/>
          <w:sz w:val="22"/>
          <w:szCs w:val="22"/>
        </w:rPr>
        <w:t xml:space="preserve">Significantly enriched GO and functional terms were identified as those with a </w:t>
      </w:r>
      <w:r w:rsidRPr="009C0CDE">
        <w:rPr>
          <w:rFonts w:ascii="Arial" w:eastAsia="Arial" w:hAnsi="Arial" w:cs="Arial"/>
          <w:i/>
          <w:iCs/>
          <w:sz w:val="22"/>
          <w:szCs w:val="22"/>
        </w:rPr>
        <w:t>p</w:t>
      </w:r>
      <w:r w:rsidRPr="00E57B2A">
        <w:rPr>
          <w:rFonts w:ascii="Arial" w:eastAsia="Arial" w:hAnsi="Arial" w:cs="Arial"/>
          <w:sz w:val="22"/>
          <w:szCs w:val="22"/>
        </w:rPr>
        <w:t xml:space="preserve">-value and FDR less than 0.05, respectively. </w:t>
      </w:r>
    </w:p>
    <w:p w14:paraId="0720D2CA" w14:textId="715187C2" w:rsidR="00BB28C8" w:rsidRPr="00E57B2A" w:rsidRDefault="00BB28C8" w:rsidP="00BB28C8">
      <w:pPr>
        <w:spacing w:after="160" w:line="360" w:lineRule="auto"/>
        <w:rPr>
          <w:rFonts w:ascii="Arial" w:eastAsia="Arial" w:hAnsi="Arial" w:cs="Arial"/>
          <w:sz w:val="22"/>
          <w:szCs w:val="22"/>
        </w:rPr>
      </w:pPr>
      <w:r w:rsidRPr="00E57B2A">
        <w:rPr>
          <w:rFonts w:ascii="Arial" w:eastAsia="Arial" w:hAnsi="Arial" w:cs="Arial"/>
          <w:b/>
          <w:sz w:val="22"/>
          <w:szCs w:val="22"/>
        </w:rPr>
        <w:t xml:space="preserve">RNA velocity, trajectory interference, and </w:t>
      </w:r>
      <w:proofErr w:type="spellStart"/>
      <w:r w:rsidRPr="00E57B2A">
        <w:rPr>
          <w:rFonts w:ascii="Arial" w:eastAsia="Arial" w:hAnsi="Arial" w:cs="Arial"/>
          <w:b/>
          <w:sz w:val="22"/>
          <w:szCs w:val="22"/>
        </w:rPr>
        <w:t>pseudotime</w:t>
      </w:r>
      <w:proofErr w:type="spellEnd"/>
      <w:r w:rsidRPr="00E57B2A">
        <w:rPr>
          <w:rFonts w:ascii="Arial" w:eastAsia="Arial" w:hAnsi="Arial" w:cs="Arial"/>
          <w:b/>
          <w:sz w:val="22"/>
          <w:szCs w:val="22"/>
        </w:rPr>
        <w:t xml:space="preserve"> analysis. </w:t>
      </w:r>
      <w:r w:rsidRPr="00E57B2A">
        <w:rPr>
          <w:rFonts w:ascii="Arial" w:eastAsia="Arial" w:hAnsi="Arial" w:cs="Arial"/>
          <w:sz w:val="22"/>
          <w:szCs w:val="22"/>
        </w:rPr>
        <w:t xml:space="preserve">RNA velocity was performed using </w:t>
      </w:r>
      <w:proofErr w:type="spellStart"/>
      <w:r w:rsidRPr="00E57B2A">
        <w:rPr>
          <w:rFonts w:ascii="Arial" w:eastAsia="Arial" w:hAnsi="Arial" w:cs="Arial"/>
          <w:sz w:val="22"/>
          <w:szCs w:val="22"/>
        </w:rPr>
        <w:t>velocyto</w:t>
      </w:r>
      <w:proofErr w:type="spellEnd"/>
      <w:r w:rsidRPr="00E57B2A">
        <w:rPr>
          <w:rFonts w:ascii="Arial" w:eastAsia="Arial" w:hAnsi="Arial" w:cs="Arial"/>
          <w:sz w:val="22"/>
          <w:szCs w:val="22"/>
        </w:rPr>
        <w:t xml:space="preserve"> </w:t>
      </w:r>
      <w:proofErr w:type="gramStart"/>
      <w:r w:rsidRPr="00E57B2A">
        <w:rPr>
          <w:rFonts w:ascii="Arial" w:eastAsia="Arial" w:hAnsi="Arial" w:cs="Arial"/>
          <w:sz w:val="22"/>
          <w:szCs w:val="22"/>
        </w:rPr>
        <w:t>package(</w:t>
      </w:r>
      <w:proofErr w:type="gramEnd"/>
      <w:r w:rsidRPr="00E57B2A">
        <w:rPr>
          <w:rFonts w:ascii="Arial" w:eastAsia="Arial" w:hAnsi="Arial" w:cs="Arial"/>
          <w:sz w:val="22"/>
          <w:szCs w:val="22"/>
        </w:rPr>
        <w:t>v.0.17.17)</w:t>
      </w:r>
      <w:r w:rsidR="00BC174A">
        <w:rPr>
          <w:rFonts w:ascii="Arial" w:eastAsia="Arial" w:hAnsi="Arial" w:cs="Arial"/>
          <w:sz w:val="22"/>
          <w:szCs w:val="22"/>
        </w:rPr>
        <w:t xml:space="preserve"> </w:t>
      </w:r>
      <w:r w:rsidRPr="00E57B2A">
        <w:rPr>
          <w:rFonts w:ascii="Arial" w:eastAsia="Arial" w:hAnsi="Arial" w:cs="Arial"/>
          <w:vertAlign w:val="superscript"/>
        </w:rPr>
        <w:t>[</w:t>
      </w:r>
      <w:r w:rsidR="0007630A" w:rsidRPr="00E24280">
        <w:rPr>
          <w:rFonts w:ascii="Arial" w:eastAsia="Arial" w:hAnsi="Arial" w:cs="Arial"/>
          <w:vertAlign w:val="superscript"/>
        </w:rPr>
        <w:t>75</w:t>
      </w:r>
      <w:r w:rsidRPr="00E57B2A">
        <w:rPr>
          <w:rFonts w:ascii="Arial" w:eastAsia="Arial" w:hAnsi="Arial" w:cs="Arial"/>
          <w:vertAlign w:val="superscript"/>
        </w:rPr>
        <w:t>]</w:t>
      </w:r>
      <w:r w:rsidR="00511DD1" w:rsidRPr="00E57B2A">
        <w:rPr>
          <w:rFonts w:ascii="Arial" w:eastAsia="Arial" w:hAnsi="Arial" w:cs="Arial"/>
        </w:rPr>
        <w:t xml:space="preserve"> </w:t>
      </w:r>
      <w:r w:rsidRPr="00E57B2A">
        <w:rPr>
          <w:rFonts w:ascii="Arial" w:eastAsia="Arial" w:hAnsi="Arial" w:cs="Arial"/>
          <w:sz w:val="22"/>
          <w:szCs w:val="22"/>
        </w:rPr>
        <w:t>by running “</w:t>
      </w:r>
      <w:proofErr w:type="spellStart"/>
      <w:r w:rsidRPr="00E57B2A">
        <w:rPr>
          <w:rFonts w:ascii="Arial" w:eastAsia="Arial" w:hAnsi="Arial" w:cs="Arial"/>
          <w:sz w:val="22"/>
          <w:szCs w:val="22"/>
        </w:rPr>
        <w:t>velocyto</w:t>
      </w:r>
      <w:proofErr w:type="spellEnd"/>
      <w:r w:rsidRPr="00E57B2A">
        <w:rPr>
          <w:rFonts w:ascii="Arial" w:eastAsia="Arial" w:hAnsi="Arial" w:cs="Arial"/>
          <w:sz w:val="22"/>
          <w:szCs w:val="22"/>
        </w:rPr>
        <w:t xml:space="preserve"> run10x” and further processed by </w:t>
      </w:r>
      <w:proofErr w:type="spellStart"/>
      <w:r w:rsidRPr="00E57B2A">
        <w:rPr>
          <w:rFonts w:ascii="Arial" w:eastAsia="Arial" w:hAnsi="Arial" w:cs="Arial"/>
          <w:sz w:val="22"/>
          <w:szCs w:val="22"/>
        </w:rPr>
        <w:t>scvelo</w:t>
      </w:r>
      <w:proofErr w:type="spellEnd"/>
      <w:r w:rsidRPr="00E57B2A">
        <w:rPr>
          <w:rFonts w:ascii="Arial" w:eastAsia="Arial" w:hAnsi="Arial" w:cs="Arial"/>
          <w:sz w:val="22"/>
          <w:szCs w:val="22"/>
        </w:rPr>
        <w:t xml:space="preserve"> package (version 0.2.4)</w:t>
      </w:r>
      <w:r w:rsidR="00511DD1" w:rsidRPr="00E57B2A">
        <w:rPr>
          <w:rFonts w:ascii="Arial" w:eastAsia="Arial" w:hAnsi="Arial" w:cs="Arial"/>
          <w:sz w:val="22"/>
          <w:szCs w:val="22"/>
        </w:rPr>
        <w:t xml:space="preserve"> </w:t>
      </w:r>
      <w:r w:rsidRPr="00E57B2A">
        <w:rPr>
          <w:rFonts w:ascii="Arial" w:eastAsia="Arial" w:hAnsi="Arial" w:cs="Arial"/>
          <w:vertAlign w:val="superscript"/>
        </w:rPr>
        <w:t>[</w:t>
      </w:r>
      <w:r w:rsidR="0007630A" w:rsidRPr="004654BA">
        <w:rPr>
          <w:rFonts w:ascii="Arial" w:eastAsia="Arial" w:hAnsi="Arial" w:cs="Arial"/>
          <w:vertAlign w:val="superscript"/>
        </w:rPr>
        <w:t>76</w:t>
      </w:r>
      <w:r w:rsidRPr="00E57B2A">
        <w:rPr>
          <w:rFonts w:ascii="Arial" w:eastAsia="Arial" w:hAnsi="Arial" w:cs="Arial"/>
          <w:vertAlign w:val="superscript"/>
        </w:rPr>
        <w:t>]</w:t>
      </w:r>
      <w:r w:rsidRPr="00E57B2A">
        <w:rPr>
          <w:rFonts w:ascii="Arial" w:eastAsia="Arial" w:hAnsi="Arial" w:cs="Arial"/>
        </w:rPr>
        <w:t xml:space="preserve"> </w:t>
      </w:r>
      <w:r w:rsidRPr="00E57B2A">
        <w:rPr>
          <w:rFonts w:ascii="Arial" w:eastAsia="Arial" w:hAnsi="Arial" w:cs="Arial"/>
          <w:sz w:val="22"/>
          <w:szCs w:val="22"/>
        </w:rPr>
        <w:t xml:space="preserve">based on spliced and </w:t>
      </w:r>
      <w:proofErr w:type="spellStart"/>
      <w:r w:rsidRPr="00E57B2A">
        <w:rPr>
          <w:rFonts w:ascii="Arial" w:eastAsia="Arial" w:hAnsi="Arial" w:cs="Arial"/>
          <w:sz w:val="22"/>
          <w:szCs w:val="22"/>
        </w:rPr>
        <w:t>unspliced</w:t>
      </w:r>
      <w:proofErr w:type="spellEnd"/>
      <w:r w:rsidRPr="00E57B2A">
        <w:rPr>
          <w:rFonts w:ascii="Arial" w:eastAsia="Arial" w:hAnsi="Arial" w:cs="Arial"/>
          <w:sz w:val="22"/>
          <w:szCs w:val="22"/>
        </w:rPr>
        <w:t xml:space="preserve"> transcript reads, as previously reported</w:t>
      </w:r>
      <w:r w:rsidR="00511DD1" w:rsidRPr="00E57B2A">
        <w:rPr>
          <w:rFonts w:ascii="Arial" w:eastAsia="Arial" w:hAnsi="Arial" w:cs="Arial"/>
          <w:sz w:val="22"/>
          <w:szCs w:val="22"/>
        </w:rPr>
        <w:t xml:space="preserve"> </w:t>
      </w:r>
      <w:r w:rsidRPr="00E57B2A">
        <w:rPr>
          <w:rFonts w:ascii="Arial" w:eastAsia="Arial" w:hAnsi="Arial" w:cs="Arial"/>
          <w:vertAlign w:val="superscript"/>
        </w:rPr>
        <w:t>[</w:t>
      </w:r>
      <w:r w:rsidR="0007630A" w:rsidRPr="004654BA">
        <w:rPr>
          <w:rFonts w:ascii="Arial" w:eastAsia="Arial" w:hAnsi="Arial" w:cs="Arial"/>
          <w:vertAlign w:val="superscript"/>
        </w:rPr>
        <w:t>7</w:t>
      </w:r>
      <w:r w:rsidR="007765FC" w:rsidRPr="004654BA">
        <w:rPr>
          <w:rFonts w:ascii="Arial" w:eastAsia="Arial" w:hAnsi="Arial" w:cs="Arial"/>
          <w:vertAlign w:val="superscript"/>
        </w:rPr>
        <w:t>6</w:t>
      </w:r>
      <w:r w:rsidRPr="00E57B2A">
        <w:rPr>
          <w:rFonts w:ascii="Arial" w:eastAsia="Arial" w:hAnsi="Arial" w:cs="Arial"/>
          <w:vertAlign w:val="superscript"/>
        </w:rPr>
        <w:t>]</w:t>
      </w:r>
      <w:r w:rsidRPr="00E57B2A">
        <w:rPr>
          <w:rFonts w:ascii="Arial" w:eastAsia="Arial" w:hAnsi="Arial" w:cs="Arial"/>
          <w:sz w:val="22"/>
          <w:szCs w:val="22"/>
        </w:rPr>
        <w:t>. The dynamical modeling (</w:t>
      </w:r>
      <w:proofErr w:type="spellStart"/>
      <w:proofErr w:type="gramStart"/>
      <w:r w:rsidRPr="00E57B2A">
        <w:rPr>
          <w:rFonts w:ascii="Arial" w:eastAsia="Arial" w:hAnsi="Arial" w:cs="Arial"/>
          <w:sz w:val="22"/>
          <w:szCs w:val="22"/>
        </w:rPr>
        <w:t>scv.tl.velocity</w:t>
      </w:r>
      <w:proofErr w:type="spellEnd"/>
      <w:proofErr w:type="gramEnd"/>
      <w:r w:rsidRPr="00E57B2A">
        <w:rPr>
          <w:rFonts w:ascii="Arial" w:eastAsia="Arial" w:hAnsi="Arial" w:cs="Arial"/>
          <w:sz w:val="22"/>
          <w:szCs w:val="22"/>
        </w:rPr>
        <w:t>) method was used, and only cells belonging to fibroblasts were included in the analysis. The "</w:t>
      </w:r>
      <w:proofErr w:type="spellStart"/>
      <w:proofErr w:type="gramStart"/>
      <w:r w:rsidRPr="00E57B2A">
        <w:rPr>
          <w:rFonts w:ascii="Arial" w:eastAsia="Arial" w:hAnsi="Arial" w:cs="Arial"/>
          <w:sz w:val="22"/>
          <w:szCs w:val="22"/>
        </w:rPr>
        <w:t>scv.pl.velocity</w:t>
      </w:r>
      <w:proofErr w:type="gramEnd"/>
      <w:r w:rsidRPr="00E57B2A">
        <w:rPr>
          <w:rFonts w:ascii="Arial" w:eastAsia="Arial" w:hAnsi="Arial" w:cs="Arial"/>
          <w:sz w:val="22"/>
          <w:szCs w:val="22"/>
        </w:rPr>
        <w:t>_embedding_stream</w:t>
      </w:r>
      <w:proofErr w:type="spellEnd"/>
      <w:r w:rsidRPr="00E57B2A">
        <w:rPr>
          <w:rFonts w:ascii="Arial" w:eastAsia="Arial" w:hAnsi="Arial" w:cs="Arial"/>
          <w:sz w:val="22"/>
          <w:szCs w:val="22"/>
        </w:rPr>
        <w:t>" function was used to project RNA velocities onto UMAP plots. All default parameters were used unless noted otherwise. The "</w:t>
      </w:r>
      <w:proofErr w:type="spellStart"/>
      <w:proofErr w:type="gramStart"/>
      <w:r w:rsidRPr="00E57B2A">
        <w:rPr>
          <w:rFonts w:ascii="Arial" w:eastAsia="Arial" w:hAnsi="Arial" w:cs="Arial"/>
          <w:sz w:val="22"/>
          <w:szCs w:val="22"/>
        </w:rPr>
        <w:t>scv.tl.paga</w:t>
      </w:r>
      <w:proofErr w:type="spellEnd"/>
      <w:proofErr w:type="gramEnd"/>
      <w:r w:rsidRPr="00E57B2A">
        <w:rPr>
          <w:rFonts w:ascii="Arial" w:eastAsia="Arial" w:hAnsi="Arial" w:cs="Arial"/>
          <w:sz w:val="22"/>
          <w:szCs w:val="22"/>
        </w:rPr>
        <w:t>" function was used to evaluate the relationship between different cell clusters using the partition-based graph abstraction (PAGA) analysis</w:t>
      </w:r>
      <w:r w:rsidR="00511DD1" w:rsidRPr="00E57B2A">
        <w:rPr>
          <w:rFonts w:ascii="Arial" w:eastAsia="Arial" w:hAnsi="Arial" w:cs="Arial"/>
          <w:sz w:val="22"/>
          <w:szCs w:val="22"/>
        </w:rPr>
        <w:t xml:space="preserve"> </w:t>
      </w:r>
      <w:r w:rsidRPr="00E57B2A">
        <w:rPr>
          <w:rFonts w:ascii="Arial" w:eastAsia="Arial" w:hAnsi="Arial" w:cs="Arial"/>
          <w:vertAlign w:val="superscript"/>
        </w:rPr>
        <w:t>[</w:t>
      </w:r>
      <w:r w:rsidR="0007630A" w:rsidRPr="00710578">
        <w:rPr>
          <w:rFonts w:ascii="Arial" w:eastAsia="Arial" w:hAnsi="Arial" w:cs="Arial"/>
          <w:vertAlign w:val="superscript"/>
        </w:rPr>
        <w:t>7</w:t>
      </w:r>
      <w:r w:rsidR="007765FC" w:rsidRPr="00710578">
        <w:rPr>
          <w:rFonts w:ascii="Arial" w:eastAsia="Arial" w:hAnsi="Arial" w:cs="Arial"/>
          <w:vertAlign w:val="superscript"/>
        </w:rPr>
        <w:t>7</w:t>
      </w:r>
      <w:r w:rsidRPr="00E57B2A">
        <w:rPr>
          <w:rFonts w:ascii="Arial" w:eastAsia="Arial" w:hAnsi="Arial" w:cs="Arial"/>
          <w:vertAlign w:val="superscript"/>
        </w:rPr>
        <w:t>]</w:t>
      </w:r>
      <w:r w:rsidRPr="00E57B2A">
        <w:rPr>
          <w:rFonts w:ascii="Arial" w:eastAsia="Arial" w:hAnsi="Arial" w:cs="Arial"/>
          <w:sz w:val="22"/>
          <w:szCs w:val="22"/>
        </w:rPr>
        <w:t>. Trajectory analysis of CO@HAG dermal (</w:t>
      </w:r>
      <w:proofErr w:type="spellStart"/>
      <w:r w:rsidRPr="00BC174A">
        <w:rPr>
          <w:rFonts w:ascii="Arial" w:eastAsia="Arial" w:hAnsi="Arial" w:cs="Arial"/>
          <w:i/>
          <w:iCs/>
          <w:sz w:val="22"/>
          <w:szCs w:val="22"/>
        </w:rPr>
        <w:t>Dpt</w:t>
      </w:r>
      <w:proofErr w:type="spellEnd"/>
      <w:r w:rsidRPr="00241CDF">
        <w:rPr>
          <w:rFonts w:ascii="Arial" w:eastAsia="Arial" w:hAnsi="Arial" w:cs="Arial"/>
          <w:i/>
          <w:iCs/>
          <w:sz w:val="22"/>
          <w:szCs w:val="22"/>
          <w:vertAlign w:val="superscript"/>
        </w:rPr>
        <w:t>+</w:t>
      </w:r>
      <w:r w:rsidRPr="00E57B2A">
        <w:rPr>
          <w:rFonts w:ascii="Arial" w:eastAsia="Arial" w:hAnsi="Arial" w:cs="Arial"/>
          <w:sz w:val="22"/>
          <w:szCs w:val="22"/>
        </w:rPr>
        <w:t xml:space="preserve"> and </w:t>
      </w:r>
      <w:r w:rsidRPr="00BC174A">
        <w:rPr>
          <w:rFonts w:ascii="Arial" w:eastAsia="Arial" w:hAnsi="Arial" w:cs="Arial"/>
          <w:i/>
          <w:iCs/>
          <w:sz w:val="22"/>
          <w:szCs w:val="22"/>
        </w:rPr>
        <w:t>Plac8</w:t>
      </w:r>
      <w:r w:rsidRPr="00241CDF">
        <w:rPr>
          <w:rFonts w:ascii="Arial" w:eastAsia="Arial" w:hAnsi="Arial" w:cs="Arial"/>
          <w:i/>
          <w:iCs/>
          <w:sz w:val="22"/>
          <w:szCs w:val="22"/>
          <w:vertAlign w:val="superscript"/>
        </w:rPr>
        <w:t>+</w:t>
      </w:r>
      <w:r w:rsidRPr="00E57B2A">
        <w:rPr>
          <w:rFonts w:ascii="Arial" w:eastAsia="Arial" w:hAnsi="Arial" w:cs="Arial"/>
          <w:sz w:val="22"/>
          <w:szCs w:val="22"/>
        </w:rPr>
        <w:t>) fibroblast cells was performed using the R monocle package (v.2.18.0)</w:t>
      </w:r>
      <w:r w:rsidR="00511DD1" w:rsidRPr="00E57B2A">
        <w:rPr>
          <w:rFonts w:ascii="Arial" w:eastAsia="Arial" w:hAnsi="Arial" w:cs="Arial"/>
          <w:sz w:val="22"/>
          <w:szCs w:val="22"/>
        </w:rPr>
        <w:t xml:space="preserve"> </w:t>
      </w:r>
      <w:r w:rsidRPr="00E57B2A">
        <w:rPr>
          <w:rFonts w:ascii="Arial" w:eastAsia="Arial" w:hAnsi="Arial" w:cs="Arial"/>
          <w:vertAlign w:val="superscript"/>
        </w:rPr>
        <w:t>[</w:t>
      </w:r>
      <w:r w:rsidR="0007630A" w:rsidRPr="00241CDF">
        <w:rPr>
          <w:rFonts w:ascii="Arial" w:eastAsia="Arial" w:hAnsi="Arial" w:cs="Arial"/>
          <w:vertAlign w:val="superscript"/>
        </w:rPr>
        <w:t>7</w:t>
      </w:r>
      <w:r w:rsidR="007765FC" w:rsidRPr="00241CDF">
        <w:rPr>
          <w:rFonts w:ascii="Arial" w:eastAsia="Arial" w:hAnsi="Arial" w:cs="Arial"/>
          <w:vertAlign w:val="superscript"/>
        </w:rPr>
        <w:t>8</w:t>
      </w:r>
      <w:r w:rsidR="0007630A" w:rsidRPr="00241CDF">
        <w:rPr>
          <w:rFonts w:ascii="Arial" w:eastAsia="Arial" w:hAnsi="Arial" w:cs="Arial"/>
          <w:vertAlign w:val="superscript"/>
        </w:rPr>
        <w:t>,</w:t>
      </w:r>
      <w:r w:rsidR="007765FC" w:rsidRPr="00241CDF">
        <w:rPr>
          <w:rFonts w:ascii="Arial" w:eastAsia="Arial" w:hAnsi="Arial" w:cs="Arial"/>
          <w:vertAlign w:val="superscript"/>
        </w:rPr>
        <w:t>79</w:t>
      </w:r>
      <w:r w:rsidRPr="00E57B2A">
        <w:rPr>
          <w:rFonts w:ascii="Arial" w:eastAsia="Arial" w:hAnsi="Arial" w:cs="Arial"/>
          <w:vertAlign w:val="superscript"/>
        </w:rPr>
        <w:t>]</w:t>
      </w:r>
      <w:r w:rsidR="00511DD1" w:rsidRPr="00E57B2A">
        <w:rPr>
          <w:rFonts w:ascii="Arial" w:eastAsia="Arial" w:hAnsi="Arial" w:cs="Arial"/>
          <w:sz w:val="22"/>
          <w:szCs w:val="22"/>
        </w:rPr>
        <w:t xml:space="preserve"> </w:t>
      </w:r>
      <w:r w:rsidRPr="00E57B2A">
        <w:rPr>
          <w:rFonts w:ascii="Arial" w:eastAsia="Arial" w:hAnsi="Arial" w:cs="Arial"/>
          <w:sz w:val="22"/>
          <w:szCs w:val="22"/>
        </w:rPr>
        <w:t xml:space="preserve">with the </w:t>
      </w:r>
      <w:proofErr w:type="spellStart"/>
      <w:r w:rsidRPr="00E57B2A">
        <w:rPr>
          <w:rFonts w:ascii="Arial" w:eastAsia="Arial" w:hAnsi="Arial" w:cs="Arial"/>
          <w:sz w:val="22"/>
          <w:szCs w:val="22"/>
        </w:rPr>
        <w:t>DDRTree</w:t>
      </w:r>
      <w:proofErr w:type="spellEnd"/>
      <w:r w:rsidRPr="00E57B2A">
        <w:rPr>
          <w:rFonts w:ascii="Arial" w:eastAsia="Arial" w:hAnsi="Arial" w:cs="Arial"/>
          <w:sz w:val="22"/>
          <w:szCs w:val="22"/>
        </w:rPr>
        <w:t xml:space="preserve"> method and default parameters. Raw UMI count was used as the input for Monocle2. After default normalization, the top 500 variable genes were selected by the </w:t>
      </w:r>
      <w:proofErr w:type="spellStart"/>
      <w:r w:rsidRPr="00E57B2A">
        <w:rPr>
          <w:rFonts w:ascii="Arial" w:eastAsia="Arial" w:hAnsi="Arial" w:cs="Arial"/>
          <w:sz w:val="22"/>
          <w:szCs w:val="22"/>
        </w:rPr>
        <w:t>FindVariableFeatures</w:t>
      </w:r>
      <w:proofErr w:type="spellEnd"/>
      <w:r w:rsidRPr="00E57B2A">
        <w:rPr>
          <w:rFonts w:ascii="Arial" w:eastAsia="Arial" w:hAnsi="Arial" w:cs="Arial"/>
          <w:sz w:val="22"/>
          <w:szCs w:val="22"/>
        </w:rPr>
        <w:t xml:space="preserve"> function, followed by reconstructing the single-cell trajectory, estimating functional states of cells, and calculating </w:t>
      </w:r>
      <w:proofErr w:type="spellStart"/>
      <w:r w:rsidRPr="00E57B2A">
        <w:rPr>
          <w:rFonts w:ascii="Arial" w:eastAsia="Arial" w:hAnsi="Arial" w:cs="Arial"/>
          <w:sz w:val="22"/>
          <w:szCs w:val="22"/>
        </w:rPr>
        <w:t>pseudotime</w:t>
      </w:r>
      <w:proofErr w:type="spellEnd"/>
      <w:r w:rsidRPr="00E57B2A">
        <w:rPr>
          <w:rFonts w:ascii="Arial" w:eastAsia="Arial" w:hAnsi="Arial" w:cs="Arial"/>
          <w:sz w:val="22"/>
          <w:szCs w:val="22"/>
        </w:rPr>
        <w:t xml:space="preserve"> using the </w:t>
      </w:r>
      <w:proofErr w:type="spellStart"/>
      <w:r w:rsidRPr="00E57B2A">
        <w:rPr>
          <w:rFonts w:ascii="Arial" w:eastAsia="Arial" w:hAnsi="Arial" w:cs="Arial"/>
          <w:sz w:val="22"/>
          <w:szCs w:val="22"/>
        </w:rPr>
        <w:t>reduceDimension</w:t>
      </w:r>
      <w:proofErr w:type="spellEnd"/>
      <w:r w:rsidRPr="00E57B2A">
        <w:rPr>
          <w:rFonts w:ascii="Arial" w:eastAsia="Arial" w:hAnsi="Arial" w:cs="Arial"/>
          <w:sz w:val="22"/>
          <w:szCs w:val="22"/>
        </w:rPr>
        <w:t xml:space="preserve"> and </w:t>
      </w:r>
      <w:proofErr w:type="spellStart"/>
      <w:r w:rsidRPr="00E57B2A">
        <w:rPr>
          <w:rFonts w:ascii="Arial" w:eastAsia="Arial" w:hAnsi="Arial" w:cs="Arial"/>
          <w:sz w:val="22"/>
          <w:szCs w:val="22"/>
        </w:rPr>
        <w:t>orderCells</w:t>
      </w:r>
      <w:proofErr w:type="spellEnd"/>
      <w:r w:rsidRPr="00E57B2A">
        <w:rPr>
          <w:rFonts w:ascii="Arial" w:eastAsia="Arial" w:hAnsi="Arial" w:cs="Arial"/>
          <w:sz w:val="22"/>
          <w:szCs w:val="22"/>
        </w:rPr>
        <w:t xml:space="preserve"> function. Variation from the effects of "number of expressed genes" was subtracted by setting the </w:t>
      </w:r>
      <w:proofErr w:type="spellStart"/>
      <w:r w:rsidRPr="00E57B2A">
        <w:rPr>
          <w:rFonts w:ascii="Arial" w:eastAsia="Arial" w:hAnsi="Arial" w:cs="Arial"/>
          <w:sz w:val="22"/>
          <w:szCs w:val="22"/>
        </w:rPr>
        <w:t>residualModelFormulaStr</w:t>
      </w:r>
      <w:proofErr w:type="spellEnd"/>
      <w:r w:rsidRPr="00E57B2A">
        <w:rPr>
          <w:rFonts w:ascii="Arial" w:eastAsia="Arial" w:hAnsi="Arial" w:cs="Arial"/>
          <w:sz w:val="22"/>
          <w:szCs w:val="22"/>
        </w:rPr>
        <w:t xml:space="preserve"> argument to "~</w:t>
      </w:r>
      <w:proofErr w:type="spellStart"/>
      <w:r w:rsidRPr="00E57B2A">
        <w:rPr>
          <w:rFonts w:ascii="Arial" w:eastAsia="Arial" w:hAnsi="Arial" w:cs="Arial"/>
          <w:sz w:val="22"/>
          <w:szCs w:val="22"/>
        </w:rPr>
        <w:t>nGene</w:t>
      </w:r>
      <w:proofErr w:type="spellEnd"/>
      <w:r w:rsidRPr="00E57B2A">
        <w:rPr>
          <w:rFonts w:ascii="Arial" w:eastAsia="Arial" w:hAnsi="Arial" w:cs="Arial"/>
          <w:sz w:val="22"/>
          <w:szCs w:val="22"/>
        </w:rPr>
        <w:t xml:space="preserve">". </w:t>
      </w:r>
    </w:p>
    <w:p w14:paraId="1143499B" w14:textId="4D06F28F" w:rsidR="00BB28C8" w:rsidRPr="00E57B2A" w:rsidRDefault="00BB28C8" w:rsidP="00BB28C8">
      <w:pPr>
        <w:spacing w:after="160" w:line="360" w:lineRule="auto"/>
        <w:rPr>
          <w:rFonts w:ascii="Arial" w:eastAsia="Arial" w:hAnsi="Arial" w:cs="Arial"/>
        </w:rPr>
      </w:pPr>
      <w:r w:rsidRPr="00E57B2A">
        <w:rPr>
          <w:rFonts w:ascii="Arial" w:eastAsia="Arial" w:hAnsi="Arial" w:cs="Arial"/>
          <w:b/>
          <w:sz w:val="22"/>
          <w:szCs w:val="22"/>
        </w:rPr>
        <w:t xml:space="preserve">Analysis of cell-cell interactions. </w:t>
      </w:r>
      <w:r w:rsidRPr="00E57B2A">
        <w:rPr>
          <w:rFonts w:ascii="Arial" w:eastAsia="Arial" w:hAnsi="Arial" w:cs="Arial"/>
          <w:sz w:val="22"/>
          <w:szCs w:val="22"/>
        </w:rPr>
        <w:t xml:space="preserve">To identify and visualize cell-cell interactions, we employed the R package </w:t>
      </w:r>
      <w:proofErr w:type="spellStart"/>
      <w:proofErr w:type="gramStart"/>
      <w:r w:rsidRPr="00E57B2A">
        <w:rPr>
          <w:rFonts w:ascii="Arial" w:eastAsia="Arial" w:hAnsi="Arial" w:cs="Arial"/>
          <w:sz w:val="22"/>
          <w:szCs w:val="22"/>
        </w:rPr>
        <w:t>CellChat</w:t>
      </w:r>
      <w:proofErr w:type="spellEnd"/>
      <w:r w:rsidRPr="00E57B2A">
        <w:rPr>
          <w:rFonts w:ascii="Arial" w:eastAsia="Arial" w:hAnsi="Arial" w:cs="Arial"/>
          <w:sz w:val="22"/>
          <w:szCs w:val="22"/>
        </w:rPr>
        <w:t>(</w:t>
      </w:r>
      <w:proofErr w:type="gramEnd"/>
      <w:r w:rsidRPr="00E57B2A">
        <w:rPr>
          <w:rFonts w:ascii="Arial" w:eastAsia="Arial" w:hAnsi="Arial" w:cs="Arial"/>
          <w:sz w:val="22"/>
          <w:szCs w:val="22"/>
        </w:rPr>
        <w:t>v.1.5.0)</w:t>
      </w:r>
      <w:r w:rsidR="00511DD1" w:rsidRPr="00E57B2A">
        <w:rPr>
          <w:rFonts w:ascii="Arial" w:eastAsia="Arial" w:hAnsi="Arial" w:cs="Arial"/>
          <w:sz w:val="22"/>
          <w:szCs w:val="22"/>
        </w:rPr>
        <w:t xml:space="preserve"> </w:t>
      </w:r>
      <w:r w:rsidRPr="00E57B2A">
        <w:rPr>
          <w:rFonts w:ascii="Arial" w:eastAsia="Arial" w:hAnsi="Arial" w:cs="Arial"/>
          <w:vertAlign w:val="superscript"/>
        </w:rPr>
        <w:t>[</w:t>
      </w:r>
      <w:r w:rsidR="005E46DD" w:rsidRPr="00241CDF">
        <w:rPr>
          <w:rFonts w:ascii="Arial" w:eastAsia="Arial" w:hAnsi="Arial" w:cs="Arial"/>
          <w:vertAlign w:val="superscript"/>
        </w:rPr>
        <w:t>51</w:t>
      </w:r>
      <w:r w:rsidRPr="00E57B2A">
        <w:rPr>
          <w:rFonts w:ascii="Arial" w:eastAsia="Arial" w:hAnsi="Arial" w:cs="Arial"/>
          <w:vertAlign w:val="superscript"/>
        </w:rPr>
        <w:t>]</w:t>
      </w:r>
      <w:r w:rsidR="00511DD1" w:rsidRPr="00E57B2A">
        <w:rPr>
          <w:rFonts w:ascii="Arial" w:eastAsia="Arial" w:hAnsi="Arial" w:cs="Arial"/>
          <w:vertAlign w:val="superscript"/>
        </w:rPr>
        <w:t xml:space="preserve"> </w:t>
      </w:r>
      <w:r w:rsidRPr="00E57B2A">
        <w:rPr>
          <w:rFonts w:ascii="Arial" w:eastAsia="Arial" w:hAnsi="Arial" w:cs="Arial"/>
          <w:sz w:val="22"/>
          <w:szCs w:val="22"/>
        </w:rPr>
        <w:t xml:space="preserve">to perform cell-cell communication analysis. Briefly, we followed the official workflow((http://www.cellchat.org/)), loaded the normalized counts into </w:t>
      </w:r>
      <w:proofErr w:type="spellStart"/>
      <w:r w:rsidRPr="00E57B2A">
        <w:rPr>
          <w:rFonts w:ascii="Arial" w:eastAsia="Arial" w:hAnsi="Arial" w:cs="Arial"/>
          <w:sz w:val="22"/>
          <w:szCs w:val="22"/>
        </w:rPr>
        <w:t>CellChat</w:t>
      </w:r>
      <w:proofErr w:type="spellEnd"/>
      <w:r w:rsidRPr="00E57B2A">
        <w:rPr>
          <w:rFonts w:ascii="Arial" w:eastAsia="Arial" w:hAnsi="Arial" w:cs="Arial"/>
          <w:sz w:val="22"/>
          <w:szCs w:val="22"/>
        </w:rPr>
        <w:t>, and applied standard preprocessing steps, including those using the functions "</w:t>
      </w:r>
      <w:proofErr w:type="spellStart"/>
      <w:r w:rsidRPr="00E57B2A">
        <w:rPr>
          <w:rFonts w:ascii="Arial" w:eastAsia="Arial" w:hAnsi="Arial" w:cs="Arial"/>
          <w:sz w:val="22"/>
          <w:szCs w:val="22"/>
        </w:rPr>
        <w:t>identifyOverExpressedGenes</w:t>
      </w:r>
      <w:proofErr w:type="spellEnd"/>
      <w:r w:rsidRPr="00E57B2A">
        <w:rPr>
          <w:rFonts w:ascii="Arial" w:eastAsia="Arial" w:hAnsi="Arial" w:cs="Arial"/>
          <w:sz w:val="22"/>
          <w:szCs w:val="22"/>
        </w:rPr>
        <w:t xml:space="preserve">," </w:t>
      </w:r>
      <w:r w:rsidRPr="00E57B2A">
        <w:rPr>
          <w:rFonts w:ascii="Arial" w:eastAsia="Arial" w:hAnsi="Arial" w:cs="Arial"/>
          <w:sz w:val="22"/>
          <w:szCs w:val="22"/>
        </w:rPr>
        <w:lastRenderedPageBreak/>
        <w:t>"</w:t>
      </w:r>
      <w:proofErr w:type="spellStart"/>
      <w:r w:rsidRPr="00E57B2A">
        <w:rPr>
          <w:rFonts w:ascii="Arial" w:eastAsia="Arial" w:hAnsi="Arial" w:cs="Arial"/>
          <w:sz w:val="22"/>
          <w:szCs w:val="22"/>
        </w:rPr>
        <w:t>identifyOverExpressedInteractions</w:t>
      </w:r>
      <w:proofErr w:type="spellEnd"/>
      <w:r w:rsidRPr="00E57B2A">
        <w:rPr>
          <w:rFonts w:ascii="Arial" w:eastAsia="Arial" w:hAnsi="Arial" w:cs="Arial"/>
          <w:sz w:val="22"/>
          <w:szCs w:val="22"/>
        </w:rPr>
        <w:t>," and "</w:t>
      </w:r>
      <w:proofErr w:type="spellStart"/>
      <w:r w:rsidRPr="00E57B2A">
        <w:rPr>
          <w:rFonts w:ascii="Arial" w:eastAsia="Arial" w:hAnsi="Arial" w:cs="Arial"/>
          <w:sz w:val="22"/>
          <w:szCs w:val="22"/>
        </w:rPr>
        <w:t>projectData</w:t>
      </w:r>
      <w:proofErr w:type="spellEnd"/>
      <w:r w:rsidRPr="00E57B2A">
        <w:rPr>
          <w:rFonts w:ascii="Arial" w:eastAsia="Arial" w:hAnsi="Arial" w:cs="Arial"/>
          <w:sz w:val="22"/>
          <w:szCs w:val="22"/>
        </w:rPr>
        <w:t>" with a standard parameter set. We selectively used a total of 2,017 precompiled mouse ligand-receptor interactions (named "</w:t>
      </w:r>
      <w:proofErr w:type="spellStart"/>
      <w:r w:rsidRPr="00E57B2A">
        <w:rPr>
          <w:rFonts w:ascii="Arial" w:eastAsia="Arial" w:hAnsi="Arial" w:cs="Arial"/>
          <w:sz w:val="22"/>
          <w:szCs w:val="22"/>
        </w:rPr>
        <w:t>CellChatDB.mouse</w:t>
      </w:r>
      <w:proofErr w:type="spellEnd"/>
      <w:r w:rsidRPr="00E57B2A">
        <w:rPr>
          <w:rFonts w:ascii="Arial" w:eastAsia="Arial" w:hAnsi="Arial" w:cs="Arial"/>
          <w:sz w:val="22"/>
          <w:szCs w:val="22"/>
        </w:rPr>
        <w:t>") as a priori network information. In each individual sample, we calculated the potential ligand-receptor interactions among cells based on the functions "</w:t>
      </w:r>
      <w:proofErr w:type="spellStart"/>
      <w:r w:rsidRPr="00E57B2A">
        <w:rPr>
          <w:rFonts w:ascii="Arial" w:eastAsia="Arial" w:hAnsi="Arial" w:cs="Arial"/>
          <w:sz w:val="22"/>
          <w:szCs w:val="22"/>
        </w:rPr>
        <w:t>computeCommunProb</w:t>
      </w:r>
      <w:proofErr w:type="spellEnd"/>
      <w:r w:rsidRPr="00E57B2A">
        <w:rPr>
          <w:rFonts w:ascii="Arial" w:eastAsia="Arial" w:hAnsi="Arial" w:cs="Arial"/>
          <w:sz w:val="22"/>
          <w:szCs w:val="22"/>
        </w:rPr>
        <w:t>," "</w:t>
      </w:r>
      <w:proofErr w:type="spellStart"/>
      <w:r w:rsidRPr="00E57B2A">
        <w:rPr>
          <w:rFonts w:ascii="Arial" w:eastAsia="Arial" w:hAnsi="Arial" w:cs="Arial"/>
          <w:sz w:val="22"/>
          <w:szCs w:val="22"/>
        </w:rPr>
        <w:t>computeCommunProbPathway</w:t>
      </w:r>
      <w:proofErr w:type="spellEnd"/>
      <w:r w:rsidRPr="00E57B2A">
        <w:rPr>
          <w:rFonts w:ascii="Arial" w:eastAsia="Arial" w:hAnsi="Arial" w:cs="Arial"/>
          <w:sz w:val="22"/>
          <w:szCs w:val="22"/>
        </w:rPr>
        <w:t>," and "</w:t>
      </w:r>
      <w:proofErr w:type="spellStart"/>
      <w:r w:rsidRPr="00E57B2A">
        <w:rPr>
          <w:rFonts w:ascii="Arial" w:eastAsia="Arial" w:hAnsi="Arial" w:cs="Arial"/>
          <w:sz w:val="22"/>
          <w:szCs w:val="22"/>
        </w:rPr>
        <w:t>aggregateNet</w:t>
      </w:r>
      <w:proofErr w:type="spellEnd"/>
      <w:r w:rsidRPr="00E57B2A">
        <w:rPr>
          <w:rFonts w:ascii="Arial" w:eastAsia="Arial" w:hAnsi="Arial" w:cs="Arial"/>
          <w:sz w:val="22"/>
          <w:szCs w:val="22"/>
        </w:rPr>
        <w:t>." The distance of signaling networks between untreated and CO@HAG samples and network centrality scores were calculated using the function "</w:t>
      </w:r>
      <w:proofErr w:type="spellStart"/>
      <w:r w:rsidRPr="00E57B2A">
        <w:rPr>
          <w:rFonts w:ascii="Arial" w:eastAsia="Arial" w:hAnsi="Arial" w:cs="Arial"/>
          <w:sz w:val="22"/>
          <w:szCs w:val="22"/>
        </w:rPr>
        <w:t>rankSimilarity</w:t>
      </w:r>
      <w:proofErr w:type="spellEnd"/>
      <w:r w:rsidRPr="00E57B2A">
        <w:rPr>
          <w:rFonts w:ascii="Arial" w:eastAsia="Arial" w:hAnsi="Arial" w:cs="Arial"/>
          <w:sz w:val="22"/>
          <w:szCs w:val="22"/>
        </w:rPr>
        <w:t>" and "</w:t>
      </w:r>
      <w:proofErr w:type="spellStart"/>
      <w:r w:rsidRPr="00E57B2A">
        <w:rPr>
          <w:rFonts w:ascii="Arial" w:eastAsia="Arial" w:hAnsi="Arial" w:cs="Arial"/>
          <w:sz w:val="22"/>
          <w:szCs w:val="22"/>
        </w:rPr>
        <w:t>netAnalysis_computeCentrality</w:t>
      </w:r>
      <w:proofErr w:type="spellEnd"/>
      <w:r w:rsidRPr="00E57B2A">
        <w:rPr>
          <w:rFonts w:ascii="Arial" w:eastAsia="Arial" w:hAnsi="Arial" w:cs="Arial"/>
          <w:sz w:val="22"/>
          <w:szCs w:val="22"/>
        </w:rPr>
        <w:t>," respectively. The function "</w:t>
      </w:r>
      <w:proofErr w:type="spellStart"/>
      <w:r w:rsidRPr="00E57B2A">
        <w:rPr>
          <w:rFonts w:ascii="Arial" w:eastAsia="Arial" w:hAnsi="Arial" w:cs="Arial"/>
          <w:sz w:val="22"/>
          <w:szCs w:val="22"/>
        </w:rPr>
        <w:t>netAnalysis_signalingRole_network</w:t>
      </w:r>
      <w:proofErr w:type="spellEnd"/>
      <w:r w:rsidRPr="00E57B2A">
        <w:rPr>
          <w:rFonts w:ascii="Arial" w:eastAsia="Arial" w:hAnsi="Arial" w:cs="Arial"/>
          <w:sz w:val="22"/>
          <w:szCs w:val="22"/>
        </w:rPr>
        <w:t>" was applied to the network to determine the senders and receivers. Significant interactions associated with the TGF-</w:t>
      </w:r>
      <w:r w:rsidRPr="00E57B2A">
        <w:rPr>
          <w:rFonts w:ascii="Arial" w:eastAsia="Arial" w:hAnsi="Arial" w:cs="Arial"/>
        </w:rPr>
        <w:t>β</w:t>
      </w:r>
      <w:r w:rsidRPr="00E57B2A">
        <w:rPr>
          <w:rFonts w:ascii="Arial" w:eastAsia="Arial" w:hAnsi="Arial" w:cs="Arial"/>
          <w:sz w:val="22"/>
          <w:szCs w:val="22"/>
        </w:rPr>
        <w:t xml:space="preserve"> sig</w:t>
      </w:r>
      <w:r w:rsidRPr="00E57B2A">
        <w:rPr>
          <w:rFonts w:ascii="Arial" w:eastAsia="Arial" w:hAnsi="Arial" w:cs="Arial"/>
        </w:rPr>
        <w:t>naling pathway were extracted using the function "</w:t>
      </w:r>
      <w:proofErr w:type="spellStart"/>
      <w:r w:rsidRPr="00E57B2A">
        <w:rPr>
          <w:rFonts w:ascii="Arial" w:eastAsia="Arial" w:hAnsi="Arial" w:cs="Arial"/>
        </w:rPr>
        <w:t>extractEnrichedLR</w:t>
      </w:r>
      <w:proofErr w:type="spellEnd"/>
      <w:r w:rsidRPr="00E57B2A">
        <w:rPr>
          <w:rFonts w:ascii="Arial" w:eastAsia="Arial" w:hAnsi="Arial" w:cs="Arial"/>
        </w:rPr>
        <w:t>". We used all standard parameters unless otherwise noted.</w:t>
      </w:r>
    </w:p>
    <w:p w14:paraId="5D6B77F4" w14:textId="77777777" w:rsidR="00BB28C8" w:rsidRPr="00E57B2A" w:rsidRDefault="00BB28C8" w:rsidP="00BB28C8">
      <w:pPr>
        <w:spacing w:before="120" w:after="120" w:line="360" w:lineRule="auto"/>
        <w:rPr>
          <w:rFonts w:ascii="Arial" w:eastAsia="Arial" w:hAnsi="Arial" w:cs="Arial"/>
        </w:rPr>
      </w:pPr>
      <w:r w:rsidRPr="00E57B2A">
        <w:rPr>
          <w:rFonts w:ascii="Arial" w:eastAsia="Arial" w:hAnsi="Arial" w:cs="Arial"/>
          <w:b/>
        </w:rPr>
        <w:t>Statistical analysis.</w:t>
      </w:r>
      <w:r w:rsidRPr="00E57B2A">
        <w:rPr>
          <w:rFonts w:ascii="Arial" w:eastAsia="Arial" w:hAnsi="Arial" w:cs="Arial"/>
        </w:rPr>
        <w:t xml:space="preserve"> Results are presented as the mean ± standard deviation (SD). Statistical significance between the different groups were evaluated using one-way ANOVA with </w:t>
      </w:r>
      <w:proofErr w:type="spellStart"/>
      <w:r w:rsidRPr="00E57B2A">
        <w:rPr>
          <w:rFonts w:ascii="Arial" w:eastAsia="Arial" w:hAnsi="Arial" w:cs="Arial"/>
        </w:rPr>
        <w:t>posthoc</w:t>
      </w:r>
      <w:proofErr w:type="spellEnd"/>
      <w:r w:rsidRPr="00E57B2A">
        <w:rPr>
          <w:rFonts w:ascii="Arial" w:eastAsia="Arial" w:hAnsi="Arial" w:cs="Arial"/>
        </w:rPr>
        <w:t xml:space="preserve"> multiple comparisons test in IBM SPSS Statistics 24.0 software. Differences were considered to be statistically significant at </w:t>
      </w:r>
      <w:sdt>
        <w:sdtPr>
          <w:rPr>
            <w:rFonts w:ascii="Arial" w:hAnsi="Arial" w:cs="Arial"/>
          </w:rPr>
          <w:tag w:val="goog_rdk_12"/>
          <w:id w:val="-1519764709"/>
        </w:sdtPr>
        <w:sdtEndPr/>
        <w:sdtContent>
          <w:r w:rsidRPr="00E57B2A">
            <w:rPr>
              <w:rFonts w:ascii="MS Gothic" w:eastAsia="MS Gothic" w:hAnsi="MS Gothic" w:cs="MS Gothic" w:hint="eastAsia"/>
              <w:vertAlign w:val="superscript"/>
            </w:rPr>
            <w:t>∗</w:t>
          </w:r>
        </w:sdtContent>
      </w:sdt>
      <w:r w:rsidRPr="00E57B2A">
        <w:rPr>
          <w:rFonts w:ascii="Arial" w:eastAsia="Arial" w:hAnsi="Arial" w:cs="Arial"/>
        </w:rPr>
        <w:t xml:space="preserve">P &lt; 0.05, </w:t>
      </w:r>
      <w:sdt>
        <w:sdtPr>
          <w:rPr>
            <w:rFonts w:ascii="Arial" w:hAnsi="Arial" w:cs="Arial"/>
          </w:rPr>
          <w:tag w:val="goog_rdk_13"/>
          <w:id w:val="-662695760"/>
        </w:sdtPr>
        <w:sdtEndPr/>
        <w:sdtContent>
          <w:r w:rsidRPr="00E57B2A">
            <w:rPr>
              <w:rFonts w:ascii="MS Gothic" w:eastAsia="MS Gothic" w:hAnsi="MS Gothic" w:cs="MS Gothic" w:hint="eastAsia"/>
              <w:vertAlign w:val="superscript"/>
            </w:rPr>
            <w:t>∗∗</w:t>
          </w:r>
        </w:sdtContent>
      </w:sdt>
      <w:r w:rsidRPr="00E57B2A">
        <w:rPr>
          <w:rFonts w:ascii="Arial" w:eastAsia="Arial" w:hAnsi="Arial" w:cs="Arial"/>
        </w:rPr>
        <w:t xml:space="preserve">P &lt; 0.01, and </w:t>
      </w:r>
      <w:sdt>
        <w:sdtPr>
          <w:rPr>
            <w:rFonts w:ascii="Arial" w:hAnsi="Arial" w:cs="Arial"/>
          </w:rPr>
          <w:tag w:val="goog_rdk_14"/>
          <w:id w:val="1821227554"/>
        </w:sdtPr>
        <w:sdtEndPr/>
        <w:sdtContent>
          <w:r w:rsidRPr="00E57B2A">
            <w:rPr>
              <w:rFonts w:ascii="MS Gothic" w:eastAsia="MS Gothic" w:hAnsi="MS Gothic" w:cs="MS Gothic" w:hint="eastAsia"/>
              <w:vertAlign w:val="superscript"/>
            </w:rPr>
            <w:t>∗∗∗</w:t>
          </w:r>
        </w:sdtContent>
      </w:sdt>
      <w:r w:rsidRPr="00E57B2A">
        <w:rPr>
          <w:rFonts w:ascii="Arial" w:eastAsia="Arial" w:hAnsi="Arial" w:cs="Arial"/>
        </w:rPr>
        <w:t>P &lt; 0.001. All data were collected from at least three repeated samples.</w:t>
      </w:r>
    </w:p>
    <w:p w14:paraId="7EE5B1C4" w14:textId="77777777" w:rsidR="00BB28C8" w:rsidRPr="00E57B2A" w:rsidRDefault="00BB28C8" w:rsidP="00BB28C8">
      <w:pPr>
        <w:spacing w:after="160" w:line="360" w:lineRule="auto"/>
        <w:rPr>
          <w:rFonts w:ascii="Arial" w:eastAsia="Arial" w:hAnsi="Arial" w:cs="Arial"/>
        </w:rPr>
      </w:pPr>
      <w:r w:rsidRPr="00E57B2A">
        <w:rPr>
          <w:rFonts w:ascii="Arial" w:eastAsia="Arial" w:hAnsi="Arial" w:cs="Arial"/>
          <w:b/>
        </w:rPr>
        <w:t xml:space="preserve">Data Availability. </w:t>
      </w:r>
      <w:r w:rsidRPr="00E57B2A">
        <w:rPr>
          <w:rFonts w:ascii="Arial" w:eastAsia="Arial" w:hAnsi="Arial" w:cs="Arial"/>
        </w:rPr>
        <w:t xml:space="preserve">Raw read sequencing files (FASTQ), as well as unfiltered read count expression matrices, were submitted to the Gene Expression Omnibus (GEO) database with accession number GSE228235. </w:t>
      </w:r>
    </w:p>
    <w:p w14:paraId="4C0E567F" w14:textId="08AAF1E3" w:rsidR="00676290" w:rsidRPr="0007290E" w:rsidRDefault="00BB28C8" w:rsidP="0007290E">
      <w:pPr>
        <w:spacing w:after="160" w:line="360" w:lineRule="auto"/>
        <w:rPr>
          <w:rFonts w:ascii="Arial" w:eastAsiaTheme="minorEastAsia" w:hAnsi="Arial" w:cs="Arial"/>
        </w:rPr>
      </w:pPr>
      <w:r w:rsidRPr="00E57B2A">
        <w:rPr>
          <w:rFonts w:ascii="Arial" w:eastAsia="Arial" w:hAnsi="Arial" w:cs="Arial"/>
          <w:b/>
        </w:rPr>
        <w:t xml:space="preserve">Code Availability. </w:t>
      </w:r>
      <w:r w:rsidRPr="00E57B2A">
        <w:rPr>
          <w:rFonts w:ascii="Arial" w:eastAsia="Arial" w:hAnsi="Arial" w:cs="Arial"/>
        </w:rPr>
        <w:t>All data were analyzed with standard programs and packages as detailed above. The scripts used in this project are available upon request to the corresponding author.</w:t>
      </w:r>
    </w:p>
    <w:p w14:paraId="59EAAE71" w14:textId="16E23394" w:rsidR="00EF7A46" w:rsidRPr="0007290E" w:rsidRDefault="00EF7A46">
      <w:pPr>
        <w:rPr>
          <w:rFonts w:ascii="Arial" w:hAnsi="Arial" w:cs="Arial"/>
          <w:b/>
          <w:bCs/>
          <w:sz w:val="24"/>
          <w:szCs w:val="24"/>
        </w:rPr>
      </w:pPr>
      <w:r w:rsidRPr="00A9705D">
        <w:rPr>
          <w:rFonts w:ascii="Arial" w:hAnsi="Arial" w:cs="Arial"/>
          <w:b/>
          <w:bCs/>
          <w:sz w:val="24"/>
          <w:szCs w:val="24"/>
        </w:rPr>
        <w:t xml:space="preserve">References </w:t>
      </w:r>
    </w:p>
    <w:p w14:paraId="1C618F3B" w14:textId="77777777" w:rsidR="001835E4" w:rsidRPr="00EF69B5" w:rsidRDefault="001835E4" w:rsidP="007141A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Ossipov</w:t>
      </w:r>
      <w:proofErr w:type="spellEnd"/>
      <w:r w:rsidRPr="00EF69B5">
        <w:rPr>
          <w:rFonts w:ascii="Arial" w:hAnsi="Arial" w:cs="Arial"/>
          <w:kern w:val="0"/>
          <w:szCs w:val="21"/>
        </w:rPr>
        <w:t xml:space="preserve">, D. A., Yang, X., Varghese, O., </w:t>
      </w:r>
      <w:proofErr w:type="spellStart"/>
      <w:r w:rsidRPr="00EF69B5">
        <w:rPr>
          <w:rFonts w:ascii="Arial" w:hAnsi="Arial" w:cs="Arial"/>
          <w:kern w:val="0"/>
          <w:szCs w:val="21"/>
        </w:rPr>
        <w:t>Kootala</w:t>
      </w:r>
      <w:proofErr w:type="spellEnd"/>
      <w:r w:rsidRPr="00EF69B5">
        <w:rPr>
          <w:rFonts w:ascii="Arial" w:hAnsi="Arial" w:cs="Arial"/>
          <w:kern w:val="0"/>
          <w:szCs w:val="21"/>
        </w:rPr>
        <w:t xml:space="preserve">, S. &amp; </w:t>
      </w:r>
      <w:proofErr w:type="spellStart"/>
      <w:r w:rsidRPr="00EF69B5">
        <w:rPr>
          <w:rFonts w:ascii="Arial" w:hAnsi="Arial" w:cs="Arial"/>
          <w:kern w:val="0"/>
          <w:szCs w:val="21"/>
        </w:rPr>
        <w:t>Hilborn</w:t>
      </w:r>
      <w:proofErr w:type="spellEnd"/>
      <w:r w:rsidRPr="00EF69B5">
        <w:rPr>
          <w:rFonts w:ascii="Arial" w:hAnsi="Arial" w:cs="Arial"/>
          <w:kern w:val="0"/>
          <w:szCs w:val="21"/>
        </w:rPr>
        <w:t xml:space="preserve">, J. Modular approach to functional hyaluronic acid hydrogels using orthogonal chemical reactions. </w:t>
      </w:r>
      <w:r w:rsidRPr="00EF69B5">
        <w:rPr>
          <w:rFonts w:ascii="Arial" w:hAnsi="Arial" w:cs="Arial"/>
          <w:i/>
          <w:iCs/>
          <w:kern w:val="0"/>
          <w:szCs w:val="21"/>
        </w:rPr>
        <w:t xml:space="preserve">Chem. </w:t>
      </w:r>
      <w:proofErr w:type="spellStart"/>
      <w:r w:rsidRPr="00EF69B5">
        <w:rPr>
          <w:rFonts w:ascii="Arial" w:hAnsi="Arial" w:cs="Arial"/>
          <w:i/>
          <w:iCs/>
          <w:kern w:val="0"/>
          <w:szCs w:val="21"/>
        </w:rPr>
        <w:t>Commun</w:t>
      </w:r>
      <w:proofErr w:type="spellEnd"/>
      <w:r w:rsidRPr="00EF69B5">
        <w:rPr>
          <w:rFonts w:ascii="Arial" w:hAnsi="Arial" w:cs="Arial"/>
          <w:i/>
          <w:iCs/>
          <w:kern w:val="0"/>
          <w:szCs w:val="21"/>
        </w:rPr>
        <w:t>.</w:t>
      </w:r>
      <w:r w:rsidRPr="00EF69B5">
        <w:rPr>
          <w:rFonts w:ascii="Arial" w:hAnsi="Arial" w:cs="Arial"/>
          <w:kern w:val="0"/>
          <w:szCs w:val="21"/>
        </w:rPr>
        <w:t xml:space="preserve"> </w:t>
      </w:r>
      <w:r w:rsidRPr="00EF69B5">
        <w:rPr>
          <w:rFonts w:ascii="Arial" w:hAnsi="Arial" w:cs="Arial"/>
          <w:b/>
          <w:bCs/>
          <w:kern w:val="0"/>
          <w:szCs w:val="21"/>
        </w:rPr>
        <w:t>46</w:t>
      </w:r>
      <w:r w:rsidRPr="00EF69B5">
        <w:rPr>
          <w:rFonts w:ascii="Arial" w:hAnsi="Arial" w:cs="Arial"/>
          <w:kern w:val="0"/>
          <w:szCs w:val="21"/>
        </w:rPr>
        <w:t>, 8368 (2010).</w:t>
      </w:r>
    </w:p>
    <w:p w14:paraId="65C09BCE"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Chernousova</w:t>
      </w:r>
      <w:proofErr w:type="spellEnd"/>
      <w:r w:rsidRPr="00EF69B5">
        <w:rPr>
          <w:rFonts w:ascii="Arial" w:hAnsi="Arial" w:cs="Arial"/>
          <w:kern w:val="0"/>
          <w:szCs w:val="21"/>
        </w:rPr>
        <w:t xml:space="preserve">, S. &amp; </w:t>
      </w:r>
      <w:proofErr w:type="spellStart"/>
      <w:r w:rsidRPr="00EF69B5">
        <w:rPr>
          <w:rFonts w:ascii="Arial" w:hAnsi="Arial" w:cs="Arial"/>
          <w:kern w:val="0"/>
          <w:szCs w:val="21"/>
        </w:rPr>
        <w:t>Epple</w:t>
      </w:r>
      <w:proofErr w:type="spellEnd"/>
      <w:r w:rsidRPr="00EF69B5">
        <w:rPr>
          <w:rFonts w:ascii="Arial" w:hAnsi="Arial" w:cs="Arial"/>
          <w:kern w:val="0"/>
          <w:szCs w:val="21"/>
        </w:rPr>
        <w:t>, M.</w:t>
      </w:r>
      <w:r w:rsidRPr="00EF69B5">
        <w:rPr>
          <w:rFonts w:ascii="Arial" w:hAnsi="Arial" w:cs="Arial"/>
        </w:rPr>
        <w:t xml:space="preserve"> </w:t>
      </w:r>
      <w:r w:rsidRPr="00EF69B5">
        <w:rPr>
          <w:rFonts w:ascii="Arial" w:hAnsi="Arial" w:cs="Arial"/>
          <w:kern w:val="0"/>
          <w:szCs w:val="21"/>
        </w:rPr>
        <w:t xml:space="preserve">Silver as antibacterial agent: ion, nanoparticle, and metal. </w:t>
      </w:r>
      <w:proofErr w:type="spellStart"/>
      <w:r w:rsidRPr="00EF69B5">
        <w:rPr>
          <w:rFonts w:ascii="Arial" w:hAnsi="Arial" w:cs="Arial"/>
          <w:i/>
          <w:iCs/>
          <w:kern w:val="0"/>
          <w:szCs w:val="21"/>
        </w:rPr>
        <w:t>Angew</w:t>
      </w:r>
      <w:proofErr w:type="spellEnd"/>
      <w:r w:rsidRPr="00EF69B5">
        <w:rPr>
          <w:rFonts w:ascii="Arial" w:hAnsi="Arial" w:cs="Arial"/>
          <w:i/>
          <w:iCs/>
          <w:kern w:val="0"/>
          <w:szCs w:val="21"/>
        </w:rPr>
        <w:t>. Chem. Int. Ed</w:t>
      </w:r>
      <w:r w:rsidRPr="00EF69B5">
        <w:rPr>
          <w:rFonts w:ascii="Arial" w:hAnsi="Arial" w:cs="Arial"/>
          <w:kern w:val="0"/>
          <w:szCs w:val="21"/>
        </w:rPr>
        <w:t xml:space="preserve">. </w:t>
      </w:r>
      <w:r w:rsidRPr="00EF69B5">
        <w:rPr>
          <w:rFonts w:ascii="Arial" w:hAnsi="Arial" w:cs="Arial"/>
          <w:b/>
          <w:bCs/>
          <w:kern w:val="0"/>
          <w:szCs w:val="21"/>
        </w:rPr>
        <w:t>52</w:t>
      </w:r>
      <w:r w:rsidRPr="00EF69B5">
        <w:rPr>
          <w:rFonts w:ascii="Arial" w:hAnsi="Arial" w:cs="Arial"/>
          <w:kern w:val="0"/>
          <w:szCs w:val="21"/>
        </w:rPr>
        <w:t>, 1636–1653 (2013).</w:t>
      </w:r>
    </w:p>
    <w:p w14:paraId="292611B8"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Atiyeh, B. S., </w:t>
      </w:r>
      <w:proofErr w:type="spellStart"/>
      <w:r w:rsidRPr="00EF69B5">
        <w:rPr>
          <w:rFonts w:ascii="Arial" w:hAnsi="Arial" w:cs="Arial"/>
          <w:kern w:val="0"/>
          <w:szCs w:val="21"/>
        </w:rPr>
        <w:t>Costagliola</w:t>
      </w:r>
      <w:proofErr w:type="spellEnd"/>
      <w:r w:rsidRPr="00EF69B5">
        <w:rPr>
          <w:rFonts w:ascii="Arial" w:hAnsi="Arial" w:cs="Arial"/>
          <w:kern w:val="0"/>
          <w:szCs w:val="21"/>
        </w:rPr>
        <w:t xml:space="preserve">, M., Hayek, S. N. &amp; </w:t>
      </w:r>
      <w:proofErr w:type="spellStart"/>
      <w:r w:rsidRPr="00EF69B5">
        <w:rPr>
          <w:rFonts w:ascii="Arial" w:hAnsi="Arial" w:cs="Arial"/>
          <w:kern w:val="0"/>
          <w:szCs w:val="21"/>
        </w:rPr>
        <w:t>Dibo</w:t>
      </w:r>
      <w:proofErr w:type="spellEnd"/>
      <w:r w:rsidRPr="00EF69B5">
        <w:rPr>
          <w:rFonts w:ascii="Arial" w:hAnsi="Arial" w:cs="Arial"/>
          <w:kern w:val="0"/>
          <w:szCs w:val="21"/>
        </w:rPr>
        <w:t xml:space="preserve">, S. A. Effect of silver on burn wound infection control and healing: review of the literature. </w:t>
      </w:r>
      <w:r w:rsidRPr="00EF69B5">
        <w:rPr>
          <w:rFonts w:ascii="Arial" w:hAnsi="Arial" w:cs="Arial"/>
          <w:i/>
          <w:iCs/>
          <w:kern w:val="0"/>
          <w:szCs w:val="21"/>
        </w:rPr>
        <w:t>Burns</w:t>
      </w:r>
      <w:r w:rsidRPr="00EF69B5">
        <w:rPr>
          <w:rFonts w:ascii="Arial" w:hAnsi="Arial" w:cs="Arial"/>
          <w:kern w:val="0"/>
          <w:szCs w:val="21"/>
        </w:rPr>
        <w:t xml:space="preserve"> </w:t>
      </w:r>
      <w:r w:rsidRPr="00EF69B5">
        <w:rPr>
          <w:rFonts w:ascii="Arial" w:hAnsi="Arial" w:cs="Arial"/>
          <w:b/>
          <w:bCs/>
          <w:kern w:val="0"/>
          <w:szCs w:val="21"/>
        </w:rPr>
        <w:t>33</w:t>
      </w:r>
      <w:r w:rsidRPr="00EF69B5">
        <w:rPr>
          <w:rFonts w:ascii="Arial" w:hAnsi="Arial" w:cs="Arial"/>
          <w:kern w:val="0"/>
          <w:szCs w:val="21"/>
        </w:rPr>
        <w:t>, 139–148 (2007).</w:t>
      </w:r>
    </w:p>
    <w:p w14:paraId="34827831"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lastRenderedPageBreak/>
        <w:t>Shi, L.</w:t>
      </w:r>
      <w:r w:rsidRPr="00EF69B5">
        <w:rPr>
          <w:rFonts w:ascii="Arial" w:hAnsi="Arial" w:cs="Arial"/>
        </w:rPr>
        <w:t xml:space="preserve"> </w:t>
      </w:r>
      <w:r w:rsidRPr="00EF69B5">
        <w:rPr>
          <w:rFonts w:ascii="Arial" w:hAnsi="Arial" w:cs="Arial"/>
          <w:kern w:val="0"/>
          <w:szCs w:val="21"/>
        </w:rPr>
        <w:t>et al. Moldable hyaluronan hydrogel enabled by dynamic metal–bisphosphonate coordination chemistry for wound healing.</w:t>
      </w:r>
      <w:r w:rsidRPr="00EF69B5">
        <w:rPr>
          <w:rFonts w:ascii="Arial" w:hAnsi="Arial" w:cs="Arial"/>
        </w:rPr>
        <w:t xml:space="preserve"> </w:t>
      </w:r>
      <w:r w:rsidRPr="00EF69B5">
        <w:rPr>
          <w:rFonts w:ascii="Arial" w:hAnsi="Arial" w:cs="Arial"/>
          <w:i/>
          <w:iCs/>
          <w:kern w:val="0"/>
          <w:szCs w:val="21"/>
        </w:rPr>
        <w:t xml:space="preserve">Adv. </w:t>
      </w:r>
      <w:proofErr w:type="spellStart"/>
      <w:r w:rsidRPr="00EF69B5">
        <w:rPr>
          <w:rFonts w:ascii="Arial" w:hAnsi="Arial" w:cs="Arial"/>
          <w:i/>
          <w:iCs/>
          <w:kern w:val="0"/>
          <w:szCs w:val="21"/>
        </w:rPr>
        <w:t>Healthc</w:t>
      </w:r>
      <w:proofErr w:type="spellEnd"/>
      <w:r w:rsidRPr="00EF69B5">
        <w:rPr>
          <w:rFonts w:ascii="Arial" w:hAnsi="Arial" w:cs="Arial"/>
          <w:i/>
          <w:iCs/>
          <w:kern w:val="0"/>
          <w:szCs w:val="21"/>
        </w:rPr>
        <w:t>. Mater.</w:t>
      </w:r>
      <w:r w:rsidRPr="00EF69B5">
        <w:rPr>
          <w:rFonts w:ascii="Arial" w:hAnsi="Arial" w:cs="Arial"/>
          <w:kern w:val="0"/>
          <w:szCs w:val="21"/>
        </w:rPr>
        <w:t xml:space="preserve"> </w:t>
      </w:r>
      <w:r w:rsidRPr="00EF69B5">
        <w:rPr>
          <w:rFonts w:ascii="Arial" w:hAnsi="Arial" w:cs="Arial"/>
          <w:b/>
          <w:bCs/>
          <w:kern w:val="0"/>
          <w:szCs w:val="21"/>
        </w:rPr>
        <w:t>7</w:t>
      </w:r>
      <w:r w:rsidRPr="00EF69B5">
        <w:rPr>
          <w:rFonts w:ascii="Arial" w:hAnsi="Arial" w:cs="Arial"/>
          <w:kern w:val="0"/>
          <w:szCs w:val="21"/>
        </w:rPr>
        <w:t>, 1700973 (2018).</w:t>
      </w:r>
    </w:p>
    <w:p w14:paraId="0C49BA0F"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He, Q.</w:t>
      </w:r>
      <w:r w:rsidRPr="00EF69B5">
        <w:rPr>
          <w:rFonts w:ascii="Arial" w:hAnsi="Arial" w:cs="Arial"/>
        </w:rPr>
        <w:t xml:space="preserve"> </w:t>
      </w:r>
      <w:r w:rsidRPr="00EF69B5">
        <w:rPr>
          <w:rFonts w:ascii="Arial" w:hAnsi="Arial" w:cs="Arial"/>
          <w:kern w:val="0"/>
          <w:szCs w:val="21"/>
        </w:rPr>
        <w:t xml:space="preserve">et al. NIR-responsive on-demand release of CO from metal carbonyl-caged graphene oxide nanomedicine. </w:t>
      </w:r>
      <w:r w:rsidRPr="00EF69B5">
        <w:rPr>
          <w:rFonts w:ascii="Arial" w:hAnsi="Arial" w:cs="Arial"/>
          <w:i/>
          <w:iCs/>
          <w:kern w:val="0"/>
          <w:szCs w:val="21"/>
        </w:rPr>
        <w:t>Adv. Mater</w:t>
      </w:r>
      <w:r w:rsidRPr="00EF69B5">
        <w:rPr>
          <w:rFonts w:ascii="Arial" w:hAnsi="Arial" w:cs="Arial"/>
          <w:kern w:val="0"/>
          <w:szCs w:val="21"/>
        </w:rPr>
        <w:t xml:space="preserve">. </w:t>
      </w:r>
      <w:r w:rsidRPr="00EF69B5">
        <w:rPr>
          <w:rFonts w:ascii="Arial" w:hAnsi="Arial" w:cs="Arial"/>
          <w:b/>
          <w:bCs/>
          <w:kern w:val="0"/>
          <w:szCs w:val="21"/>
        </w:rPr>
        <w:t>27</w:t>
      </w:r>
      <w:r w:rsidRPr="00EF69B5">
        <w:rPr>
          <w:rFonts w:ascii="Arial" w:hAnsi="Arial" w:cs="Arial"/>
          <w:kern w:val="0"/>
          <w:szCs w:val="21"/>
        </w:rPr>
        <w:t>, 6741–6746 (2015).</w:t>
      </w:r>
    </w:p>
    <w:p w14:paraId="03738527"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Zheng, G. X. Y. et al. Massively parallel digital transcriptional profiling of single cells. </w:t>
      </w:r>
      <w:r w:rsidRPr="00EF69B5">
        <w:rPr>
          <w:rFonts w:ascii="Arial" w:hAnsi="Arial" w:cs="Arial"/>
          <w:i/>
          <w:iCs/>
          <w:kern w:val="0"/>
          <w:szCs w:val="21"/>
        </w:rPr>
        <w:t xml:space="preserve">Nat. </w:t>
      </w:r>
      <w:proofErr w:type="spellStart"/>
      <w:r w:rsidRPr="00EF69B5">
        <w:rPr>
          <w:rFonts w:ascii="Arial" w:hAnsi="Arial" w:cs="Arial"/>
          <w:i/>
          <w:iCs/>
          <w:kern w:val="0"/>
          <w:szCs w:val="21"/>
        </w:rPr>
        <w:t>Commun</w:t>
      </w:r>
      <w:proofErr w:type="spellEnd"/>
      <w:r w:rsidRPr="00EF69B5">
        <w:rPr>
          <w:rFonts w:ascii="Arial" w:hAnsi="Arial" w:cs="Arial"/>
          <w:i/>
          <w:iCs/>
          <w:kern w:val="0"/>
          <w:szCs w:val="21"/>
        </w:rPr>
        <w:t>.</w:t>
      </w:r>
      <w:r w:rsidRPr="00EF69B5">
        <w:rPr>
          <w:rFonts w:ascii="Arial" w:hAnsi="Arial" w:cs="Arial"/>
          <w:kern w:val="0"/>
          <w:szCs w:val="21"/>
        </w:rPr>
        <w:t xml:space="preserve"> </w:t>
      </w:r>
      <w:r w:rsidRPr="00EF69B5">
        <w:rPr>
          <w:rFonts w:ascii="Arial" w:hAnsi="Arial" w:cs="Arial"/>
          <w:b/>
          <w:bCs/>
          <w:kern w:val="0"/>
          <w:szCs w:val="21"/>
        </w:rPr>
        <w:t>8</w:t>
      </w:r>
      <w:r w:rsidRPr="00EF69B5">
        <w:rPr>
          <w:rFonts w:ascii="Arial" w:hAnsi="Arial" w:cs="Arial"/>
          <w:kern w:val="0"/>
          <w:szCs w:val="21"/>
        </w:rPr>
        <w:t>, 14049 (2017).</w:t>
      </w:r>
    </w:p>
    <w:p w14:paraId="01C7E963"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Cunningham, F. et al. </w:t>
      </w:r>
      <w:proofErr w:type="spellStart"/>
      <w:r w:rsidRPr="00EF69B5">
        <w:rPr>
          <w:rFonts w:ascii="Arial" w:hAnsi="Arial" w:cs="Arial"/>
          <w:kern w:val="0"/>
          <w:szCs w:val="21"/>
        </w:rPr>
        <w:t>Ensembl</w:t>
      </w:r>
      <w:proofErr w:type="spellEnd"/>
      <w:r w:rsidRPr="00EF69B5">
        <w:rPr>
          <w:rFonts w:ascii="Arial" w:hAnsi="Arial" w:cs="Arial"/>
          <w:kern w:val="0"/>
          <w:szCs w:val="21"/>
        </w:rPr>
        <w:t xml:space="preserve"> 2022.</w:t>
      </w:r>
      <w:r w:rsidRPr="00EF69B5">
        <w:rPr>
          <w:rFonts w:ascii="Arial" w:hAnsi="Arial" w:cs="Arial"/>
        </w:rPr>
        <w:t xml:space="preserve"> </w:t>
      </w:r>
      <w:r w:rsidRPr="00EF69B5">
        <w:rPr>
          <w:rFonts w:ascii="Arial" w:hAnsi="Arial" w:cs="Arial"/>
          <w:i/>
          <w:iCs/>
          <w:kern w:val="0"/>
          <w:szCs w:val="21"/>
        </w:rPr>
        <w:t>Nucleic Acids Res</w:t>
      </w:r>
      <w:r w:rsidRPr="00EF69B5">
        <w:rPr>
          <w:rFonts w:ascii="Arial" w:hAnsi="Arial" w:cs="Arial"/>
          <w:kern w:val="0"/>
          <w:szCs w:val="21"/>
        </w:rPr>
        <w:t xml:space="preserve">. </w:t>
      </w:r>
      <w:r w:rsidRPr="00EF69B5">
        <w:rPr>
          <w:rFonts w:ascii="Arial" w:hAnsi="Arial" w:cs="Arial"/>
          <w:b/>
          <w:bCs/>
          <w:kern w:val="0"/>
          <w:szCs w:val="21"/>
        </w:rPr>
        <w:t>50</w:t>
      </w:r>
      <w:r w:rsidRPr="00EF69B5">
        <w:rPr>
          <w:rFonts w:ascii="Arial" w:hAnsi="Arial" w:cs="Arial"/>
          <w:kern w:val="0"/>
          <w:szCs w:val="21"/>
        </w:rPr>
        <w:t>, D988-D995(2022).</w:t>
      </w:r>
    </w:p>
    <w:p w14:paraId="6D5121A0"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McGinnis, C. S., Murrow, L. M. &amp; Gartner, Z. J. </w:t>
      </w:r>
      <w:proofErr w:type="spellStart"/>
      <w:r w:rsidRPr="00EF69B5">
        <w:rPr>
          <w:rFonts w:ascii="Arial" w:hAnsi="Arial" w:cs="Arial"/>
          <w:kern w:val="0"/>
          <w:szCs w:val="21"/>
        </w:rPr>
        <w:t>DoubletFinder</w:t>
      </w:r>
      <w:proofErr w:type="spellEnd"/>
      <w:r w:rsidRPr="00EF69B5">
        <w:rPr>
          <w:rFonts w:ascii="Arial" w:hAnsi="Arial" w:cs="Arial"/>
          <w:kern w:val="0"/>
          <w:szCs w:val="21"/>
        </w:rPr>
        <w:t xml:space="preserve">: doublet detection in single-cell RNA sequencing data using artificial nearest neighbors. </w:t>
      </w:r>
      <w:r w:rsidRPr="00EF69B5">
        <w:rPr>
          <w:rFonts w:ascii="Arial" w:hAnsi="Arial" w:cs="Arial"/>
          <w:i/>
          <w:iCs/>
          <w:kern w:val="0"/>
          <w:szCs w:val="21"/>
        </w:rPr>
        <w:t>Cell syst</w:t>
      </w:r>
      <w:r w:rsidRPr="00EF69B5">
        <w:rPr>
          <w:rFonts w:ascii="Arial" w:hAnsi="Arial" w:cs="Arial"/>
          <w:kern w:val="0"/>
          <w:szCs w:val="21"/>
        </w:rPr>
        <w:t xml:space="preserve">. </w:t>
      </w:r>
      <w:r w:rsidRPr="00EF69B5">
        <w:rPr>
          <w:rFonts w:ascii="Arial" w:hAnsi="Arial" w:cs="Arial"/>
          <w:b/>
          <w:bCs/>
          <w:kern w:val="0"/>
          <w:szCs w:val="21"/>
        </w:rPr>
        <w:t>8</w:t>
      </w:r>
      <w:r w:rsidRPr="00EF69B5">
        <w:rPr>
          <w:rFonts w:ascii="Arial" w:hAnsi="Arial" w:cs="Arial"/>
          <w:kern w:val="0"/>
          <w:szCs w:val="21"/>
        </w:rPr>
        <w:t>, 329-337 (2019).</w:t>
      </w:r>
    </w:p>
    <w:p w14:paraId="5C83ECD7"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Lun</w:t>
      </w:r>
      <w:proofErr w:type="spellEnd"/>
      <w:r w:rsidRPr="00EF69B5">
        <w:rPr>
          <w:rFonts w:ascii="Arial" w:hAnsi="Arial" w:cs="Arial"/>
          <w:kern w:val="0"/>
          <w:szCs w:val="21"/>
        </w:rPr>
        <w:t xml:space="preserve">, A. T. L., McCarthy, D. J. &amp; </w:t>
      </w:r>
      <w:proofErr w:type="spellStart"/>
      <w:r w:rsidRPr="00EF69B5">
        <w:rPr>
          <w:rFonts w:ascii="Arial" w:hAnsi="Arial" w:cs="Arial"/>
          <w:kern w:val="0"/>
          <w:szCs w:val="21"/>
        </w:rPr>
        <w:t>Marioni</w:t>
      </w:r>
      <w:proofErr w:type="spellEnd"/>
      <w:r w:rsidRPr="00EF69B5">
        <w:rPr>
          <w:rFonts w:ascii="Arial" w:hAnsi="Arial" w:cs="Arial"/>
          <w:kern w:val="0"/>
          <w:szCs w:val="21"/>
        </w:rPr>
        <w:t xml:space="preserve">, J. C. A step-by-step workflow for low-level analysis of single-cell RNA-seq data with Bioconductor. </w:t>
      </w:r>
      <w:r w:rsidRPr="00EF69B5">
        <w:rPr>
          <w:rFonts w:ascii="Arial" w:hAnsi="Arial" w:cs="Arial"/>
          <w:i/>
          <w:iCs/>
          <w:kern w:val="0"/>
          <w:szCs w:val="21"/>
        </w:rPr>
        <w:t xml:space="preserve">F1000Research </w:t>
      </w:r>
      <w:hyperlink r:id="rId7" w:tgtFrame="https://f1000research.com/articles/5-2122/_blank" w:history="1">
        <w:r w:rsidRPr="00EF69B5">
          <w:rPr>
            <w:rFonts w:ascii="Arial" w:hAnsi="Arial" w:cs="Arial"/>
            <w:kern w:val="0"/>
            <w:szCs w:val="21"/>
          </w:rPr>
          <w:t>https://doi.org/10.12688/f1000research.9501.2</w:t>
        </w:r>
      </w:hyperlink>
      <w:r w:rsidRPr="00EF69B5">
        <w:rPr>
          <w:rFonts w:ascii="Arial" w:hAnsi="Arial" w:cs="Arial"/>
          <w:kern w:val="0"/>
          <w:szCs w:val="21"/>
        </w:rPr>
        <w:t xml:space="preserve"> (2016).</w:t>
      </w:r>
    </w:p>
    <w:p w14:paraId="4C21CC4C"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Haghverdi</w:t>
      </w:r>
      <w:proofErr w:type="spellEnd"/>
      <w:r w:rsidRPr="00EF69B5">
        <w:rPr>
          <w:rFonts w:ascii="Arial" w:hAnsi="Arial" w:cs="Arial"/>
          <w:kern w:val="0"/>
          <w:szCs w:val="21"/>
        </w:rPr>
        <w:t xml:space="preserve">, L., </w:t>
      </w:r>
      <w:proofErr w:type="spellStart"/>
      <w:r w:rsidRPr="00EF69B5">
        <w:rPr>
          <w:rFonts w:ascii="Arial" w:hAnsi="Arial" w:cs="Arial"/>
          <w:kern w:val="0"/>
          <w:szCs w:val="21"/>
        </w:rPr>
        <w:t>Lun</w:t>
      </w:r>
      <w:proofErr w:type="spellEnd"/>
      <w:r w:rsidRPr="00EF69B5">
        <w:rPr>
          <w:rFonts w:ascii="Arial" w:hAnsi="Arial" w:cs="Arial"/>
          <w:kern w:val="0"/>
          <w:szCs w:val="21"/>
        </w:rPr>
        <w:t xml:space="preserve">, A. T. L., Morgan, M. D. &amp; </w:t>
      </w:r>
      <w:proofErr w:type="spellStart"/>
      <w:r w:rsidRPr="00EF69B5">
        <w:rPr>
          <w:rFonts w:ascii="Arial" w:hAnsi="Arial" w:cs="Arial"/>
          <w:kern w:val="0"/>
          <w:szCs w:val="21"/>
        </w:rPr>
        <w:t>Marioni</w:t>
      </w:r>
      <w:proofErr w:type="spellEnd"/>
      <w:r w:rsidRPr="00EF69B5">
        <w:rPr>
          <w:rFonts w:ascii="Arial" w:hAnsi="Arial" w:cs="Arial"/>
          <w:kern w:val="0"/>
          <w:szCs w:val="21"/>
        </w:rPr>
        <w:t xml:space="preserve">, J. C. Batch effects in single-cell RNA-sequencing data are corrected by matching mutual nearest neighbors. </w:t>
      </w:r>
      <w:r w:rsidRPr="00EF69B5">
        <w:rPr>
          <w:rFonts w:ascii="Arial" w:hAnsi="Arial" w:cs="Arial"/>
          <w:i/>
          <w:iCs/>
          <w:kern w:val="0"/>
          <w:szCs w:val="21"/>
        </w:rPr>
        <w:t xml:space="preserve">Nat. </w:t>
      </w:r>
      <w:proofErr w:type="spellStart"/>
      <w:r w:rsidRPr="00EF69B5">
        <w:rPr>
          <w:rFonts w:ascii="Arial" w:hAnsi="Arial" w:cs="Arial"/>
          <w:i/>
          <w:iCs/>
          <w:kern w:val="0"/>
          <w:szCs w:val="21"/>
        </w:rPr>
        <w:t>Biotechnol</w:t>
      </w:r>
      <w:proofErr w:type="spellEnd"/>
      <w:r w:rsidRPr="00EF69B5">
        <w:rPr>
          <w:rFonts w:ascii="Arial" w:hAnsi="Arial" w:cs="Arial"/>
          <w:i/>
          <w:iCs/>
          <w:kern w:val="0"/>
          <w:szCs w:val="21"/>
        </w:rPr>
        <w:t>.</w:t>
      </w:r>
      <w:r w:rsidRPr="00EF69B5">
        <w:rPr>
          <w:rFonts w:ascii="Arial" w:hAnsi="Arial" w:cs="Arial"/>
          <w:kern w:val="0"/>
          <w:szCs w:val="21"/>
        </w:rPr>
        <w:t xml:space="preserve"> </w:t>
      </w:r>
      <w:r w:rsidRPr="00EF69B5">
        <w:rPr>
          <w:rFonts w:ascii="Arial" w:hAnsi="Arial" w:cs="Arial"/>
          <w:b/>
          <w:bCs/>
          <w:kern w:val="0"/>
          <w:szCs w:val="21"/>
        </w:rPr>
        <w:t>36</w:t>
      </w:r>
      <w:r w:rsidRPr="00EF69B5">
        <w:rPr>
          <w:rFonts w:ascii="Arial" w:hAnsi="Arial" w:cs="Arial"/>
          <w:kern w:val="0"/>
          <w:szCs w:val="21"/>
        </w:rPr>
        <w:t>, 421–427 (2018).</w:t>
      </w:r>
    </w:p>
    <w:p w14:paraId="47A7516E"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Stuart, T. et al. Comprehensive Integration of Single-Cell Data. </w:t>
      </w:r>
      <w:r w:rsidRPr="00EF69B5">
        <w:rPr>
          <w:rFonts w:ascii="Arial" w:hAnsi="Arial" w:cs="Arial"/>
          <w:i/>
          <w:iCs/>
          <w:kern w:val="0"/>
          <w:szCs w:val="21"/>
        </w:rPr>
        <w:t>Cell</w:t>
      </w:r>
      <w:r w:rsidRPr="00EF69B5">
        <w:rPr>
          <w:rFonts w:ascii="Arial" w:hAnsi="Arial" w:cs="Arial"/>
          <w:kern w:val="0"/>
          <w:szCs w:val="21"/>
        </w:rPr>
        <w:t xml:space="preserve"> </w:t>
      </w:r>
      <w:r w:rsidRPr="00EF69B5">
        <w:rPr>
          <w:rFonts w:ascii="Arial" w:hAnsi="Arial" w:cs="Arial"/>
          <w:b/>
          <w:bCs/>
          <w:kern w:val="0"/>
          <w:szCs w:val="21"/>
        </w:rPr>
        <w:t>177</w:t>
      </w:r>
      <w:r w:rsidRPr="00EF69B5">
        <w:rPr>
          <w:rFonts w:ascii="Arial" w:hAnsi="Arial" w:cs="Arial"/>
          <w:kern w:val="0"/>
          <w:szCs w:val="21"/>
        </w:rPr>
        <w:t>, 1888-1902.e21 (2019).</w:t>
      </w:r>
    </w:p>
    <w:p w14:paraId="78EBD049"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Aran, D. et al. Reference-based analysis of lung single-cell sequencing reveals a transitional profibrotic macrophage. </w:t>
      </w:r>
      <w:r w:rsidRPr="00EF69B5">
        <w:rPr>
          <w:rFonts w:ascii="Arial" w:hAnsi="Arial" w:cs="Arial"/>
          <w:i/>
          <w:iCs/>
          <w:kern w:val="0"/>
          <w:szCs w:val="21"/>
        </w:rPr>
        <w:t>Nat. Immunol.</w:t>
      </w:r>
      <w:r w:rsidRPr="00EF69B5">
        <w:rPr>
          <w:rFonts w:ascii="Arial" w:hAnsi="Arial" w:cs="Arial"/>
          <w:kern w:val="0"/>
          <w:szCs w:val="21"/>
        </w:rPr>
        <w:t xml:space="preserve"> </w:t>
      </w:r>
      <w:r w:rsidRPr="00EF69B5">
        <w:rPr>
          <w:rFonts w:ascii="Arial" w:hAnsi="Arial" w:cs="Arial"/>
          <w:b/>
          <w:bCs/>
          <w:kern w:val="0"/>
          <w:szCs w:val="21"/>
        </w:rPr>
        <w:t>20</w:t>
      </w:r>
      <w:r w:rsidRPr="00EF69B5">
        <w:rPr>
          <w:rFonts w:ascii="Arial" w:hAnsi="Arial" w:cs="Arial"/>
          <w:kern w:val="0"/>
          <w:szCs w:val="21"/>
        </w:rPr>
        <w:t xml:space="preserve">, 163-172 (2019). </w:t>
      </w:r>
    </w:p>
    <w:p w14:paraId="09A26CDF"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Anders, S. &amp; Huber, W. </w:t>
      </w:r>
      <w:r w:rsidRPr="00EF69B5">
        <w:rPr>
          <w:rFonts w:ascii="Arial" w:hAnsi="Arial" w:cs="Arial"/>
          <w:i/>
          <w:iCs/>
          <w:kern w:val="0"/>
          <w:szCs w:val="21"/>
        </w:rPr>
        <w:t xml:space="preserve">Differential expression of RNA-Seq data at the gene level–the </w:t>
      </w:r>
      <w:proofErr w:type="spellStart"/>
      <w:r w:rsidRPr="00EF69B5">
        <w:rPr>
          <w:rFonts w:ascii="Arial" w:hAnsi="Arial" w:cs="Arial"/>
          <w:i/>
          <w:iCs/>
          <w:kern w:val="0"/>
          <w:szCs w:val="21"/>
        </w:rPr>
        <w:t>DESeq</w:t>
      </w:r>
      <w:proofErr w:type="spellEnd"/>
      <w:r w:rsidRPr="00EF69B5">
        <w:rPr>
          <w:rFonts w:ascii="Arial" w:hAnsi="Arial" w:cs="Arial"/>
          <w:i/>
          <w:iCs/>
          <w:kern w:val="0"/>
          <w:szCs w:val="21"/>
        </w:rPr>
        <w:t xml:space="preserve"> package</w:t>
      </w:r>
      <w:r w:rsidRPr="00EF69B5">
        <w:rPr>
          <w:rFonts w:ascii="Arial" w:hAnsi="Arial" w:cs="Arial"/>
          <w:kern w:val="0"/>
          <w:szCs w:val="21"/>
        </w:rPr>
        <w:t xml:space="preserve"> (EMBL, 2013). </w:t>
      </w:r>
    </w:p>
    <w:p w14:paraId="37374D4D"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Finak</w:t>
      </w:r>
      <w:proofErr w:type="spellEnd"/>
      <w:r w:rsidRPr="00EF69B5">
        <w:rPr>
          <w:rFonts w:ascii="Arial" w:hAnsi="Arial" w:cs="Arial"/>
          <w:kern w:val="0"/>
          <w:szCs w:val="21"/>
        </w:rPr>
        <w:t xml:space="preserve">, G. et al. MAST: a flexible statistical framework for assessing transcriptional changes and characterizing heterogeneity in single-cell RNA sequencing data. </w:t>
      </w:r>
      <w:r w:rsidRPr="00EF69B5">
        <w:rPr>
          <w:rFonts w:ascii="Arial" w:hAnsi="Arial" w:cs="Arial"/>
          <w:i/>
          <w:iCs/>
          <w:kern w:val="0"/>
          <w:szCs w:val="21"/>
        </w:rPr>
        <w:t>Genome Biol.</w:t>
      </w:r>
      <w:r w:rsidRPr="00EF69B5">
        <w:rPr>
          <w:rFonts w:ascii="Arial" w:hAnsi="Arial" w:cs="Arial"/>
          <w:kern w:val="0"/>
          <w:szCs w:val="21"/>
        </w:rPr>
        <w:t xml:space="preserve"> </w:t>
      </w:r>
      <w:r w:rsidRPr="00EF69B5">
        <w:rPr>
          <w:rFonts w:ascii="Arial" w:hAnsi="Arial" w:cs="Arial"/>
          <w:b/>
          <w:bCs/>
          <w:kern w:val="0"/>
          <w:szCs w:val="21"/>
        </w:rPr>
        <w:t>16</w:t>
      </w:r>
      <w:r w:rsidRPr="00EF69B5">
        <w:rPr>
          <w:rFonts w:ascii="Arial" w:hAnsi="Arial" w:cs="Arial"/>
          <w:kern w:val="0"/>
          <w:szCs w:val="21"/>
        </w:rPr>
        <w:t>, 278 (2015).</w:t>
      </w:r>
    </w:p>
    <w:p w14:paraId="5F9D55D7" w14:textId="2E14B2FD"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volcano3D: 3D volcano plots and polar plots for Three-Class</w:t>
      </w:r>
      <w:r w:rsidR="00017C4B">
        <w:rPr>
          <w:rFonts w:ascii="Arial" w:hAnsi="Arial" w:cs="Arial"/>
          <w:kern w:val="0"/>
          <w:szCs w:val="21"/>
        </w:rPr>
        <w:t xml:space="preserve"> </w:t>
      </w:r>
      <w:r w:rsidRPr="00EF69B5">
        <w:rPr>
          <w:rFonts w:ascii="Arial" w:hAnsi="Arial" w:cs="Arial"/>
          <w:kern w:val="0"/>
          <w:szCs w:val="21"/>
        </w:rPr>
        <w:t>data.</w:t>
      </w:r>
      <w:r w:rsidR="00017C4B" w:rsidRPr="00017C4B">
        <w:t xml:space="preserve"> </w:t>
      </w:r>
      <w:r w:rsidR="00017C4B" w:rsidRPr="00017C4B">
        <w:rPr>
          <w:rFonts w:ascii="Arial" w:hAnsi="Arial" w:cs="Arial"/>
          <w:kern w:val="0"/>
          <w:szCs w:val="21"/>
        </w:rPr>
        <w:t xml:space="preserve">https://github.com/KatrionaGoldmann/volcano3D. </w:t>
      </w:r>
      <w:r w:rsidR="00017C4B" w:rsidRPr="00EF69B5">
        <w:rPr>
          <w:rFonts w:ascii="Arial" w:hAnsi="Arial" w:cs="Arial"/>
          <w:kern w:val="0"/>
          <w:szCs w:val="21"/>
        </w:rPr>
        <w:t>(2020)</w:t>
      </w:r>
    </w:p>
    <w:p w14:paraId="31F31543" w14:textId="0BD19878" w:rsidR="001835E4" w:rsidRPr="0046216F" w:rsidRDefault="0046216F" w:rsidP="00BF08FE">
      <w:pPr>
        <w:pStyle w:val="aa"/>
        <w:numPr>
          <w:ilvl w:val="0"/>
          <w:numId w:val="1"/>
        </w:numPr>
        <w:autoSpaceDE w:val="0"/>
        <w:autoSpaceDN w:val="0"/>
        <w:adjustRightInd w:val="0"/>
        <w:ind w:firstLineChars="0"/>
        <w:rPr>
          <w:rFonts w:ascii="Arial" w:hAnsi="Arial" w:cs="Arial"/>
          <w:kern w:val="0"/>
          <w:szCs w:val="21"/>
        </w:rPr>
      </w:pPr>
      <w:r w:rsidRPr="0046216F">
        <w:rPr>
          <w:rFonts w:ascii="Arial" w:hAnsi="Arial" w:cs="Arial"/>
        </w:rPr>
        <w:t xml:space="preserve">Alexa, A., &amp; </w:t>
      </w:r>
      <w:proofErr w:type="spellStart"/>
      <w:r w:rsidRPr="0046216F">
        <w:rPr>
          <w:rFonts w:ascii="Arial" w:hAnsi="Arial" w:cs="Arial"/>
        </w:rPr>
        <w:t>Rahnenfuhrer</w:t>
      </w:r>
      <w:proofErr w:type="spellEnd"/>
      <w:r w:rsidRPr="0046216F">
        <w:rPr>
          <w:rFonts w:ascii="Arial" w:hAnsi="Arial" w:cs="Arial"/>
        </w:rPr>
        <w:t xml:space="preserve">, J. </w:t>
      </w:r>
      <w:proofErr w:type="spellStart"/>
      <w:r w:rsidRPr="0046216F">
        <w:rPr>
          <w:rFonts w:ascii="Arial" w:hAnsi="Arial" w:cs="Arial"/>
        </w:rPr>
        <w:t>topGO</w:t>
      </w:r>
      <w:proofErr w:type="spellEnd"/>
      <w:r w:rsidRPr="0046216F">
        <w:rPr>
          <w:rFonts w:ascii="Arial" w:hAnsi="Arial" w:cs="Arial"/>
        </w:rPr>
        <w:t xml:space="preserve">: Enrichment Analysis for Gene Ontology. R package version 2.42.0. (2020). </w:t>
      </w:r>
      <w:r w:rsidR="001835E4" w:rsidRPr="0046216F">
        <w:rPr>
          <w:rFonts w:ascii="Arial" w:hAnsi="Arial" w:cs="Arial"/>
        </w:rPr>
        <w:t xml:space="preserve"> </w:t>
      </w:r>
    </w:p>
    <w:p w14:paraId="5583845B"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Yu, G., Wang, L.-G., Han, Y. &amp; He Q.-Y. </w:t>
      </w:r>
      <w:proofErr w:type="spellStart"/>
      <w:r w:rsidRPr="00EF69B5">
        <w:rPr>
          <w:rFonts w:ascii="Arial" w:hAnsi="Arial" w:cs="Arial"/>
          <w:kern w:val="0"/>
          <w:szCs w:val="21"/>
        </w:rPr>
        <w:t>clusterProfiler</w:t>
      </w:r>
      <w:proofErr w:type="spellEnd"/>
      <w:r w:rsidRPr="00EF69B5">
        <w:rPr>
          <w:rFonts w:ascii="Arial" w:hAnsi="Arial" w:cs="Arial"/>
          <w:kern w:val="0"/>
          <w:szCs w:val="21"/>
        </w:rPr>
        <w:t xml:space="preserve">: an R package for comparing biological themes among gene clusters. </w:t>
      </w:r>
      <w:r w:rsidRPr="00EF69B5">
        <w:rPr>
          <w:rFonts w:ascii="Arial" w:hAnsi="Arial" w:cs="Arial"/>
          <w:i/>
          <w:iCs/>
          <w:kern w:val="0"/>
          <w:szCs w:val="21"/>
        </w:rPr>
        <w:t>OMICS</w:t>
      </w:r>
      <w:r w:rsidRPr="00EF69B5">
        <w:rPr>
          <w:rFonts w:ascii="Arial" w:hAnsi="Arial" w:cs="Arial"/>
          <w:kern w:val="0"/>
          <w:szCs w:val="21"/>
        </w:rPr>
        <w:t xml:space="preserve"> </w:t>
      </w:r>
      <w:r w:rsidRPr="00EF69B5">
        <w:rPr>
          <w:rFonts w:ascii="Arial" w:hAnsi="Arial" w:cs="Arial"/>
          <w:b/>
          <w:bCs/>
          <w:kern w:val="0"/>
          <w:szCs w:val="21"/>
        </w:rPr>
        <w:t>16</w:t>
      </w:r>
      <w:r w:rsidRPr="00EF69B5">
        <w:rPr>
          <w:rFonts w:ascii="Arial" w:hAnsi="Arial" w:cs="Arial"/>
          <w:kern w:val="0"/>
          <w:szCs w:val="21"/>
        </w:rPr>
        <w:t>, 284-287 (2012).</w:t>
      </w:r>
    </w:p>
    <w:p w14:paraId="317968CE"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Subramanian, A. et al. Gene set enrichment analysis: a knowledge-based approach for interpreting genome-wide expression profiles. </w:t>
      </w:r>
      <w:r w:rsidRPr="00EF69B5">
        <w:rPr>
          <w:rFonts w:ascii="Arial" w:hAnsi="Arial" w:cs="Arial"/>
          <w:i/>
          <w:iCs/>
          <w:kern w:val="0"/>
          <w:szCs w:val="21"/>
        </w:rPr>
        <w:t>Proc. Natl Acad. Sci. USA</w:t>
      </w:r>
      <w:r w:rsidRPr="00EF69B5">
        <w:rPr>
          <w:rFonts w:ascii="Arial" w:hAnsi="Arial" w:cs="Arial"/>
          <w:kern w:val="0"/>
          <w:szCs w:val="21"/>
        </w:rPr>
        <w:t xml:space="preserve"> </w:t>
      </w:r>
      <w:r w:rsidRPr="00EF69B5">
        <w:rPr>
          <w:rFonts w:ascii="Arial" w:hAnsi="Arial" w:cs="Arial"/>
          <w:b/>
          <w:bCs/>
          <w:kern w:val="0"/>
          <w:szCs w:val="21"/>
        </w:rPr>
        <w:t>102</w:t>
      </w:r>
      <w:r w:rsidRPr="00EF69B5">
        <w:rPr>
          <w:rFonts w:ascii="Arial" w:hAnsi="Arial" w:cs="Arial"/>
          <w:kern w:val="0"/>
          <w:szCs w:val="21"/>
        </w:rPr>
        <w:t>, 15545-15550 (2005).</w:t>
      </w:r>
    </w:p>
    <w:p w14:paraId="19B68732"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Liberzon</w:t>
      </w:r>
      <w:proofErr w:type="spellEnd"/>
      <w:r w:rsidRPr="00EF69B5">
        <w:rPr>
          <w:rFonts w:ascii="Arial" w:hAnsi="Arial" w:cs="Arial"/>
          <w:kern w:val="0"/>
          <w:szCs w:val="21"/>
        </w:rPr>
        <w:t>, A. et al. The molecular signatures database (</w:t>
      </w:r>
      <w:proofErr w:type="spellStart"/>
      <w:r w:rsidRPr="00EF69B5">
        <w:rPr>
          <w:rFonts w:ascii="Arial" w:hAnsi="Arial" w:cs="Arial"/>
          <w:kern w:val="0"/>
          <w:szCs w:val="21"/>
        </w:rPr>
        <w:t>MSigDB</w:t>
      </w:r>
      <w:proofErr w:type="spellEnd"/>
      <w:r w:rsidRPr="00EF69B5">
        <w:rPr>
          <w:rFonts w:ascii="Arial" w:hAnsi="Arial" w:cs="Arial"/>
          <w:kern w:val="0"/>
          <w:szCs w:val="21"/>
        </w:rPr>
        <w:t xml:space="preserve">) hallmark gene set collection. </w:t>
      </w:r>
      <w:r w:rsidRPr="00EF69B5">
        <w:rPr>
          <w:rFonts w:ascii="Arial" w:hAnsi="Arial" w:cs="Arial"/>
          <w:i/>
          <w:iCs/>
          <w:kern w:val="0"/>
          <w:szCs w:val="21"/>
        </w:rPr>
        <w:t>Cell syst</w:t>
      </w:r>
      <w:r w:rsidRPr="00EF69B5">
        <w:rPr>
          <w:rFonts w:ascii="Arial" w:hAnsi="Arial" w:cs="Arial"/>
          <w:kern w:val="0"/>
          <w:szCs w:val="21"/>
        </w:rPr>
        <w:t xml:space="preserve">. </w:t>
      </w:r>
      <w:r w:rsidRPr="00EF69B5">
        <w:rPr>
          <w:rFonts w:ascii="Arial" w:hAnsi="Arial" w:cs="Arial"/>
          <w:b/>
          <w:bCs/>
          <w:kern w:val="0"/>
          <w:szCs w:val="21"/>
        </w:rPr>
        <w:t>1</w:t>
      </w:r>
      <w:r w:rsidRPr="00EF69B5">
        <w:rPr>
          <w:rFonts w:ascii="Arial" w:hAnsi="Arial" w:cs="Arial"/>
          <w:kern w:val="0"/>
          <w:szCs w:val="21"/>
        </w:rPr>
        <w:t>. 417-425 (2015).</w:t>
      </w:r>
    </w:p>
    <w:p w14:paraId="0A6D5346"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Liberzon</w:t>
      </w:r>
      <w:proofErr w:type="spellEnd"/>
      <w:r w:rsidRPr="00EF69B5">
        <w:rPr>
          <w:rFonts w:ascii="Arial" w:hAnsi="Arial" w:cs="Arial"/>
          <w:kern w:val="0"/>
          <w:szCs w:val="21"/>
        </w:rPr>
        <w:t>, A. et al. Molecular signatures database (</w:t>
      </w:r>
      <w:proofErr w:type="spellStart"/>
      <w:r w:rsidRPr="00EF69B5">
        <w:rPr>
          <w:rFonts w:ascii="Arial" w:hAnsi="Arial" w:cs="Arial"/>
          <w:kern w:val="0"/>
          <w:szCs w:val="21"/>
        </w:rPr>
        <w:t>MSigDB</w:t>
      </w:r>
      <w:proofErr w:type="spellEnd"/>
      <w:r w:rsidRPr="00EF69B5">
        <w:rPr>
          <w:rFonts w:ascii="Arial" w:hAnsi="Arial" w:cs="Arial"/>
          <w:kern w:val="0"/>
          <w:szCs w:val="21"/>
        </w:rPr>
        <w:t xml:space="preserve">) 3.0. </w:t>
      </w:r>
      <w:r w:rsidRPr="00EF69B5">
        <w:rPr>
          <w:rFonts w:ascii="Arial" w:hAnsi="Arial" w:cs="Arial"/>
          <w:i/>
          <w:iCs/>
          <w:kern w:val="0"/>
          <w:szCs w:val="21"/>
        </w:rPr>
        <w:t>Bioinformatics</w:t>
      </w:r>
      <w:r w:rsidRPr="00EF69B5">
        <w:rPr>
          <w:rFonts w:ascii="Arial" w:hAnsi="Arial" w:cs="Arial"/>
          <w:kern w:val="0"/>
          <w:szCs w:val="21"/>
        </w:rPr>
        <w:t xml:space="preserve"> </w:t>
      </w:r>
      <w:r w:rsidRPr="00EF69B5">
        <w:rPr>
          <w:rFonts w:ascii="Arial" w:hAnsi="Arial" w:cs="Arial"/>
          <w:b/>
          <w:bCs/>
          <w:kern w:val="0"/>
          <w:szCs w:val="21"/>
        </w:rPr>
        <w:t>27</w:t>
      </w:r>
      <w:r w:rsidRPr="00EF69B5">
        <w:rPr>
          <w:rFonts w:ascii="Arial" w:hAnsi="Arial" w:cs="Arial"/>
          <w:kern w:val="0"/>
          <w:szCs w:val="21"/>
        </w:rPr>
        <w:t>, 1739-1740 (2011).</w:t>
      </w:r>
    </w:p>
    <w:p w14:paraId="1F204A32"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Manno, G. L. et al. RNA velocity of single cells. </w:t>
      </w:r>
      <w:r w:rsidRPr="00EF69B5">
        <w:rPr>
          <w:rFonts w:ascii="Arial" w:hAnsi="Arial" w:cs="Arial"/>
          <w:i/>
          <w:iCs/>
          <w:kern w:val="0"/>
          <w:szCs w:val="21"/>
        </w:rPr>
        <w:t>Nature</w:t>
      </w:r>
      <w:r w:rsidRPr="00EF69B5">
        <w:rPr>
          <w:rFonts w:ascii="Arial" w:hAnsi="Arial" w:cs="Arial"/>
          <w:kern w:val="0"/>
          <w:szCs w:val="21"/>
        </w:rPr>
        <w:t xml:space="preserve"> </w:t>
      </w:r>
      <w:r w:rsidRPr="00EF69B5">
        <w:rPr>
          <w:rFonts w:ascii="Arial" w:hAnsi="Arial" w:cs="Arial"/>
          <w:b/>
          <w:bCs/>
          <w:kern w:val="0"/>
          <w:szCs w:val="21"/>
        </w:rPr>
        <w:t>560</w:t>
      </w:r>
      <w:r w:rsidRPr="00EF69B5">
        <w:rPr>
          <w:rFonts w:ascii="Arial" w:hAnsi="Arial" w:cs="Arial"/>
          <w:kern w:val="0"/>
          <w:szCs w:val="21"/>
        </w:rPr>
        <w:t>, 494-498 (2018).</w:t>
      </w:r>
    </w:p>
    <w:p w14:paraId="34CB289F"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Bergen, V., Lange, M., </w:t>
      </w:r>
      <w:proofErr w:type="spellStart"/>
      <w:r w:rsidRPr="00EF69B5">
        <w:rPr>
          <w:rFonts w:ascii="Arial" w:hAnsi="Arial" w:cs="Arial"/>
          <w:kern w:val="0"/>
          <w:szCs w:val="21"/>
        </w:rPr>
        <w:t>Peidli</w:t>
      </w:r>
      <w:proofErr w:type="spellEnd"/>
      <w:r w:rsidRPr="00EF69B5">
        <w:rPr>
          <w:rFonts w:ascii="Arial" w:hAnsi="Arial" w:cs="Arial"/>
          <w:kern w:val="0"/>
          <w:szCs w:val="21"/>
        </w:rPr>
        <w:t xml:space="preserve">, S., Wolf, F. A. &amp; Theis F. J. Generalizing RNA velocity to transient cell states through dynamical modeling. </w:t>
      </w:r>
      <w:r w:rsidRPr="00EF69B5">
        <w:rPr>
          <w:rFonts w:ascii="Arial" w:hAnsi="Arial" w:cs="Arial"/>
          <w:i/>
          <w:iCs/>
          <w:kern w:val="0"/>
          <w:szCs w:val="21"/>
        </w:rPr>
        <w:t xml:space="preserve">Nat. </w:t>
      </w:r>
      <w:proofErr w:type="spellStart"/>
      <w:r w:rsidRPr="00EF69B5">
        <w:rPr>
          <w:rFonts w:ascii="Arial" w:hAnsi="Arial" w:cs="Arial"/>
          <w:i/>
          <w:iCs/>
          <w:kern w:val="0"/>
          <w:szCs w:val="21"/>
        </w:rPr>
        <w:t>Biotechnol</w:t>
      </w:r>
      <w:proofErr w:type="spellEnd"/>
      <w:r w:rsidRPr="00EF69B5">
        <w:rPr>
          <w:rFonts w:ascii="Arial" w:hAnsi="Arial" w:cs="Arial"/>
          <w:i/>
          <w:iCs/>
          <w:kern w:val="0"/>
          <w:szCs w:val="21"/>
        </w:rPr>
        <w:t>.</w:t>
      </w:r>
      <w:r w:rsidRPr="00EF69B5">
        <w:rPr>
          <w:rFonts w:ascii="Arial" w:hAnsi="Arial" w:cs="Arial"/>
          <w:kern w:val="0"/>
          <w:szCs w:val="21"/>
        </w:rPr>
        <w:t xml:space="preserve"> </w:t>
      </w:r>
      <w:r w:rsidRPr="00EF69B5">
        <w:rPr>
          <w:rFonts w:ascii="Arial" w:hAnsi="Arial" w:cs="Arial"/>
          <w:b/>
          <w:bCs/>
          <w:kern w:val="0"/>
          <w:szCs w:val="21"/>
        </w:rPr>
        <w:t>38</w:t>
      </w:r>
      <w:r w:rsidRPr="00EF69B5">
        <w:rPr>
          <w:rFonts w:ascii="Arial" w:hAnsi="Arial" w:cs="Arial"/>
          <w:kern w:val="0"/>
          <w:szCs w:val="21"/>
        </w:rPr>
        <w:t>, 1408-1414 (2020).</w:t>
      </w:r>
    </w:p>
    <w:p w14:paraId="70E22809"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r w:rsidRPr="00EF69B5">
        <w:rPr>
          <w:rFonts w:ascii="Arial" w:hAnsi="Arial" w:cs="Arial"/>
          <w:kern w:val="0"/>
          <w:szCs w:val="21"/>
        </w:rPr>
        <w:t xml:space="preserve">Wolf, F. A. et al. PAGA: graph abstraction reconciles clustering with trajectory inference through a topology preserving map of single cells. </w:t>
      </w:r>
      <w:r w:rsidRPr="00EF69B5">
        <w:rPr>
          <w:rFonts w:ascii="Arial" w:hAnsi="Arial" w:cs="Arial"/>
          <w:i/>
          <w:iCs/>
          <w:kern w:val="0"/>
          <w:szCs w:val="21"/>
        </w:rPr>
        <w:t>Genome Biol.</w:t>
      </w:r>
      <w:r w:rsidRPr="00EF69B5">
        <w:rPr>
          <w:rFonts w:ascii="Arial" w:hAnsi="Arial" w:cs="Arial"/>
          <w:kern w:val="0"/>
          <w:szCs w:val="21"/>
        </w:rPr>
        <w:t xml:space="preserve"> </w:t>
      </w:r>
      <w:r w:rsidRPr="00EF69B5">
        <w:rPr>
          <w:rFonts w:ascii="Arial" w:hAnsi="Arial" w:cs="Arial"/>
          <w:b/>
          <w:bCs/>
          <w:kern w:val="0"/>
          <w:szCs w:val="21"/>
        </w:rPr>
        <w:t>20</w:t>
      </w:r>
      <w:r w:rsidRPr="00EF69B5">
        <w:rPr>
          <w:rFonts w:ascii="Arial" w:hAnsi="Arial" w:cs="Arial"/>
          <w:kern w:val="0"/>
          <w:szCs w:val="21"/>
        </w:rPr>
        <w:t>, 59 (2019).</w:t>
      </w:r>
    </w:p>
    <w:p w14:paraId="2F26DE07"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lastRenderedPageBreak/>
        <w:t>Qiu</w:t>
      </w:r>
      <w:proofErr w:type="spellEnd"/>
      <w:r w:rsidRPr="00EF69B5">
        <w:rPr>
          <w:rFonts w:ascii="Arial" w:hAnsi="Arial" w:cs="Arial"/>
          <w:kern w:val="0"/>
          <w:szCs w:val="21"/>
        </w:rPr>
        <w:t xml:space="preserve">, X. et al. Single-cell mRNA quantification and differential analysis with Census. </w:t>
      </w:r>
      <w:r w:rsidRPr="00EF69B5">
        <w:rPr>
          <w:rFonts w:ascii="Arial" w:hAnsi="Arial" w:cs="Arial"/>
          <w:i/>
          <w:iCs/>
          <w:kern w:val="0"/>
          <w:szCs w:val="21"/>
        </w:rPr>
        <w:t>Nat. methods</w:t>
      </w:r>
      <w:r w:rsidRPr="00EF69B5">
        <w:rPr>
          <w:rFonts w:ascii="Arial" w:hAnsi="Arial" w:cs="Arial"/>
          <w:kern w:val="0"/>
          <w:szCs w:val="21"/>
        </w:rPr>
        <w:t xml:space="preserve"> </w:t>
      </w:r>
      <w:r w:rsidRPr="00EF69B5">
        <w:rPr>
          <w:rFonts w:ascii="Arial" w:hAnsi="Arial" w:cs="Arial"/>
          <w:b/>
          <w:bCs/>
          <w:kern w:val="0"/>
          <w:szCs w:val="21"/>
        </w:rPr>
        <w:t>14</w:t>
      </w:r>
      <w:r w:rsidRPr="00EF69B5">
        <w:rPr>
          <w:rFonts w:ascii="Arial" w:hAnsi="Arial" w:cs="Arial"/>
          <w:kern w:val="0"/>
          <w:szCs w:val="21"/>
        </w:rPr>
        <w:t>, 309-315 (2017).</w:t>
      </w:r>
    </w:p>
    <w:p w14:paraId="012076A8" w14:textId="77777777" w:rsidR="001835E4" w:rsidRPr="00EF69B5" w:rsidRDefault="001835E4" w:rsidP="001835E4">
      <w:pPr>
        <w:pStyle w:val="aa"/>
        <w:numPr>
          <w:ilvl w:val="0"/>
          <w:numId w:val="1"/>
        </w:numPr>
        <w:autoSpaceDE w:val="0"/>
        <w:autoSpaceDN w:val="0"/>
        <w:adjustRightInd w:val="0"/>
        <w:ind w:firstLineChars="0"/>
        <w:rPr>
          <w:rFonts w:ascii="Arial" w:hAnsi="Arial" w:cs="Arial"/>
          <w:kern w:val="0"/>
          <w:szCs w:val="21"/>
        </w:rPr>
      </w:pPr>
      <w:proofErr w:type="spellStart"/>
      <w:r w:rsidRPr="00EF69B5">
        <w:rPr>
          <w:rFonts w:ascii="Arial" w:hAnsi="Arial" w:cs="Arial"/>
          <w:kern w:val="0"/>
          <w:szCs w:val="21"/>
        </w:rPr>
        <w:t>Qiu</w:t>
      </w:r>
      <w:proofErr w:type="spellEnd"/>
      <w:r w:rsidRPr="00EF69B5">
        <w:rPr>
          <w:rFonts w:ascii="Arial" w:hAnsi="Arial" w:cs="Arial"/>
          <w:kern w:val="0"/>
          <w:szCs w:val="21"/>
        </w:rPr>
        <w:t xml:space="preserve">, X. et al. Reversed graph embedding resolves complex single-cell trajectories. </w:t>
      </w:r>
      <w:r w:rsidRPr="00EF69B5">
        <w:rPr>
          <w:rFonts w:ascii="Arial" w:hAnsi="Arial" w:cs="Arial"/>
          <w:i/>
          <w:iCs/>
          <w:kern w:val="0"/>
          <w:szCs w:val="21"/>
        </w:rPr>
        <w:t xml:space="preserve">Nat. Methods </w:t>
      </w:r>
      <w:r w:rsidRPr="00EF69B5">
        <w:rPr>
          <w:rFonts w:ascii="Arial" w:hAnsi="Arial" w:cs="Arial"/>
          <w:b/>
          <w:bCs/>
          <w:kern w:val="0"/>
          <w:szCs w:val="21"/>
        </w:rPr>
        <w:t>14</w:t>
      </w:r>
      <w:r w:rsidRPr="00EF69B5">
        <w:rPr>
          <w:rFonts w:ascii="Arial" w:hAnsi="Arial" w:cs="Arial"/>
          <w:kern w:val="0"/>
          <w:szCs w:val="21"/>
        </w:rPr>
        <w:t>, 979-982 (2017).</w:t>
      </w:r>
    </w:p>
    <w:p w14:paraId="30435984" w14:textId="77777777" w:rsidR="00A9705D" w:rsidRDefault="00A9705D">
      <w:pPr>
        <w:rPr>
          <w:rFonts w:ascii="Arial" w:hAnsi="Arial" w:cs="Arial"/>
          <w:b/>
          <w:bCs/>
        </w:rPr>
      </w:pPr>
    </w:p>
    <w:p w14:paraId="2FD544A8" w14:textId="3ED8151F" w:rsidR="00CF3FC5" w:rsidRPr="00CF3FC5" w:rsidRDefault="00CF3FC5" w:rsidP="00CF3FC5">
      <w:pPr>
        <w:pBdr>
          <w:top w:val="nil"/>
          <w:left w:val="nil"/>
          <w:bottom w:val="nil"/>
          <w:right w:val="nil"/>
          <w:between w:val="nil"/>
        </w:pBdr>
        <w:spacing w:line="360" w:lineRule="auto"/>
        <w:rPr>
          <w:rFonts w:ascii="Arial" w:eastAsiaTheme="minorEastAsia" w:hAnsi="Arial" w:cs="Arial"/>
          <w:b/>
          <w:color w:val="000000"/>
          <w:sz w:val="24"/>
          <w:szCs w:val="24"/>
        </w:rPr>
      </w:pPr>
      <w:r w:rsidRPr="00CF3FC5">
        <w:rPr>
          <w:rFonts w:ascii="Arial" w:eastAsia="Arial" w:hAnsi="Arial" w:cs="Arial"/>
          <w:b/>
          <w:color w:val="000000"/>
          <w:sz w:val="24"/>
          <w:szCs w:val="24"/>
        </w:rPr>
        <w:t>Acknowledgement</w:t>
      </w:r>
    </w:p>
    <w:p w14:paraId="23B7A033" w14:textId="77777777" w:rsidR="00CF3FC5" w:rsidRDefault="00CF3FC5" w:rsidP="00CF3FC5">
      <w:pPr>
        <w:pBdr>
          <w:top w:val="nil"/>
          <w:left w:val="nil"/>
          <w:bottom w:val="nil"/>
          <w:right w:val="nil"/>
          <w:between w:val="nil"/>
        </w:pBdr>
        <w:spacing w:line="360" w:lineRule="auto"/>
        <w:rPr>
          <w:rFonts w:ascii="Arial" w:eastAsia="Arial" w:hAnsi="Arial" w:cs="Arial"/>
        </w:rPr>
      </w:pPr>
      <w:r>
        <w:rPr>
          <w:rFonts w:ascii="Arial" w:eastAsia="Arial" w:hAnsi="Arial" w:cs="Arial"/>
        </w:rPr>
        <w:t xml:space="preserve">This work was supported by the National Natural Science Foundation of China (Grant Number 22275053), Natural Science Foundation of Hunan Province (Grant Number 2023JJ20005) and the Key Research and Development Program of Hunan Province (Grant Number 2021DK2003). </w:t>
      </w:r>
    </w:p>
    <w:p w14:paraId="0E7E0DBE" w14:textId="77777777" w:rsidR="00A9705D" w:rsidRPr="00CF3FC5" w:rsidRDefault="00A9705D">
      <w:pPr>
        <w:rPr>
          <w:rFonts w:ascii="Arial" w:hAnsi="Arial" w:cs="Arial"/>
          <w:b/>
          <w:bCs/>
        </w:rPr>
      </w:pPr>
    </w:p>
    <w:p w14:paraId="2A1ABA89" w14:textId="77777777" w:rsidR="00A9705D" w:rsidRDefault="00A9705D">
      <w:pPr>
        <w:rPr>
          <w:rFonts w:ascii="Arial" w:hAnsi="Arial" w:cs="Arial"/>
          <w:b/>
          <w:bCs/>
        </w:rPr>
      </w:pPr>
    </w:p>
    <w:p w14:paraId="6B1E36DD" w14:textId="77777777" w:rsidR="00B5612B" w:rsidRPr="00B5612B" w:rsidRDefault="00B5612B" w:rsidP="00B5612B">
      <w:pPr>
        <w:rPr>
          <w:rFonts w:ascii="Arial" w:hAnsi="Arial" w:cs="Arial"/>
          <w:b/>
          <w:bCs/>
          <w:sz w:val="24"/>
          <w:szCs w:val="24"/>
        </w:rPr>
      </w:pPr>
      <w:r w:rsidRPr="00B5612B">
        <w:rPr>
          <w:rFonts w:ascii="Arial" w:hAnsi="Arial" w:cs="Arial"/>
          <w:b/>
          <w:bCs/>
          <w:sz w:val="24"/>
          <w:szCs w:val="24"/>
        </w:rPr>
        <w:t>Author contributions</w:t>
      </w:r>
    </w:p>
    <w:p w14:paraId="11FFE7E1" w14:textId="7E1D7806" w:rsidR="003B3F7C" w:rsidRDefault="00BF3466" w:rsidP="003B3F7C">
      <w:pPr>
        <w:spacing w:line="360" w:lineRule="auto"/>
        <w:rPr>
          <w:rFonts w:ascii="Arial" w:eastAsia="Arial" w:hAnsi="Arial" w:cs="Arial"/>
        </w:rPr>
      </w:pPr>
      <w:r w:rsidRPr="00E32ABF">
        <w:rPr>
          <w:rFonts w:ascii="Arial" w:eastAsia="Arial" w:hAnsi="Arial" w:cs="Arial"/>
        </w:rPr>
        <w:t>Ya Li</w:t>
      </w:r>
      <w:r>
        <w:rPr>
          <w:rFonts w:ascii="Arial" w:eastAsia="Arial" w:hAnsi="Arial" w:cs="Arial"/>
        </w:rPr>
        <w:t>,</w:t>
      </w:r>
      <w:r w:rsidRPr="00BF3466">
        <w:rPr>
          <w:rFonts w:ascii="Arial" w:eastAsia="Arial" w:hAnsi="Arial" w:cs="Arial"/>
        </w:rPr>
        <w:t xml:space="preserve"> </w:t>
      </w:r>
      <w:r w:rsidRPr="00E32ABF">
        <w:rPr>
          <w:rFonts w:ascii="Arial" w:eastAsia="Arial" w:hAnsi="Arial" w:cs="Arial"/>
        </w:rPr>
        <w:t>Lu Sun,</w:t>
      </w:r>
      <w:r w:rsidRPr="00BF3466">
        <w:rPr>
          <w:rFonts w:ascii="Arial" w:eastAsia="Arial" w:hAnsi="Arial" w:cs="Arial"/>
        </w:rPr>
        <w:t xml:space="preserve"> </w:t>
      </w:r>
      <w:r w:rsidRPr="00E32ABF">
        <w:rPr>
          <w:rFonts w:ascii="Arial" w:eastAsia="Arial" w:hAnsi="Arial" w:cs="Arial"/>
        </w:rPr>
        <w:t>Cheng Zhao</w:t>
      </w:r>
      <w:r>
        <w:rPr>
          <w:rFonts w:ascii="Arial" w:eastAsia="Arial" w:hAnsi="Arial" w:cs="Arial"/>
        </w:rPr>
        <w:t>,</w:t>
      </w:r>
      <w:r w:rsidR="00B5612B" w:rsidRPr="00AD0FBF">
        <w:rPr>
          <w:rFonts w:ascii="Arial" w:hAnsi="Arial" w:cs="Arial"/>
        </w:rPr>
        <w:t xml:space="preserve"> </w:t>
      </w:r>
      <w:r w:rsidRPr="00E32ABF">
        <w:rPr>
          <w:rFonts w:ascii="Arial" w:eastAsia="Arial" w:hAnsi="Arial" w:cs="Arial"/>
        </w:rPr>
        <w:t>Liyang Shi</w:t>
      </w:r>
      <w:r w:rsidR="00B5612B" w:rsidRPr="00AD0FBF">
        <w:rPr>
          <w:rFonts w:ascii="Arial" w:hAnsi="Arial" w:cs="Arial"/>
        </w:rPr>
        <w:t xml:space="preserve"> conceived the study. </w:t>
      </w:r>
      <w:r w:rsidRPr="00E32ABF">
        <w:rPr>
          <w:rFonts w:ascii="Arial" w:eastAsia="Arial" w:hAnsi="Arial" w:cs="Arial"/>
        </w:rPr>
        <w:t>Ya Li,</w:t>
      </w:r>
      <w:r w:rsidRPr="00E32ABF">
        <w:rPr>
          <w:rFonts w:ascii="Arial" w:eastAsia="Arial" w:hAnsi="Arial" w:cs="Arial"/>
          <w:vertAlign w:val="superscript"/>
        </w:rPr>
        <w:t xml:space="preserve"> </w:t>
      </w:r>
      <w:r w:rsidRPr="00E32ABF">
        <w:rPr>
          <w:rFonts w:ascii="Arial" w:eastAsia="Arial" w:hAnsi="Arial" w:cs="Arial"/>
        </w:rPr>
        <w:t>Lu Sun,</w:t>
      </w:r>
      <w:r w:rsidRPr="00E32ABF">
        <w:rPr>
          <w:rFonts w:ascii="Arial" w:eastAsia="Arial" w:hAnsi="Arial" w:cs="Arial"/>
          <w:vertAlign w:val="superscript"/>
        </w:rPr>
        <w:t xml:space="preserve"> </w:t>
      </w:r>
      <w:proofErr w:type="spellStart"/>
      <w:r w:rsidRPr="00E32ABF">
        <w:rPr>
          <w:rFonts w:ascii="Arial" w:eastAsia="Arial" w:hAnsi="Arial" w:cs="Arial"/>
        </w:rPr>
        <w:t>Ranxi</w:t>
      </w:r>
      <w:proofErr w:type="spellEnd"/>
      <w:r w:rsidRPr="00E32ABF">
        <w:rPr>
          <w:rFonts w:ascii="Arial" w:eastAsia="Arial" w:hAnsi="Arial" w:cs="Arial"/>
        </w:rPr>
        <w:t xml:space="preserve"> Chen, </w:t>
      </w:r>
      <w:proofErr w:type="spellStart"/>
      <w:r w:rsidRPr="00E32ABF">
        <w:rPr>
          <w:rFonts w:ascii="Arial" w:eastAsia="Arial" w:hAnsi="Arial" w:cs="Arial"/>
        </w:rPr>
        <w:t>Yuyun</w:t>
      </w:r>
      <w:proofErr w:type="spellEnd"/>
      <w:r w:rsidRPr="00E32ABF">
        <w:rPr>
          <w:rFonts w:ascii="Arial" w:eastAsia="Arial" w:hAnsi="Arial" w:cs="Arial"/>
        </w:rPr>
        <w:t xml:space="preserve"> Liang,</w:t>
      </w:r>
      <w:r w:rsidRPr="00E32ABF">
        <w:rPr>
          <w:rFonts w:ascii="Arial" w:eastAsia="Arial" w:hAnsi="Arial" w:cs="Arial"/>
          <w:vertAlign w:val="superscript"/>
        </w:rPr>
        <w:t xml:space="preserve"> </w:t>
      </w:r>
      <w:r w:rsidR="000C381A" w:rsidRPr="00E32ABF">
        <w:rPr>
          <w:rFonts w:ascii="Arial" w:eastAsia="Arial" w:hAnsi="Arial" w:cs="Arial"/>
        </w:rPr>
        <w:t>Cheng Zhao</w:t>
      </w:r>
      <w:r w:rsidR="000C381A" w:rsidRPr="00AD0FBF">
        <w:rPr>
          <w:rFonts w:ascii="Arial" w:hAnsi="Arial" w:cs="Arial"/>
        </w:rPr>
        <w:t xml:space="preserve"> and </w:t>
      </w:r>
      <w:r w:rsidR="000C381A" w:rsidRPr="00E32ABF">
        <w:rPr>
          <w:rFonts w:ascii="Arial" w:eastAsia="Arial" w:hAnsi="Arial" w:cs="Arial"/>
        </w:rPr>
        <w:t>Liyang Shi</w:t>
      </w:r>
      <w:r>
        <w:rPr>
          <w:rFonts w:ascii="Arial" w:eastAsia="Arial" w:hAnsi="Arial" w:cs="Arial"/>
        </w:rPr>
        <w:t xml:space="preserve"> </w:t>
      </w:r>
      <w:r w:rsidR="00B5612B" w:rsidRPr="00AD0FBF">
        <w:rPr>
          <w:rFonts w:ascii="Arial" w:hAnsi="Arial" w:cs="Arial"/>
        </w:rPr>
        <w:t xml:space="preserve">designed the experiments. </w:t>
      </w:r>
      <w:r w:rsidR="008C1093" w:rsidRPr="00E32ABF">
        <w:rPr>
          <w:rFonts w:ascii="Arial" w:eastAsia="Arial" w:hAnsi="Arial" w:cs="Arial"/>
        </w:rPr>
        <w:t>Ya Li,</w:t>
      </w:r>
      <w:r w:rsidR="008C1093" w:rsidRPr="00E32ABF">
        <w:rPr>
          <w:rFonts w:ascii="Arial" w:eastAsia="Arial" w:hAnsi="Arial" w:cs="Arial"/>
          <w:vertAlign w:val="superscript"/>
        </w:rPr>
        <w:t xml:space="preserve"> </w:t>
      </w:r>
      <w:r w:rsidR="008C1093" w:rsidRPr="00E32ABF">
        <w:rPr>
          <w:rFonts w:ascii="Arial" w:eastAsia="Arial" w:hAnsi="Arial" w:cs="Arial"/>
        </w:rPr>
        <w:t>Lu Sun,</w:t>
      </w:r>
      <w:r w:rsidR="008C1093" w:rsidRPr="00E32ABF">
        <w:rPr>
          <w:rFonts w:ascii="Arial" w:eastAsia="Arial" w:hAnsi="Arial" w:cs="Arial"/>
          <w:vertAlign w:val="superscript"/>
        </w:rPr>
        <w:t xml:space="preserve"> </w:t>
      </w:r>
      <w:proofErr w:type="spellStart"/>
      <w:r w:rsidR="008C1093" w:rsidRPr="00E32ABF">
        <w:rPr>
          <w:rFonts w:ascii="Arial" w:eastAsia="Arial" w:hAnsi="Arial" w:cs="Arial"/>
        </w:rPr>
        <w:t>Ranxi</w:t>
      </w:r>
      <w:proofErr w:type="spellEnd"/>
      <w:r w:rsidR="008C1093" w:rsidRPr="00E32ABF">
        <w:rPr>
          <w:rFonts w:ascii="Arial" w:eastAsia="Arial" w:hAnsi="Arial" w:cs="Arial"/>
        </w:rPr>
        <w:t xml:space="preserve"> Chen, </w:t>
      </w:r>
      <w:proofErr w:type="spellStart"/>
      <w:r w:rsidR="008C1093" w:rsidRPr="00E32ABF">
        <w:rPr>
          <w:rFonts w:ascii="Arial" w:eastAsia="Arial" w:hAnsi="Arial" w:cs="Arial"/>
        </w:rPr>
        <w:t>Yuyun</w:t>
      </w:r>
      <w:proofErr w:type="spellEnd"/>
      <w:r w:rsidR="008C1093" w:rsidRPr="00E32ABF">
        <w:rPr>
          <w:rFonts w:ascii="Arial" w:eastAsia="Arial" w:hAnsi="Arial" w:cs="Arial"/>
        </w:rPr>
        <w:t xml:space="preserve"> Liang,</w:t>
      </w:r>
      <w:r w:rsidR="008C1093" w:rsidRPr="00E32ABF">
        <w:rPr>
          <w:rFonts w:ascii="Arial" w:eastAsia="Arial" w:hAnsi="Arial" w:cs="Arial"/>
          <w:vertAlign w:val="superscript"/>
        </w:rPr>
        <w:t xml:space="preserve"> </w:t>
      </w:r>
      <w:proofErr w:type="spellStart"/>
      <w:r w:rsidR="008C1093" w:rsidRPr="00E32ABF">
        <w:rPr>
          <w:rFonts w:ascii="Arial" w:eastAsia="Arial" w:hAnsi="Arial" w:cs="Arial"/>
        </w:rPr>
        <w:t>Hexu</w:t>
      </w:r>
      <w:proofErr w:type="spellEnd"/>
      <w:r w:rsidR="008C1093" w:rsidRPr="00E32ABF">
        <w:rPr>
          <w:rFonts w:ascii="Arial" w:eastAsia="Arial" w:hAnsi="Arial" w:cs="Arial"/>
        </w:rPr>
        <w:t xml:space="preserve"> Zhang,</w:t>
      </w:r>
      <w:r w:rsidR="008C1093" w:rsidRPr="00E32ABF">
        <w:rPr>
          <w:rFonts w:ascii="Arial" w:eastAsia="Arial" w:hAnsi="Arial" w:cs="Arial"/>
          <w:vertAlign w:val="superscript"/>
        </w:rPr>
        <w:t xml:space="preserve"> </w:t>
      </w:r>
      <w:proofErr w:type="spellStart"/>
      <w:r w:rsidR="008C1093" w:rsidRPr="00E32ABF">
        <w:rPr>
          <w:rFonts w:ascii="Arial" w:eastAsia="Arial" w:hAnsi="Arial" w:cs="Arial"/>
        </w:rPr>
        <w:t>Chaoyong</w:t>
      </w:r>
      <w:proofErr w:type="spellEnd"/>
      <w:r w:rsidR="008C1093" w:rsidRPr="00E32ABF">
        <w:rPr>
          <w:rFonts w:ascii="Arial" w:eastAsia="Arial" w:hAnsi="Arial" w:cs="Arial"/>
        </w:rPr>
        <w:t xml:space="preserve"> He</w:t>
      </w:r>
      <w:r w:rsidR="008C1093">
        <w:rPr>
          <w:rFonts w:ascii="Arial" w:eastAsia="Arial" w:hAnsi="Arial" w:cs="Arial"/>
        </w:rPr>
        <w:t xml:space="preserve">, </w:t>
      </w:r>
      <w:r w:rsidR="008C1093" w:rsidRPr="00E32ABF">
        <w:rPr>
          <w:rFonts w:ascii="Arial" w:eastAsia="Arial" w:hAnsi="Arial" w:cs="Arial"/>
        </w:rPr>
        <w:t>Cheng Zhao</w:t>
      </w:r>
      <w:r w:rsidR="008C1093" w:rsidRPr="00AD0FBF">
        <w:rPr>
          <w:rFonts w:ascii="Arial" w:hAnsi="Arial" w:cs="Arial"/>
        </w:rPr>
        <w:t xml:space="preserve"> and </w:t>
      </w:r>
      <w:r w:rsidR="008C1093" w:rsidRPr="00E32ABF">
        <w:rPr>
          <w:rFonts w:ascii="Arial" w:eastAsia="Arial" w:hAnsi="Arial" w:cs="Arial"/>
        </w:rPr>
        <w:t>Liyang Shi</w:t>
      </w:r>
      <w:r w:rsidR="00B5612B" w:rsidRPr="00AD0FBF">
        <w:rPr>
          <w:rFonts w:ascii="Arial" w:hAnsi="Arial" w:cs="Arial"/>
        </w:rPr>
        <w:t xml:space="preserve"> performed the experiments</w:t>
      </w:r>
      <w:r w:rsidR="009004C9">
        <w:rPr>
          <w:rFonts w:ascii="Arial" w:hAnsi="Arial" w:cs="Arial"/>
        </w:rPr>
        <w:t xml:space="preserve"> and analyzed results</w:t>
      </w:r>
      <w:r w:rsidR="00B5612B" w:rsidRPr="00AD0FBF">
        <w:rPr>
          <w:rFonts w:ascii="Arial" w:hAnsi="Arial" w:cs="Arial"/>
        </w:rPr>
        <w:t xml:space="preserve">. </w:t>
      </w:r>
      <w:r w:rsidR="007E0F72" w:rsidRPr="00E32ABF">
        <w:rPr>
          <w:rFonts w:ascii="Arial" w:eastAsia="Arial" w:hAnsi="Arial" w:cs="Arial"/>
        </w:rPr>
        <w:t>Ya Li</w:t>
      </w:r>
      <w:r w:rsidR="00B5612B" w:rsidRPr="00AD0FBF">
        <w:rPr>
          <w:rFonts w:ascii="Arial" w:hAnsi="Arial" w:cs="Arial"/>
        </w:rPr>
        <w:t xml:space="preserve">, </w:t>
      </w:r>
      <w:r w:rsidR="007E0F72" w:rsidRPr="00E32ABF">
        <w:rPr>
          <w:rFonts w:ascii="Arial" w:eastAsia="Arial" w:hAnsi="Arial" w:cs="Arial"/>
        </w:rPr>
        <w:t>Lu Sun</w:t>
      </w:r>
      <w:r w:rsidR="00B5612B" w:rsidRPr="00AD0FBF">
        <w:rPr>
          <w:rFonts w:ascii="Arial" w:hAnsi="Arial" w:cs="Arial"/>
        </w:rPr>
        <w:t>,</w:t>
      </w:r>
      <w:r w:rsidR="007E0F72" w:rsidRPr="007E0F72">
        <w:rPr>
          <w:rFonts w:ascii="Arial" w:eastAsia="Arial" w:hAnsi="Arial" w:cs="Arial"/>
        </w:rPr>
        <w:t xml:space="preserve"> </w:t>
      </w:r>
      <w:r w:rsidR="007E0F72" w:rsidRPr="00E32ABF">
        <w:rPr>
          <w:rFonts w:ascii="Arial" w:eastAsia="Arial" w:hAnsi="Arial" w:cs="Arial"/>
        </w:rPr>
        <w:t>Cheng Zhao</w:t>
      </w:r>
      <w:r w:rsidR="00B5612B" w:rsidRPr="00AD0FBF">
        <w:rPr>
          <w:rFonts w:ascii="Arial" w:hAnsi="Arial" w:cs="Arial"/>
        </w:rPr>
        <w:t xml:space="preserve"> and </w:t>
      </w:r>
      <w:r w:rsidR="007E0F72" w:rsidRPr="00E32ABF">
        <w:rPr>
          <w:rFonts w:ascii="Arial" w:eastAsia="Arial" w:hAnsi="Arial" w:cs="Arial"/>
        </w:rPr>
        <w:t>Liyang Shi</w:t>
      </w:r>
      <w:r w:rsidR="00B5612B" w:rsidRPr="00AD0FBF">
        <w:rPr>
          <w:rFonts w:ascii="Arial" w:hAnsi="Arial" w:cs="Arial"/>
        </w:rPr>
        <w:t xml:space="preserve"> wrote </w:t>
      </w:r>
      <w:r w:rsidR="009004C9">
        <w:rPr>
          <w:rFonts w:ascii="Arial" w:hAnsi="Arial" w:cs="Arial"/>
        </w:rPr>
        <w:t xml:space="preserve">and revised </w:t>
      </w:r>
      <w:r w:rsidR="00B5612B" w:rsidRPr="00AD0FBF">
        <w:rPr>
          <w:rFonts w:ascii="Arial" w:hAnsi="Arial" w:cs="Arial"/>
        </w:rPr>
        <w:t>the manuscript.</w:t>
      </w:r>
      <w:r w:rsidR="00707A67" w:rsidRPr="00AD0FBF">
        <w:rPr>
          <w:rFonts w:ascii="Arial" w:eastAsia="Arial" w:hAnsi="Arial" w:cs="Arial"/>
        </w:rPr>
        <w:t xml:space="preserve"> </w:t>
      </w:r>
      <w:r w:rsidR="009004C9" w:rsidRPr="00E32ABF">
        <w:rPr>
          <w:rFonts w:ascii="Arial" w:eastAsia="Arial" w:hAnsi="Arial" w:cs="Arial"/>
        </w:rPr>
        <w:t>Bi Shi</w:t>
      </w:r>
      <w:r w:rsidR="009004C9">
        <w:rPr>
          <w:rFonts w:ascii="Arial" w:eastAsia="Arial" w:hAnsi="Arial" w:cs="Arial"/>
        </w:rPr>
        <w:t xml:space="preserve"> and</w:t>
      </w:r>
      <w:r w:rsidR="009004C9" w:rsidRPr="00E32ABF">
        <w:rPr>
          <w:rFonts w:ascii="Arial" w:eastAsia="Arial" w:hAnsi="Arial" w:cs="Arial"/>
          <w:vertAlign w:val="superscript"/>
        </w:rPr>
        <w:t xml:space="preserve"> </w:t>
      </w:r>
      <w:r w:rsidR="009004C9" w:rsidRPr="00E32ABF">
        <w:rPr>
          <w:rFonts w:ascii="Arial" w:eastAsia="Arial" w:hAnsi="Arial" w:cs="Arial"/>
        </w:rPr>
        <w:t>Sophie Petropoulos</w:t>
      </w:r>
      <w:r w:rsidR="009004C9">
        <w:rPr>
          <w:rFonts w:ascii="Arial" w:eastAsia="Arial" w:hAnsi="Arial" w:cs="Arial"/>
        </w:rPr>
        <w:t xml:space="preserve"> revised </w:t>
      </w:r>
      <w:r w:rsidR="009004C9" w:rsidRPr="00AD0FBF">
        <w:rPr>
          <w:rFonts w:ascii="Arial" w:hAnsi="Arial" w:cs="Arial"/>
        </w:rPr>
        <w:t>the manuscript</w:t>
      </w:r>
      <w:r w:rsidR="009004C9">
        <w:rPr>
          <w:rFonts w:ascii="Arial" w:hAnsi="Arial" w:cs="Arial"/>
        </w:rPr>
        <w:t>.</w:t>
      </w:r>
      <w:r w:rsidR="00F23C7F" w:rsidRPr="00F23C7F">
        <w:rPr>
          <w:rFonts w:ascii="Arial" w:eastAsia="Arial" w:hAnsi="Arial" w:cs="Arial"/>
        </w:rPr>
        <w:t xml:space="preserve"> </w:t>
      </w:r>
      <w:r w:rsidR="00F23C7F" w:rsidRPr="00E32ABF">
        <w:rPr>
          <w:rFonts w:ascii="Arial" w:eastAsia="Arial" w:hAnsi="Arial" w:cs="Arial"/>
        </w:rPr>
        <w:t>Liyang Shi</w:t>
      </w:r>
      <w:r w:rsidR="00F23C7F">
        <w:rPr>
          <w:rFonts w:ascii="Arial" w:eastAsia="Arial" w:hAnsi="Arial" w:cs="Arial"/>
        </w:rPr>
        <w:t xml:space="preserve"> </w:t>
      </w:r>
      <w:r w:rsidR="002D18A1" w:rsidRPr="002D18A1">
        <w:rPr>
          <w:rFonts w:ascii="Arial" w:eastAsia="Arial" w:hAnsi="Arial" w:cs="Arial"/>
        </w:rPr>
        <w:t xml:space="preserve">acquired </w:t>
      </w:r>
      <w:r w:rsidR="002D18A1">
        <w:rPr>
          <w:rFonts w:ascii="Arial" w:eastAsia="Arial" w:hAnsi="Arial" w:cs="Arial"/>
        </w:rPr>
        <w:t>supporting f</w:t>
      </w:r>
      <w:r w:rsidR="00F23C7F" w:rsidRPr="00AD0FBF">
        <w:rPr>
          <w:rFonts w:ascii="Arial" w:eastAsia="Arial" w:hAnsi="Arial" w:cs="Arial"/>
        </w:rPr>
        <w:t>unding</w:t>
      </w:r>
      <w:r w:rsidR="002D18A1">
        <w:rPr>
          <w:rFonts w:ascii="Arial" w:eastAsia="Arial" w:hAnsi="Arial" w:cs="Arial"/>
        </w:rPr>
        <w:t>.</w:t>
      </w:r>
      <w:r w:rsidR="00F23C7F">
        <w:rPr>
          <w:rFonts w:ascii="Arial" w:eastAsia="Arial" w:hAnsi="Arial" w:cs="Arial"/>
        </w:rPr>
        <w:t xml:space="preserve"> </w:t>
      </w:r>
    </w:p>
    <w:p w14:paraId="40926ABB" w14:textId="77777777" w:rsidR="0007290E" w:rsidRPr="003B3F7C" w:rsidRDefault="0007290E" w:rsidP="003B3F7C">
      <w:pPr>
        <w:spacing w:line="360" w:lineRule="auto"/>
        <w:rPr>
          <w:rFonts w:ascii="Arial" w:eastAsiaTheme="minorEastAsia" w:hAnsi="Arial" w:cs="Arial"/>
        </w:rPr>
      </w:pPr>
    </w:p>
    <w:p w14:paraId="27CE4A82" w14:textId="77777777" w:rsidR="00B5612B" w:rsidRPr="00B5612B" w:rsidRDefault="00B5612B" w:rsidP="004C0659">
      <w:pPr>
        <w:spacing w:line="360" w:lineRule="auto"/>
        <w:rPr>
          <w:rFonts w:ascii="Arial" w:hAnsi="Arial" w:cs="Arial"/>
          <w:b/>
          <w:bCs/>
          <w:sz w:val="24"/>
          <w:szCs w:val="24"/>
        </w:rPr>
      </w:pPr>
      <w:r w:rsidRPr="00B5612B">
        <w:rPr>
          <w:rFonts w:ascii="Arial" w:hAnsi="Arial" w:cs="Arial"/>
          <w:b/>
          <w:bCs/>
          <w:sz w:val="24"/>
          <w:szCs w:val="24"/>
        </w:rPr>
        <w:t xml:space="preserve">Competing interests </w:t>
      </w:r>
    </w:p>
    <w:p w14:paraId="5EF6A9FA" w14:textId="27CABD56" w:rsidR="00B5612B" w:rsidRDefault="00B5612B" w:rsidP="004C0659">
      <w:pPr>
        <w:spacing w:line="360" w:lineRule="auto"/>
        <w:rPr>
          <w:rFonts w:ascii="Arial" w:hAnsi="Arial" w:cs="Arial"/>
        </w:rPr>
      </w:pPr>
      <w:r w:rsidRPr="00B5612B">
        <w:rPr>
          <w:rFonts w:ascii="Arial" w:hAnsi="Arial" w:cs="Arial"/>
        </w:rPr>
        <w:t>The authors declare no competing interests.</w:t>
      </w:r>
    </w:p>
    <w:p w14:paraId="1820F600" w14:textId="77777777" w:rsidR="00511845" w:rsidRDefault="00511845" w:rsidP="00B5612B">
      <w:pPr>
        <w:rPr>
          <w:rFonts w:ascii="Arial" w:hAnsi="Arial" w:cs="Arial"/>
        </w:rPr>
      </w:pPr>
    </w:p>
    <w:p w14:paraId="70826BAD" w14:textId="77777777" w:rsidR="00511845" w:rsidRDefault="00511845" w:rsidP="00B5612B">
      <w:pPr>
        <w:rPr>
          <w:rFonts w:ascii="Arial" w:hAnsi="Arial" w:cs="Arial"/>
        </w:rPr>
      </w:pPr>
    </w:p>
    <w:p w14:paraId="7E1ADB3C" w14:textId="77777777" w:rsidR="00511845" w:rsidRDefault="00511845" w:rsidP="00B5612B">
      <w:pPr>
        <w:rPr>
          <w:rFonts w:ascii="Arial" w:hAnsi="Arial" w:cs="Arial"/>
        </w:rPr>
      </w:pPr>
    </w:p>
    <w:p w14:paraId="13BF231E" w14:textId="77777777" w:rsidR="00511845" w:rsidRDefault="00511845" w:rsidP="00B5612B">
      <w:pPr>
        <w:rPr>
          <w:rFonts w:ascii="Arial" w:hAnsi="Arial" w:cs="Arial"/>
        </w:rPr>
      </w:pPr>
    </w:p>
    <w:p w14:paraId="258FF96E" w14:textId="77777777" w:rsidR="00511845" w:rsidRDefault="00511845" w:rsidP="00B5612B">
      <w:pPr>
        <w:rPr>
          <w:rFonts w:ascii="Arial" w:hAnsi="Arial" w:cs="Arial"/>
        </w:rPr>
      </w:pPr>
    </w:p>
    <w:p w14:paraId="70DBA47C" w14:textId="77777777" w:rsidR="00511845" w:rsidRDefault="00511845" w:rsidP="00B5612B">
      <w:pPr>
        <w:rPr>
          <w:rFonts w:ascii="Arial" w:hAnsi="Arial" w:cs="Arial"/>
        </w:rPr>
      </w:pPr>
    </w:p>
    <w:p w14:paraId="32ECD237" w14:textId="77777777" w:rsidR="00511845" w:rsidRDefault="00511845" w:rsidP="00B5612B">
      <w:pPr>
        <w:rPr>
          <w:rFonts w:ascii="Arial" w:hAnsi="Arial" w:cs="Arial"/>
        </w:rPr>
      </w:pPr>
    </w:p>
    <w:p w14:paraId="0455CA11" w14:textId="77777777" w:rsidR="00511845" w:rsidRDefault="00511845" w:rsidP="00B5612B">
      <w:pPr>
        <w:rPr>
          <w:rFonts w:ascii="Arial" w:hAnsi="Arial" w:cs="Arial"/>
        </w:rPr>
      </w:pPr>
    </w:p>
    <w:p w14:paraId="31ECC0E3" w14:textId="77777777" w:rsidR="00511845" w:rsidRDefault="00511845" w:rsidP="00B5612B">
      <w:pPr>
        <w:rPr>
          <w:rFonts w:ascii="Arial" w:hAnsi="Arial" w:cs="Arial"/>
        </w:rPr>
      </w:pPr>
    </w:p>
    <w:p w14:paraId="7FC63B47" w14:textId="77777777" w:rsidR="00511845" w:rsidRDefault="00511845" w:rsidP="00B5612B">
      <w:pPr>
        <w:rPr>
          <w:rFonts w:ascii="Arial" w:hAnsi="Arial" w:cs="Arial"/>
        </w:rPr>
      </w:pPr>
    </w:p>
    <w:p w14:paraId="65F6A669" w14:textId="77777777" w:rsidR="00511845" w:rsidRDefault="00511845" w:rsidP="00B5612B">
      <w:pPr>
        <w:rPr>
          <w:rFonts w:ascii="Arial" w:hAnsi="Arial" w:cs="Arial"/>
        </w:rPr>
      </w:pPr>
    </w:p>
    <w:p w14:paraId="35964974" w14:textId="77777777" w:rsidR="00511845" w:rsidRDefault="00511845" w:rsidP="00B5612B">
      <w:pPr>
        <w:rPr>
          <w:rFonts w:ascii="Arial" w:hAnsi="Arial" w:cs="Arial"/>
        </w:rPr>
      </w:pPr>
    </w:p>
    <w:p w14:paraId="7FEFA625" w14:textId="77777777" w:rsidR="00511845" w:rsidRDefault="00511845" w:rsidP="00B5612B">
      <w:pPr>
        <w:rPr>
          <w:rFonts w:ascii="Arial" w:hAnsi="Arial" w:cs="Arial"/>
        </w:rPr>
      </w:pPr>
    </w:p>
    <w:p w14:paraId="5BE730CC" w14:textId="77777777" w:rsidR="00511845" w:rsidRDefault="00511845" w:rsidP="00B5612B">
      <w:pPr>
        <w:rPr>
          <w:rFonts w:ascii="Arial" w:hAnsi="Arial" w:cs="Arial"/>
        </w:rPr>
      </w:pPr>
    </w:p>
    <w:p w14:paraId="476A7F78" w14:textId="77777777" w:rsidR="00511845" w:rsidRDefault="00511845" w:rsidP="00B5612B">
      <w:pPr>
        <w:rPr>
          <w:rFonts w:ascii="Arial" w:hAnsi="Arial" w:cs="Arial"/>
        </w:rPr>
      </w:pPr>
    </w:p>
    <w:p w14:paraId="05F59100" w14:textId="77777777" w:rsidR="00B5612B" w:rsidRPr="00B5612B" w:rsidRDefault="00B5612B" w:rsidP="00B5612B">
      <w:pPr>
        <w:rPr>
          <w:rFonts w:ascii="Arial" w:hAnsi="Arial" w:cs="Arial"/>
        </w:rPr>
      </w:pPr>
    </w:p>
    <w:p w14:paraId="0335960A" w14:textId="7FF4D42F" w:rsidR="00A9705D" w:rsidRPr="0007290E" w:rsidRDefault="00B5612B">
      <w:pPr>
        <w:rPr>
          <w:rFonts w:ascii="Arial" w:hAnsi="Arial" w:cs="Arial"/>
          <w:b/>
          <w:bCs/>
          <w:sz w:val="24"/>
          <w:szCs w:val="24"/>
        </w:rPr>
      </w:pPr>
      <w:r w:rsidRPr="00B5612B">
        <w:rPr>
          <w:rFonts w:ascii="Arial" w:hAnsi="Arial" w:cs="Arial"/>
          <w:b/>
          <w:bCs/>
          <w:sz w:val="24"/>
          <w:szCs w:val="24"/>
        </w:rPr>
        <w:t>Additional information</w:t>
      </w:r>
    </w:p>
    <w:p w14:paraId="417A2D51" w14:textId="77777777" w:rsidR="00C33641" w:rsidRDefault="00C33641" w:rsidP="00C33641">
      <w:r>
        <w:rPr>
          <w:noProof/>
        </w:rPr>
        <w:drawing>
          <wp:inline distT="0" distB="0" distL="0" distR="0" wp14:anchorId="462F3EC6" wp14:editId="1D8819C8">
            <wp:extent cx="5274310" cy="3575685"/>
            <wp:effectExtent l="0" t="0" r="2540" b="5715"/>
            <wp:docPr id="285310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575685"/>
                    </a:xfrm>
                    <a:prstGeom prst="rect">
                      <a:avLst/>
                    </a:prstGeom>
                    <a:noFill/>
                    <a:ln>
                      <a:noFill/>
                    </a:ln>
                  </pic:spPr>
                </pic:pic>
              </a:graphicData>
            </a:graphic>
          </wp:inline>
        </w:drawing>
      </w:r>
    </w:p>
    <w:p w14:paraId="0729561E" w14:textId="77777777" w:rsidR="00C33641" w:rsidRDefault="00C33641" w:rsidP="00C33641">
      <w:pPr>
        <w:rPr>
          <w:rFonts w:ascii="Arial" w:eastAsia="Arial" w:hAnsi="Arial" w:cs="Arial"/>
        </w:rPr>
      </w:pPr>
      <w:r w:rsidRPr="00EF1287">
        <w:rPr>
          <w:rFonts w:ascii="Arial" w:hAnsi="Arial" w:cs="Arial"/>
          <w:b/>
          <w:bCs/>
        </w:rPr>
        <w:t>Extended Data Fig. 1</w:t>
      </w:r>
      <w:r w:rsidRPr="001B67BC">
        <w:rPr>
          <w:rFonts w:ascii="Arial" w:eastAsia="Arial" w:hAnsi="Arial" w:cs="Arial"/>
          <w:b/>
          <w:color w:val="000000"/>
        </w:rPr>
        <w:t xml:space="preserve"> </w:t>
      </w:r>
      <w:r>
        <w:rPr>
          <w:rFonts w:ascii="Arial" w:eastAsia="Arial" w:hAnsi="Arial" w:cs="Arial"/>
          <w:b/>
        </w:rPr>
        <w:t>CO@HAG</w:t>
      </w:r>
      <w:r>
        <w:rPr>
          <w:rFonts w:ascii="Arial" w:eastAsia="Arial" w:hAnsi="Arial" w:cs="Arial"/>
          <w:b/>
          <w:color w:val="000000"/>
        </w:rPr>
        <w:t xml:space="preserve"> formations and characterizations</w:t>
      </w:r>
      <w:r>
        <w:rPr>
          <w:rFonts w:ascii="Arial" w:eastAsia="Arial" w:hAnsi="Arial" w:cs="Arial"/>
          <w:b/>
        </w:rPr>
        <w:t>.</w:t>
      </w:r>
      <w:r>
        <w:rPr>
          <w:rFonts w:ascii="Arial" w:eastAsia="Arial" w:hAnsi="Arial" w:cs="Arial"/>
        </w:rPr>
        <w:t xml:space="preserve"> (a) CO@HAG of moldable properties and self-healing properties.</w:t>
      </w:r>
      <w:r w:rsidRPr="00DB1774">
        <w:rPr>
          <w:rFonts w:ascii="Arial" w:eastAsia="Arial" w:hAnsi="Arial" w:cs="Arial"/>
        </w:rPr>
        <w:t xml:space="preserve"> </w:t>
      </w:r>
      <w:r>
        <w:rPr>
          <w:rFonts w:ascii="Arial" w:eastAsia="Arial" w:hAnsi="Arial" w:cs="Arial"/>
        </w:rPr>
        <w:t>(b) The G’ and G” values of the hydrogels with 0.5%, 1.0%, 1.5% and 2.0% (w/v) of Mn</w:t>
      </w:r>
      <w:r>
        <w:rPr>
          <w:rFonts w:ascii="Arial" w:eastAsia="Arial" w:hAnsi="Arial" w:cs="Arial"/>
          <w:vertAlign w:val="subscript"/>
        </w:rPr>
        <w:t>2</w:t>
      </w:r>
      <w:r>
        <w:rPr>
          <w:rFonts w:ascii="Arial" w:eastAsia="Arial" w:hAnsi="Arial" w:cs="Arial"/>
        </w:rPr>
        <w:t>[CO]</w:t>
      </w:r>
      <w:r>
        <w:rPr>
          <w:rFonts w:ascii="Arial" w:eastAsia="Arial" w:hAnsi="Arial" w:cs="Arial"/>
          <w:vertAlign w:val="subscript"/>
        </w:rPr>
        <w:t>10</w:t>
      </w:r>
      <w:r>
        <w:rPr>
          <w:rFonts w:ascii="Arial" w:eastAsia="Arial" w:hAnsi="Arial" w:cs="Arial"/>
        </w:rPr>
        <w:t xml:space="preserve"> under rheological experiment with angular frequency sweep (1-100 rad/s) at fixed 0.5% strain.</w:t>
      </w:r>
      <w:r w:rsidRPr="00A80D34">
        <w:rPr>
          <w:rFonts w:ascii="Arial" w:eastAsia="Arial" w:hAnsi="Arial" w:cs="Arial"/>
        </w:rPr>
        <w:t xml:space="preserve"> </w:t>
      </w:r>
      <w:r>
        <w:rPr>
          <w:rFonts w:ascii="Arial" w:eastAsia="Arial" w:hAnsi="Arial" w:cs="Arial"/>
        </w:rPr>
        <w:t>(c)</w:t>
      </w:r>
      <w:r w:rsidRPr="00784473">
        <w:rPr>
          <w:rFonts w:ascii="Arial" w:eastAsia="Arial" w:hAnsi="Arial" w:cs="Arial"/>
        </w:rPr>
        <w:t xml:space="preserve"> </w:t>
      </w:r>
      <w:r>
        <w:rPr>
          <w:rFonts w:ascii="Arial" w:eastAsia="Arial" w:hAnsi="Arial" w:cs="Arial"/>
        </w:rPr>
        <w:t>The G’ and G” of the CO@HAG in the process of alternative low (1%)-high (100%)-low (1%) shear strain cycle. (d) CCK8 experiments to investigate hydrogels anti-bacterial properties.</w:t>
      </w:r>
      <w:r w:rsidRPr="00786ACC">
        <w:rPr>
          <w:rFonts w:ascii="Arial" w:eastAsia="Arial" w:hAnsi="Arial" w:cs="Arial"/>
        </w:rPr>
        <w:t xml:space="preserve"> </w:t>
      </w:r>
      <w:r>
        <w:rPr>
          <w:rFonts w:ascii="Arial" w:eastAsia="Arial" w:hAnsi="Arial" w:cs="Arial"/>
        </w:rPr>
        <w:t>(e) The mechanism of hemoglobin (Hb) method to detect the released CO gas. (f) The equation to calculate CO amount where C</w:t>
      </w:r>
      <w:r>
        <w:rPr>
          <w:rFonts w:ascii="Arial" w:eastAsia="Arial" w:hAnsi="Arial" w:cs="Arial"/>
          <w:vertAlign w:val="subscript"/>
        </w:rPr>
        <w:t>CO</w:t>
      </w:r>
      <w:r>
        <w:rPr>
          <w:rFonts w:ascii="Arial" w:eastAsia="Arial" w:hAnsi="Arial" w:cs="Arial"/>
        </w:rPr>
        <w:t xml:space="preserve"> and </w:t>
      </w:r>
      <w:proofErr w:type="spellStart"/>
      <w:r>
        <w:rPr>
          <w:rFonts w:ascii="Arial" w:eastAsia="Arial" w:hAnsi="Arial" w:cs="Arial"/>
        </w:rPr>
        <w:t>C</w:t>
      </w:r>
      <w:r>
        <w:rPr>
          <w:rFonts w:ascii="Arial" w:eastAsia="Arial" w:hAnsi="Arial" w:cs="Arial"/>
          <w:vertAlign w:val="subscript"/>
        </w:rPr>
        <w:t>Hb</w:t>
      </w:r>
      <w:proofErr w:type="spellEnd"/>
      <w:r>
        <w:rPr>
          <w:rFonts w:ascii="Arial" w:eastAsia="Arial" w:hAnsi="Arial" w:cs="Arial"/>
        </w:rPr>
        <w:t xml:space="preserve"> were the released CO and the initial fed Hb concentrations, respectively, and I</w:t>
      </w:r>
      <w:r>
        <w:rPr>
          <w:rFonts w:ascii="Arial" w:eastAsia="Arial" w:hAnsi="Arial" w:cs="Arial"/>
          <w:vertAlign w:val="subscript"/>
        </w:rPr>
        <w:t>410</w:t>
      </w:r>
      <w:r>
        <w:rPr>
          <w:rFonts w:ascii="Arial" w:eastAsia="Arial" w:hAnsi="Arial" w:cs="Arial"/>
        </w:rPr>
        <w:t>nm and I</w:t>
      </w:r>
      <w:r>
        <w:rPr>
          <w:rFonts w:ascii="Arial" w:eastAsia="Arial" w:hAnsi="Arial" w:cs="Arial"/>
          <w:vertAlign w:val="subscript"/>
        </w:rPr>
        <w:t>430</w:t>
      </w:r>
      <w:r>
        <w:rPr>
          <w:rFonts w:ascii="Arial" w:eastAsia="Arial" w:hAnsi="Arial" w:cs="Arial"/>
        </w:rPr>
        <w:t>nm represent the UV absorbances at 410 nm and 430 nm, respectively.</w:t>
      </w:r>
    </w:p>
    <w:p w14:paraId="57D980A2" w14:textId="77777777" w:rsidR="00C33641" w:rsidRDefault="00C33641" w:rsidP="00C33641">
      <w:pPr>
        <w:jc w:val="center"/>
        <w:rPr>
          <w:rFonts w:ascii="Arial" w:hAnsi="Arial" w:cs="Arial"/>
        </w:rPr>
      </w:pPr>
      <w:r>
        <w:rPr>
          <w:noProof/>
        </w:rPr>
        <w:lastRenderedPageBreak/>
        <w:drawing>
          <wp:inline distT="0" distB="0" distL="0" distR="0" wp14:anchorId="0951DE0F" wp14:editId="24C0951B">
            <wp:extent cx="4184923" cy="3225605"/>
            <wp:effectExtent l="0" t="0" r="6350" b="0"/>
            <wp:docPr id="1012281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612" cy="3230761"/>
                    </a:xfrm>
                    <a:prstGeom prst="rect">
                      <a:avLst/>
                    </a:prstGeom>
                    <a:noFill/>
                    <a:ln>
                      <a:noFill/>
                    </a:ln>
                  </pic:spPr>
                </pic:pic>
              </a:graphicData>
            </a:graphic>
          </wp:inline>
        </w:drawing>
      </w:r>
    </w:p>
    <w:p w14:paraId="4E28A87C" w14:textId="6DF19045" w:rsidR="00C33641" w:rsidRPr="00A72F36" w:rsidRDefault="00A641B4" w:rsidP="00A641B4">
      <w:pPr>
        <w:rPr>
          <w:rFonts w:ascii="Arial" w:hAnsi="Arial" w:cs="Arial"/>
        </w:rPr>
      </w:pPr>
      <w:r w:rsidRPr="00EF1287">
        <w:rPr>
          <w:rFonts w:ascii="Arial" w:hAnsi="Arial" w:cs="Arial"/>
          <w:b/>
          <w:bCs/>
        </w:rPr>
        <w:t xml:space="preserve">Extended Data Fig. </w:t>
      </w:r>
      <w:r>
        <w:rPr>
          <w:rFonts w:ascii="Arial" w:hAnsi="Arial" w:cs="Arial"/>
          <w:b/>
          <w:bCs/>
        </w:rPr>
        <w:t>2</w:t>
      </w:r>
      <w:r w:rsidRPr="001B67BC">
        <w:rPr>
          <w:rFonts w:ascii="Arial" w:eastAsia="Arial" w:hAnsi="Arial" w:cs="Arial"/>
          <w:b/>
          <w:color w:val="000000"/>
        </w:rPr>
        <w:t xml:space="preserve"> </w:t>
      </w:r>
      <w:r w:rsidRPr="005A5027">
        <w:rPr>
          <w:rFonts w:ascii="Arial" w:eastAsia="Arial" w:hAnsi="Arial" w:cs="Arial"/>
          <w:b/>
          <w:bCs/>
        </w:rPr>
        <w:t>Flow cytometry analysis</w:t>
      </w:r>
      <w:r w:rsidR="005A5027" w:rsidRPr="005A5027">
        <w:rPr>
          <w:rFonts w:ascii="Arial" w:eastAsia="Arial" w:hAnsi="Arial" w:cs="Arial"/>
          <w:b/>
          <w:bCs/>
        </w:rPr>
        <w:t xml:space="preserve"> results</w:t>
      </w:r>
      <w:r>
        <w:rPr>
          <w:rFonts w:ascii="Arial" w:eastAsia="Arial" w:hAnsi="Arial" w:cs="Arial"/>
          <w:b/>
        </w:rPr>
        <w:t>.</w:t>
      </w:r>
      <w:r>
        <w:rPr>
          <w:rFonts w:ascii="Arial" w:eastAsia="Arial" w:hAnsi="Arial" w:cs="Arial"/>
        </w:rPr>
        <w:t xml:space="preserve"> </w:t>
      </w:r>
      <w:r w:rsidR="00C33641">
        <w:rPr>
          <w:rFonts w:ascii="Arial" w:eastAsia="Arial" w:hAnsi="Arial" w:cs="Arial"/>
        </w:rPr>
        <w:t>(</w:t>
      </w:r>
      <w:r w:rsidR="005A5027">
        <w:rPr>
          <w:rFonts w:ascii="Arial" w:eastAsia="Arial" w:hAnsi="Arial" w:cs="Arial"/>
        </w:rPr>
        <w:t>a,</w:t>
      </w:r>
      <w:r w:rsidR="00D74564">
        <w:rPr>
          <w:rFonts w:ascii="Arial" w:eastAsia="Arial" w:hAnsi="Arial" w:cs="Arial"/>
        </w:rPr>
        <w:t xml:space="preserve"> </w:t>
      </w:r>
      <w:r w:rsidR="005A5027">
        <w:rPr>
          <w:rFonts w:ascii="Arial" w:eastAsia="Arial" w:hAnsi="Arial" w:cs="Arial"/>
        </w:rPr>
        <w:t>b</w:t>
      </w:r>
      <w:r w:rsidR="00C33641">
        <w:rPr>
          <w:rFonts w:ascii="Arial" w:eastAsia="Arial" w:hAnsi="Arial" w:cs="Arial"/>
        </w:rPr>
        <w:t xml:space="preserve">) Flow cytometry analysis of </w:t>
      </w:r>
      <w:proofErr w:type="spellStart"/>
      <w:r w:rsidR="00C33641">
        <w:rPr>
          <w:rFonts w:ascii="Arial" w:eastAsia="Arial" w:hAnsi="Arial" w:cs="Arial"/>
        </w:rPr>
        <w:t>iNOS</w:t>
      </w:r>
      <w:proofErr w:type="spellEnd"/>
      <w:r w:rsidR="00C33641">
        <w:rPr>
          <w:rFonts w:ascii="Arial" w:eastAsia="Arial" w:hAnsi="Arial" w:cs="Arial"/>
        </w:rPr>
        <w:t xml:space="preserve"> expression of </w:t>
      </w:r>
      <w:r w:rsidR="009C0F0B">
        <w:rPr>
          <w:rFonts w:ascii="Arial" w:eastAsia="Arial" w:hAnsi="Arial" w:cs="Arial"/>
        </w:rPr>
        <w:t xml:space="preserve">LPS-induced </w:t>
      </w:r>
      <w:r w:rsidR="00C33641">
        <w:rPr>
          <w:rFonts w:ascii="Arial" w:eastAsia="Arial" w:hAnsi="Arial" w:cs="Arial"/>
        </w:rPr>
        <w:t xml:space="preserve">macrophage treated by </w:t>
      </w:r>
      <w:r w:rsidR="009C0F0B">
        <w:rPr>
          <w:rFonts w:ascii="Arial" w:eastAsia="Arial" w:hAnsi="Arial" w:cs="Arial"/>
        </w:rPr>
        <w:t xml:space="preserve">HA-SH and </w:t>
      </w:r>
      <w:r w:rsidR="00C33641">
        <w:rPr>
          <w:rFonts w:ascii="Arial" w:eastAsia="Arial" w:hAnsi="Arial" w:cs="Arial"/>
        </w:rPr>
        <w:t>Mn</w:t>
      </w:r>
      <w:r w:rsidR="00C33641">
        <w:rPr>
          <w:rFonts w:ascii="Arial" w:eastAsia="Arial" w:hAnsi="Arial" w:cs="Arial"/>
          <w:vertAlign w:val="subscript"/>
        </w:rPr>
        <w:t>2</w:t>
      </w:r>
      <w:r w:rsidR="00C33641">
        <w:rPr>
          <w:rFonts w:ascii="Arial" w:eastAsia="Arial" w:hAnsi="Arial" w:cs="Arial"/>
        </w:rPr>
        <w:t>[CO]</w:t>
      </w:r>
      <w:r w:rsidR="00C33641">
        <w:rPr>
          <w:rFonts w:ascii="Arial" w:eastAsia="Arial" w:hAnsi="Arial" w:cs="Arial"/>
          <w:vertAlign w:val="subscript"/>
        </w:rPr>
        <w:t>10</w:t>
      </w:r>
      <w:r w:rsidR="00C33641">
        <w:rPr>
          <w:rFonts w:ascii="Arial" w:eastAsia="Arial" w:hAnsi="Arial" w:cs="Arial"/>
        </w:rPr>
        <w:t>. (</w:t>
      </w:r>
      <w:r w:rsidR="005A5027">
        <w:rPr>
          <w:rFonts w:ascii="Arial" w:eastAsia="Arial" w:hAnsi="Arial" w:cs="Arial"/>
        </w:rPr>
        <w:t>c</w:t>
      </w:r>
      <w:r w:rsidR="00C33641">
        <w:rPr>
          <w:rFonts w:ascii="Arial" w:eastAsia="Arial" w:hAnsi="Arial" w:cs="Arial"/>
        </w:rPr>
        <w:t>)</w:t>
      </w:r>
      <w:r w:rsidR="009C0F0B" w:rsidRPr="009C0F0B">
        <w:rPr>
          <w:rFonts w:ascii="Arial" w:eastAsia="Arial" w:hAnsi="Arial" w:cs="Arial"/>
        </w:rPr>
        <w:t xml:space="preserve"> </w:t>
      </w:r>
      <w:r w:rsidR="009C0F0B">
        <w:rPr>
          <w:rFonts w:ascii="Arial" w:eastAsia="Arial" w:hAnsi="Arial" w:cs="Arial"/>
        </w:rPr>
        <w:t>Based on</w:t>
      </w:r>
      <w:r w:rsidR="009C0F0B" w:rsidRPr="009C0F0B">
        <w:rPr>
          <w:rFonts w:ascii="Arial" w:eastAsia="Arial" w:hAnsi="Arial" w:cs="Arial"/>
        </w:rPr>
        <w:t xml:space="preserve"> </w:t>
      </w:r>
      <w:r w:rsidR="009C0F0B">
        <w:rPr>
          <w:rFonts w:ascii="Arial" w:eastAsia="Arial" w:hAnsi="Arial" w:cs="Arial"/>
        </w:rPr>
        <w:t>flow cytometry analysis,</w:t>
      </w:r>
      <w:r w:rsidR="00C33641">
        <w:rPr>
          <w:rFonts w:ascii="Arial" w:eastAsia="Arial" w:hAnsi="Arial" w:cs="Arial"/>
        </w:rPr>
        <w:t xml:space="preserve"> </w:t>
      </w:r>
      <w:r w:rsidR="009C0F0B">
        <w:rPr>
          <w:rFonts w:ascii="Arial" w:eastAsia="Arial" w:hAnsi="Arial" w:cs="Arial"/>
        </w:rPr>
        <w:t>t</w:t>
      </w:r>
      <w:r w:rsidR="00C33641">
        <w:rPr>
          <w:rFonts w:ascii="Arial" w:eastAsia="Arial" w:hAnsi="Arial" w:cs="Arial"/>
        </w:rPr>
        <w:t xml:space="preserve">he value of average </w:t>
      </w:r>
      <w:r w:rsidR="00C4064A">
        <w:rPr>
          <w:rFonts w:ascii="Arial" w:eastAsia="Arial" w:hAnsi="Arial" w:cs="Arial"/>
        </w:rPr>
        <w:t>inhibition</w:t>
      </w:r>
      <w:r w:rsidR="00C33641">
        <w:rPr>
          <w:rFonts w:ascii="Arial" w:eastAsia="Arial" w:hAnsi="Arial" w:cs="Arial"/>
        </w:rPr>
        <w:t xml:space="preserve"> rate</w:t>
      </w:r>
      <w:r w:rsidR="009C0F0B">
        <w:rPr>
          <w:rFonts w:ascii="Arial" w:eastAsia="Arial" w:hAnsi="Arial" w:cs="Arial"/>
        </w:rPr>
        <w:t xml:space="preserve"> </w:t>
      </w:r>
      <w:r w:rsidR="00C33641">
        <w:rPr>
          <w:rFonts w:ascii="Arial" w:eastAsia="Arial" w:hAnsi="Arial" w:cs="Arial"/>
        </w:rPr>
        <w:t xml:space="preserve">of </w:t>
      </w:r>
      <w:r w:rsidR="00C4064A">
        <w:rPr>
          <w:rFonts w:ascii="Arial" w:eastAsia="Arial" w:hAnsi="Arial" w:cs="Arial"/>
        </w:rPr>
        <w:t>HA-SH</w:t>
      </w:r>
      <w:r w:rsidR="00C4064A" w:rsidRPr="00C4064A">
        <w:rPr>
          <w:rFonts w:ascii="Arial" w:eastAsia="Arial" w:hAnsi="Arial" w:cs="Arial"/>
        </w:rPr>
        <w:t xml:space="preserve"> </w:t>
      </w:r>
      <w:r w:rsidR="00C4064A">
        <w:rPr>
          <w:rFonts w:ascii="Arial" w:eastAsia="Arial" w:hAnsi="Arial" w:cs="Arial"/>
        </w:rPr>
        <w:t xml:space="preserve">and </w:t>
      </w:r>
      <w:r w:rsidR="00C33641">
        <w:rPr>
          <w:rFonts w:ascii="Arial" w:eastAsia="Arial" w:hAnsi="Arial" w:cs="Arial"/>
        </w:rPr>
        <w:t>Mn</w:t>
      </w:r>
      <w:r w:rsidR="00C33641">
        <w:rPr>
          <w:rFonts w:ascii="Arial" w:eastAsia="Arial" w:hAnsi="Arial" w:cs="Arial"/>
          <w:vertAlign w:val="subscript"/>
        </w:rPr>
        <w:t>2</w:t>
      </w:r>
      <w:r w:rsidR="00C33641">
        <w:rPr>
          <w:rFonts w:ascii="Arial" w:eastAsia="Arial" w:hAnsi="Arial" w:cs="Arial"/>
        </w:rPr>
        <w:t>[CO]</w:t>
      </w:r>
      <w:r w:rsidR="00C33641">
        <w:rPr>
          <w:rFonts w:ascii="Arial" w:eastAsia="Arial" w:hAnsi="Arial" w:cs="Arial"/>
          <w:vertAlign w:val="subscript"/>
        </w:rPr>
        <w:t>10</w:t>
      </w:r>
      <w:r w:rsidR="00C33641">
        <w:rPr>
          <w:rFonts w:ascii="Arial" w:eastAsia="Arial" w:hAnsi="Arial" w:cs="Arial"/>
        </w:rPr>
        <w:t xml:space="preserve"> </w:t>
      </w:r>
      <w:r w:rsidR="00C93B87">
        <w:rPr>
          <w:rFonts w:ascii="Arial" w:eastAsia="Arial" w:hAnsi="Arial" w:cs="Arial"/>
        </w:rPr>
        <w:t>against</w:t>
      </w:r>
      <w:r w:rsidR="00C33641">
        <w:rPr>
          <w:rFonts w:ascii="Arial" w:eastAsia="Arial" w:hAnsi="Arial" w:cs="Arial"/>
        </w:rPr>
        <w:t xml:space="preserve"> </w:t>
      </w:r>
      <w:proofErr w:type="spellStart"/>
      <w:r w:rsidR="00C4064A">
        <w:rPr>
          <w:rFonts w:ascii="Arial" w:eastAsia="Arial" w:hAnsi="Arial" w:cs="Arial"/>
        </w:rPr>
        <w:t>iNOS</w:t>
      </w:r>
      <w:proofErr w:type="spellEnd"/>
      <w:r w:rsidR="00C4064A">
        <w:rPr>
          <w:rFonts w:ascii="Arial" w:eastAsia="Arial" w:hAnsi="Arial" w:cs="Arial"/>
        </w:rPr>
        <w:t xml:space="preserve">-positive </w:t>
      </w:r>
      <w:r w:rsidR="00C33641">
        <w:rPr>
          <w:rFonts w:ascii="Arial" w:eastAsia="Arial" w:hAnsi="Arial" w:cs="Arial"/>
        </w:rPr>
        <w:t>macrophage</w:t>
      </w:r>
      <w:r>
        <w:rPr>
          <w:rFonts w:ascii="Arial" w:eastAsia="Arial" w:hAnsi="Arial" w:cs="Arial"/>
        </w:rPr>
        <w:t>.</w:t>
      </w:r>
    </w:p>
    <w:p w14:paraId="08D46A87" w14:textId="77777777" w:rsidR="00C33641" w:rsidRDefault="00C33641" w:rsidP="00C33641">
      <w:pPr>
        <w:jc w:val="center"/>
        <w:rPr>
          <w:rFonts w:ascii="Arial" w:hAnsi="Arial" w:cs="Arial"/>
          <w:b/>
          <w:bCs/>
        </w:rPr>
      </w:pPr>
      <w:r>
        <w:rPr>
          <w:noProof/>
        </w:rPr>
        <w:lastRenderedPageBreak/>
        <w:drawing>
          <wp:inline distT="0" distB="0" distL="0" distR="0" wp14:anchorId="0B24F45E" wp14:editId="23BF7F89">
            <wp:extent cx="5274310" cy="5407660"/>
            <wp:effectExtent l="0" t="0" r="2540" b="2540"/>
            <wp:docPr id="5940678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5407660"/>
                    </a:xfrm>
                    <a:prstGeom prst="rect">
                      <a:avLst/>
                    </a:prstGeom>
                    <a:noFill/>
                    <a:ln>
                      <a:noFill/>
                    </a:ln>
                  </pic:spPr>
                </pic:pic>
              </a:graphicData>
            </a:graphic>
          </wp:inline>
        </w:drawing>
      </w:r>
    </w:p>
    <w:p w14:paraId="58076979" w14:textId="5B2FBE5C" w:rsidR="00C33641" w:rsidRDefault="00C33641" w:rsidP="00C33641">
      <w:pPr>
        <w:rPr>
          <w:rFonts w:ascii="Arial" w:eastAsia="Arial" w:hAnsi="Arial" w:cs="Arial"/>
        </w:rPr>
      </w:pPr>
      <w:r w:rsidRPr="00EF1287">
        <w:rPr>
          <w:rFonts w:ascii="Arial" w:hAnsi="Arial" w:cs="Arial"/>
          <w:b/>
          <w:bCs/>
        </w:rPr>
        <w:t>Extended Data Fig.</w:t>
      </w:r>
      <w:r>
        <w:rPr>
          <w:rFonts w:ascii="Arial" w:hAnsi="Arial" w:cs="Arial"/>
          <w:b/>
          <w:bCs/>
        </w:rPr>
        <w:t>3</w:t>
      </w:r>
      <w:r w:rsidRPr="00F567C6">
        <w:rPr>
          <w:rFonts w:ascii="Arial" w:eastAsia="Arial" w:hAnsi="Arial" w:cs="Arial"/>
          <w:b/>
        </w:rPr>
        <w:t xml:space="preserve"> </w:t>
      </w:r>
      <w:r>
        <w:rPr>
          <w:rFonts w:ascii="Arial" w:eastAsia="Arial" w:hAnsi="Arial" w:cs="Arial"/>
          <w:b/>
        </w:rPr>
        <w:t>CO@HAG regulated regenerating wound of cellular heterogeneity.</w:t>
      </w:r>
      <w:r>
        <w:rPr>
          <w:rFonts w:ascii="Arial" w:hAnsi="Arial" w:cs="Arial"/>
          <w:b/>
          <w:bCs/>
        </w:rPr>
        <w:t xml:space="preserve"> </w:t>
      </w:r>
      <w:r>
        <w:rPr>
          <w:rFonts w:ascii="Arial" w:eastAsia="Arial" w:hAnsi="Arial" w:cs="Arial"/>
        </w:rPr>
        <w:t>(a) Uniform Manifold Approximation and Projection (UMAP) plot of all cells from the untreated, HAG, and CO@HAG samples, respectively.</w:t>
      </w:r>
      <w:r w:rsidRPr="004930C2">
        <w:rPr>
          <w:rFonts w:ascii="Arial" w:eastAsia="Arial" w:hAnsi="Arial" w:cs="Arial"/>
        </w:rPr>
        <w:t xml:space="preserve"> </w:t>
      </w:r>
      <w:r>
        <w:rPr>
          <w:rFonts w:ascii="Arial" w:eastAsia="Arial" w:hAnsi="Arial" w:cs="Arial"/>
        </w:rPr>
        <w:t xml:space="preserve">(b) </w:t>
      </w:r>
      <w:r w:rsidRPr="00FB362A">
        <w:rPr>
          <w:rFonts w:ascii="Arial" w:eastAsia="Arial" w:hAnsi="Arial" w:cs="Arial"/>
        </w:rPr>
        <w:t>Expression of fibroblast and macrophage marker genes (</w:t>
      </w:r>
      <w:r w:rsidRPr="005E05EA">
        <w:rPr>
          <w:rFonts w:ascii="Arial" w:eastAsia="Arial" w:hAnsi="Arial" w:cs="Arial"/>
          <w:i/>
          <w:iCs/>
        </w:rPr>
        <w:t xml:space="preserve">RGD1559482, Cd14, </w:t>
      </w:r>
      <w:proofErr w:type="spellStart"/>
      <w:r w:rsidRPr="005E05EA">
        <w:rPr>
          <w:rFonts w:ascii="Arial" w:eastAsia="Arial" w:hAnsi="Arial" w:cs="Arial"/>
          <w:i/>
          <w:iCs/>
        </w:rPr>
        <w:t>Dcn</w:t>
      </w:r>
      <w:proofErr w:type="spellEnd"/>
      <w:r w:rsidRPr="00FB362A">
        <w:rPr>
          <w:rFonts w:ascii="Arial" w:eastAsia="Arial" w:hAnsi="Arial" w:cs="Arial"/>
        </w:rPr>
        <w:t xml:space="preserve">, and </w:t>
      </w:r>
      <w:proofErr w:type="spellStart"/>
      <w:r w:rsidRPr="005E05EA">
        <w:rPr>
          <w:rFonts w:ascii="Arial" w:eastAsia="Arial" w:hAnsi="Arial" w:cs="Arial"/>
          <w:i/>
          <w:iCs/>
        </w:rPr>
        <w:t>Pdgfra</w:t>
      </w:r>
      <w:proofErr w:type="spellEnd"/>
      <w:r w:rsidRPr="00FB362A">
        <w:rPr>
          <w:rFonts w:ascii="Arial" w:eastAsia="Arial" w:hAnsi="Arial" w:cs="Arial"/>
        </w:rPr>
        <w:t>) overlaid onto the UMAP plot, as shown in Fig</w:t>
      </w:r>
      <w:r>
        <w:rPr>
          <w:rFonts w:ascii="Arial" w:eastAsia="Arial" w:hAnsi="Arial" w:cs="Arial"/>
        </w:rPr>
        <w:t>.3h</w:t>
      </w:r>
      <w:r w:rsidRPr="00FB362A">
        <w:rPr>
          <w:rFonts w:ascii="Arial" w:eastAsia="Arial" w:hAnsi="Arial" w:cs="Arial"/>
        </w:rPr>
        <w:t xml:space="preserve">. </w:t>
      </w:r>
      <w:r>
        <w:rPr>
          <w:rFonts w:ascii="Arial" w:eastAsia="Arial" w:hAnsi="Arial" w:cs="Arial"/>
        </w:rPr>
        <w:t xml:space="preserve">(c) </w:t>
      </w:r>
      <w:proofErr w:type="spellStart"/>
      <w:r>
        <w:rPr>
          <w:rFonts w:ascii="Arial" w:eastAsia="Arial" w:hAnsi="Arial" w:cs="Arial"/>
        </w:rPr>
        <w:t>Barplots</w:t>
      </w:r>
      <w:proofErr w:type="spellEnd"/>
      <w:r>
        <w:rPr>
          <w:rFonts w:ascii="Arial" w:eastAsia="Arial" w:hAnsi="Arial" w:cs="Arial"/>
        </w:rPr>
        <w:t xml:space="preserve"> showing the proportion of different cell types in the untreated, HAG, and CO@HAG samples, respectively.</w:t>
      </w:r>
    </w:p>
    <w:p w14:paraId="2F663C25" w14:textId="77777777" w:rsidR="00C33641" w:rsidRDefault="00C33641" w:rsidP="00C33641">
      <w:pPr>
        <w:spacing w:line="360" w:lineRule="auto"/>
        <w:rPr>
          <w:rFonts w:ascii="Arial" w:eastAsia="Arial" w:hAnsi="Arial" w:cs="Arial"/>
        </w:rPr>
      </w:pPr>
      <w:r>
        <w:rPr>
          <w:rFonts w:ascii="Arial" w:eastAsia="Arial" w:hAnsi="Arial" w:cs="Arial"/>
          <w:noProof/>
        </w:rPr>
        <w:lastRenderedPageBreak/>
        <w:drawing>
          <wp:inline distT="114300" distB="114300" distL="114300" distR="114300" wp14:anchorId="048C65E4" wp14:editId="192D9B5F">
            <wp:extent cx="5274000" cy="7073900"/>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5274000" cy="7073900"/>
                    </a:xfrm>
                    <a:prstGeom prst="rect">
                      <a:avLst/>
                    </a:prstGeom>
                    <a:ln/>
                  </pic:spPr>
                </pic:pic>
              </a:graphicData>
            </a:graphic>
          </wp:inline>
        </w:drawing>
      </w:r>
    </w:p>
    <w:p w14:paraId="21D3E324" w14:textId="308B659F" w:rsidR="00C33641" w:rsidRDefault="00C33641" w:rsidP="0007290E">
      <w:pPr>
        <w:rPr>
          <w:rFonts w:ascii="Arial" w:eastAsia="Arial" w:hAnsi="Arial" w:cs="Arial"/>
        </w:rPr>
      </w:pPr>
      <w:r w:rsidRPr="00EF1287">
        <w:rPr>
          <w:rFonts w:ascii="Arial" w:hAnsi="Arial" w:cs="Arial"/>
          <w:b/>
          <w:bCs/>
        </w:rPr>
        <w:t>Extended Data Fig.</w:t>
      </w:r>
      <w:r>
        <w:rPr>
          <w:rFonts w:ascii="Arial" w:hAnsi="Arial" w:cs="Arial"/>
          <w:b/>
          <w:bCs/>
        </w:rPr>
        <w:t>4</w:t>
      </w:r>
      <w:r>
        <w:rPr>
          <w:rFonts w:ascii="Arial" w:eastAsia="Arial" w:hAnsi="Arial" w:cs="Arial"/>
        </w:rPr>
        <w:t xml:space="preserve"> </w:t>
      </w:r>
      <w:r w:rsidR="00F27C5F" w:rsidRPr="00D96F45">
        <w:rPr>
          <w:rFonts w:ascii="Arial" w:eastAsia="Arial" w:hAnsi="Arial" w:cs="Arial"/>
          <w:b/>
        </w:rPr>
        <w:t xml:space="preserve">CO@HAG and HAG </w:t>
      </w:r>
      <w:r w:rsidR="005B52AB" w:rsidRPr="005B52AB">
        <w:rPr>
          <w:rFonts w:ascii="Arial" w:eastAsia="Arial" w:hAnsi="Arial" w:cs="Arial"/>
          <w:b/>
        </w:rPr>
        <w:t xml:space="preserve">differentially </w:t>
      </w:r>
      <w:r w:rsidR="00F27C5F" w:rsidRPr="00D96F45">
        <w:rPr>
          <w:rFonts w:ascii="Arial" w:eastAsia="Arial" w:hAnsi="Arial" w:cs="Arial"/>
          <w:b/>
        </w:rPr>
        <w:t xml:space="preserve">regulated wound macrophage of </w:t>
      </w:r>
      <w:r w:rsidR="00D96F45" w:rsidRPr="00D96F45">
        <w:rPr>
          <w:rFonts w:ascii="Arial" w:eastAsia="Arial" w:hAnsi="Arial" w:cs="Arial"/>
          <w:b/>
        </w:rPr>
        <w:t>inflammatory responses.</w:t>
      </w:r>
      <w:r w:rsidR="00D96F45">
        <w:rPr>
          <w:rFonts w:ascii="Arial" w:eastAsia="Arial" w:hAnsi="Arial" w:cs="Arial"/>
        </w:rPr>
        <w:t xml:space="preserve"> </w:t>
      </w:r>
      <w:r>
        <w:rPr>
          <w:rFonts w:ascii="Arial" w:eastAsia="Arial" w:hAnsi="Arial" w:cs="Arial"/>
        </w:rPr>
        <w:t xml:space="preserve">(a) Venn diagrams showing overlapping up-regulated and down-regulated DEGs in the CO@HAG sample for four types of macrophages compared with untreated sample. (b) Volcano plot showing the fold change in expression and adjusted P-values (FDR) of DEGs in macrophage cells when comparing CO@HAG and untreated samples. The DEGs that are also differently expressed in HAG samples are color-coded in different sets of colors and labeled "both" in the legend. All significant DEGs can be found in Supplemental Table S2. (c) </w:t>
      </w:r>
      <w:proofErr w:type="spellStart"/>
      <w:r>
        <w:rPr>
          <w:rFonts w:ascii="Arial" w:eastAsia="Arial" w:hAnsi="Arial" w:cs="Arial"/>
        </w:rPr>
        <w:t>Barplot</w:t>
      </w:r>
      <w:proofErr w:type="spellEnd"/>
      <w:r>
        <w:rPr>
          <w:rFonts w:ascii="Arial" w:eastAsia="Arial" w:hAnsi="Arial" w:cs="Arial"/>
        </w:rPr>
        <w:t xml:space="preserve"> showing the proportion of genes which </w:t>
      </w:r>
      <w:r>
        <w:rPr>
          <w:rFonts w:ascii="Arial" w:eastAsia="Arial" w:hAnsi="Arial" w:cs="Arial"/>
        </w:rPr>
        <w:lastRenderedPageBreak/>
        <w:t>were differentially expressed in both CO@HAG and HAG samples or in CO@HAG sample only. (d) Radial plot showing significant differences in gene expression between the untreated (</w:t>
      </w:r>
      <w:r w:rsidR="005B48F3">
        <w:rPr>
          <w:rFonts w:ascii="Arial" w:eastAsia="Arial" w:hAnsi="Arial" w:cs="Arial"/>
        </w:rPr>
        <w:t>green</w:t>
      </w:r>
      <w:r>
        <w:rPr>
          <w:rFonts w:ascii="Arial" w:eastAsia="Arial" w:hAnsi="Arial" w:cs="Arial"/>
        </w:rPr>
        <w:t>), HAG (</w:t>
      </w:r>
      <w:r w:rsidR="005B48F3">
        <w:rPr>
          <w:rFonts w:ascii="Arial" w:eastAsia="Arial" w:hAnsi="Arial" w:cs="Arial"/>
        </w:rPr>
        <w:t>blue</w:t>
      </w:r>
      <w:r>
        <w:rPr>
          <w:rFonts w:ascii="Arial" w:eastAsia="Arial" w:hAnsi="Arial" w:cs="Arial"/>
        </w:rPr>
        <w:t>), and CO@HAG (</w:t>
      </w:r>
      <w:r w:rsidR="005B48F3">
        <w:rPr>
          <w:rFonts w:ascii="Arial" w:eastAsia="Arial" w:hAnsi="Arial" w:cs="Arial"/>
        </w:rPr>
        <w:t>red</w:t>
      </w:r>
      <w:r>
        <w:rPr>
          <w:rFonts w:ascii="Arial" w:eastAsia="Arial" w:hAnsi="Arial" w:cs="Arial"/>
        </w:rPr>
        <w:t>) samples, and significant genes that overlap are color-coded. Scaled gene expression was internally estimated by the volcano3D package. (e) Pathway enrichment analysis of significantly DEGs where were differentially expressed in both CO@HAG and HAG samples or in CO@HAG sample only. Circle size and color represent the number of DEGs and pathway significance, respectively.</w:t>
      </w:r>
    </w:p>
    <w:p w14:paraId="64804362" w14:textId="77777777" w:rsidR="00FF3A3E" w:rsidRDefault="00FF3A3E" w:rsidP="0007290E">
      <w:pPr>
        <w:rPr>
          <w:rFonts w:ascii="Arial" w:eastAsiaTheme="minorEastAsia" w:hAnsi="Arial" w:cs="Arial"/>
        </w:rPr>
      </w:pPr>
    </w:p>
    <w:p w14:paraId="43D95B83" w14:textId="77777777" w:rsidR="00FF3A3E" w:rsidRDefault="00FF3A3E" w:rsidP="0007290E">
      <w:pPr>
        <w:rPr>
          <w:rFonts w:ascii="Arial" w:eastAsiaTheme="minorEastAsia" w:hAnsi="Arial" w:cs="Arial"/>
        </w:rPr>
      </w:pPr>
    </w:p>
    <w:p w14:paraId="40ED6608" w14:textId="77777777" w:rsidR="00FF3A3E" w:rsidRPr="00FF3A3E" w:rsidRDefault="00FF3A3E" w:rsidP="0007290E">
      <w:pPr>
        <w:rPr>
          <w:rFonts w:ascii="Arial" w:eastAsiaTheme="minorEastAsia" w:hAnsi="Arial" w:cs="Arial"/>
        </w:rPr>
      </w:pPr>
    </w:p>
    <w:p w14:paraId="5424AE31" w14:textId="77777777" w:rsidR="00FF3A3E" w:rsidRDefault="00FF3A3E" w:rsidP="0007290E">
      <w:pPr>
        <w:rPr>
          <w:rFonts w:ascii="Arial" w:eastAsiaTheme="minorEastAsia" w:hAnsi="Arial" w:cs="Arial"/>
        </w:rPr>
      </w:pPr>
    </w:p>
    <w:p w14:paraId="37F7E597" w14:textId="77777777" w:rsidR="00C4063B" w:rsidRDefault="00C4063B" w:rsidP="0007290E">
      <w:pPr>
        <w:rPr>
          <w:rFonts w:ascii="Arial" w:eastAsiaTheme="minorEastAsia" w:hAnsi="Arial" w:cs="Arial"/>
        </w:rPr>
      </w:pPr>
    </w:p>
    <w:p w14:paraId="4B0455F0" w14:textId="77777777" w:rsidR="00C4063B" w:rsidRDefault="00C4063B" w:rsidP="0007290E">
      <w:pPr>
        <w:rPr>
          <w:rFonts w:ascii="Arial" w:eastAsiaTheme="minorEastAsia" w:hAnsi="Arial" w:cs="Arial"/>
        </w:rPr>
      </w:pPr>
    </w:p>
    <w:p w14:paraId="08117E7D" w14:textId="77777777" w:rsidR="00C4063B" w:rsidRDefault="00C4063B" w:rsidP="0007290E">
      <w:pPr>
        <w:rPr>
          <w:rFonts w:ascii="Arial" w:eastAsiaTheme="minorEastAsia" w:hAnsi="Arial" w:cs="Arial"/>
        </w:rPr>
      </w:pPr>
    </w:p>
    <w:p w14:paraId="30BD8ECD" w14:textId="77777777" w:rsidR="00C4063B" w:rsidRDefault="00C4063B" w:rsidP="0007290E">
      <w:pPr>
        <w:rPr>
          <w:rFonts w:ascii="Arial" w:eastAsiaTheme="minorEastAsia" w:hAnsi="Arial" w:cs="Arial"/>
        </w:rPr>
      </w:pPr>
    </w:p>
    <w:p w14:paraId="717084B1" w14:textId="77777777" w:rsidR="00C4063B" w:rsidRDefault="00C4063B" w:rsidP="0007290E">
      <w:pPr>
        <w:rPr>
          <w:rFonts w:ascii="Arial" w:eastAsiaTheme="minorEastAsia" w:hAnsi="Arial" w:cs="Arial"/>
        </w:rPr>
      </w:pPr>
    </w:p>
    <w:p w14:paraId="2974FAEB" w14:textId="77777777" w:rsidR="00C4063B" w:rsidRDefault="00C4063B" w:rsidP="0007290E">
      <w:pPr>
        <w:rPr>
          <w:rFonts w:ascii="Arial" w:eastAsiaTheme="minorEastAsia" w:hAnsi="Arial" w:cs="Arial"/>
        </w:rPr>
      </w:pPr>
    </w:p>
    <w:p w14:paraId="1BA313EF" w14:textId="77777777" w:rsidR="00C4063B" w:rsidRDefault="00C4063B" w:rsidP="0007290E">
      <w:pPr>
        <w:rPr>
          <w:rFonts w:ascii="Arial" w:eastAsiaTheme="minorEastAsia" w:hAnsi="Arial" w:cs="Arial"/>
        </w:rPr>
      </w:pPr>
    </w:p>
    <w:p w14:paraId="36229286" w14:textId="77777777" w:rsidR="00C4063B" w:rsidRDefault="00C4063B" w:rsidP="0007290E">
      <w:pPr>
        <w:rPr>
          <w:rFonts w:ascii="Arial" w:eastAsiaTheme="minorEastAsia" w:hAnsi="Arial" w:cs="Arial"/>
        </w:rPr>
      </w:pPr>
    </w:p>
    <w:p w14:paraId="3590C006" w14:textId="77777777" w:rsidR="00C4063B" w:rsidRDefault="00C4063B" w:rsidP="0007290E">
      <w:pPr>
        <w:rPr>
          <w:rFonts w:ascii="Arial" w:eastAsiaTheme="minorEastAsia" w:hAnsi="Arial" w:cs="Arial"/>
        </w:rPr>
      </w:pPr>
    </w:p>
    <w:p w14:paraId="691DBEF0" w14:textId="77777777" w:rsidR="00C4063B" w:rsidRDefault="00C4063B" w:rsidP="0007290E">
      <w:pPr>
        <w:rPr>
          <w:rFonts w:ascii="Arial" w:eastAsiaTheme="minorEastAsia" w:hAnsi="Arial" w:cs="Arial"/>
        </w:rPr>
      </w:pPr>
    </w:p>
    <w:p w14:paraId="3C3837A3" w14:textId="77777777" w:rsidR="00C4063B" w:rsidRDefault="00C4063B" w:rsidP="0007290E">
      <w:pPr>
        <w:rPr>
          <w:rFonts w:ascii="Arial" w:eastAsiaTheme="minorEastAsia" w:hAnsi="Arial" w:cs="Arial"/>
        </w:rPr>
      </w:pPr>
    </w:p>
    <w:p w14:paraId="3F13CBC3" w14:textId="77777777" w:rsidR="00C4063B" w:rsidRDefault="00C4063B" w:rsidP="0007290E">
      <w:pPr>
        <w:rPr>
          <w:rFonts w:ascii="Arial" w:eastAsiaTheme="minorEastAsia" w:hAnsi="Arial" w:cs="Arial"/>
        </w:rPr>
      </w:pPr>
    </w:p>
    <w:p w14:paraId="095F2B1F" w14:textId="77777777" w:rsidR="00C4063B" w:rsidRDefault="00C4063B" w:rsidP="0007290E">
      <w:pPr>
        <w:rPr>
          <w:rFonts w:ascii="Arial" w:eastAsiaTheme="minorEastAsia" w:hAnsi="Arial" w:cs="Arial"/>
        </w:rPr>
      </w:pPr>
    </w:p>
    <w:p w14:paraId="1372F844" w14:textId="77777777" w:rsidR="00C4063B" w:rsidRDefault="00C4063B" w:rsidP="0007290E">
      <w:pPr>
        <w:rPr>
          <w:rFonts w:ascii="Arial" w:eastAsiaTheme="minorEastAsia" w:hAnsi="Arial" w:cs="Arial"/>
        </w:rPr>
      </w:pPr>
    </w:p>
    <w:p w14:paraId="5AA034E0" w14:textId="77777777" w:rsidR="00C4063B" w:rsidRDefault="00C4063B" w:rsidP="0007290E">
      <w:pPr>
        <w:rPr>
          <w:rFonts w:ascii="Arial" w:eastAsiaTheme="minorEastAsia" w:hAnsi="Arial" w:cs="Arial"/>
        </w:rPr>
      </w:pPr>
    </w:p>
    <w:p w14:paraId="44A11646" w14:textId="77777777" w:rsidR="00C4063B" w:rsidRDefault="00C4063B" w:rsidP="0007290E">
      <w:pPr>
        <w:rPr>
          <w:rFonts w:ascii="Arial" w:eastAsiaTheme="minorEastAsia" w:hAnsi="Arial" w:cs="Arial"/>
        </w:rPr>
      </w:pPr>
    </w:p>
    <w:p w14:paraId="72BE865F" w14:textId="77777777" w:rsidR="00C4063B" w:rsidRDefault="00C4063B" w:rsidP="0007290E">
      <w:pPr>
        <w:rPr>
          <w:rFonts w:ascii="Arial" w:eastAsiaTheme="minorEastAsia" w:hAnsi="Arial" w:cs="Arial"/>
        </w:rPr>
      </w:pPr>
    </w:p>
    <w:p w14:paraId="201F7C60" w14:textId="77777777" w:rsidR="00C4063B" w:rsidRDefault="00C4063B" w:rsidP="0007290E">
      <w:pPr>
        <w:rPr>
          <w:rFonts w:ascii="Arial" w:eastAsiaTheme="minorEastAsia" w:hAnsi="Arial" w:cs="Arial"/>
        </w:rPr>
      </w:pPr>
    </w:p>
    <w:p w14:paraId="1C213944" w14:textId="77777777" w:rsidR="00C4063B" w:rsidRDefault="00C4063B" w:rsidP="0007290E">
      <w:pPr>
        <w:rPr>
          <w:rFonts w:ascii="Arial" w:eastAsiaTheme="minorEastAsia" w:hAnsi="Arial" w:cs="Arial"/>
        </w:rPr>
      </w:pPr>
    </w:p>
    <w:p w14:paraId="33B1DA81" w14:textId="77777777" w:rsidR="00C4063B" w:rsidRDefault="00C4063B" w:rsidP="0007290E">
      <w:pPr>
        <w:rPr>
          <w:rFonts w:ascii="Arial" w:eastAsiaTheme="minorEastAsia" w:hAnsi="Arial" w:cs="Arial"/>
        </w:rPr>
      </w:pPr>
    </w:p>
    <w:p w14:paraId="5E45B4DB" w14:textId="77777777" w:rsidR="00C4063B" w:rsidRDefault="00C4063B" w:rsidP="0007290E">
      <w:pPr>
        <w:rPr>
          <w:rFonts w:ascii="Arial" w:eastAsiaTheme="minorEastAsia" w:hAnsi="Arial" w:cs="Arial"/>
        </w:rPr>
      </w:pPr>
    </w:p>
    <w:p w14:paraId="0DB0A1E0" w14:textId="77777777" w:rsidR="00C4063B" w:rsidRDefault="00C4063B" w:rsidP="0007290E">
      <w:pPr>
        <w:rPr>
          <w:rFonts w:ascii="Arial" w:eastAsiaTheme="minorEastAsia" w:hAnsi="Arial" w:cs="Arial"/>
        </w:rPr>
      </w:pPr>
    </w:p>
    <w:p w14:paraId="0BB4E6D9" w14:textId="77777777" w:rsidR="00C4063B" w:rsidRDefault="00C4063B" w:rsidP="0007290E">
      <w:pPr>
        <w:rPr>
          <w:rFonts w:ascii="Arial" w:eastAsiaTheme="minorEastAsia" w:hAnsi="Arial" w:cs="Arial"/>
        </w:rPr>
      </w:pPr>
    </w:p>
    <w:p w14:paraId="5D153C26" w14:textId="77777777" w:rsidR="00C4063B" w:rsidRDefault="00C4063B" w:rsidP="0007290E">
      <w:pPr>
        <w:rPr>
          <w:rFonts w:ascii="Arial" w:eastAsiaTheme="minorEastAsia" w:hAnsi="Arial" w:cs="Arial"/>
        </w:rPr>
      </w:pPr>
    </w:p>
    <w:p w14:paraId="34D5F937" w14:textId="77777777" w:rsidR="00C4063B" w:rsidRPr="00C4063B" w:rsidRDefault="00C4063B" w:rsidP="0007290E">
      <w:pPr>
        <w:rPr>
          <w:rFonts w:ascii="Arial" w:eastAsiaTheme="minorEastAsia" w:hAnsi="Arial" w:cs="Arial" w:hint="eastAsia"/>
        </w:rPr>
      </w:pPr>
    </w:p>
    <w:p w14:paraId="168535F3" w14:textId="77777777" w:rsidR="00FF3A3E" w:rsidRPr="00FF3A3E" w:rsidRDefault="00FF3A3E" w:rsidP="0007290E">
      <w:pPr>
        <w:rPr>
          <w:rFonts w:ascii="Arial" w:eastAsiaTheme="minorEastAsia" w:hAnsi="Arial" w:cs="Arial"/>
        </w:rPr>
      </w:pPr>
    </w:p>
    <w:p w14:paraId="58BD9998" w14:textId="77777777" w:rsidR="00C33641" w:rsidRDefault="00C33641" w:rsidP="00C33641">
      <w:pPr>
        <w:pBdr>
          <w:top w:val="nil"/>
          <w:left w:val="nil"/>
          <w:bottom w:val="nil"/>
          <w:right w:val="nil"/>
          <w:between w:val="nil"/>
        </w:pBdr>
        <w:spacing w:line="360" w:lineRule="auto"/>
        <w:rPr>
          <w:rFonts w:ascii="Arial" w:eastAsia="Arial" w:hAnsi="Arial" w:cs="Arial"/>
        </w:rPr>
      </w:pPr>
      <w:r>
        <w:rPr>
          <w:rFonts w:ascii="Arial" w:eastAsia="Arial" w:hAnsi="Arial" w:cs="Arial"/>
          <w:noProof/>
        </w:rPr>
        <w:lastRenderedPageBreak/>
        <w:drawing>
          <wp:inline distT="114300" distB="114300" distL="114300" distR="114300" wp14:anchorId="05AE4031" wp14:editId="08E13F84">
            <wp:extent cx="5274000" cy="1562100"/>
            <wp:effectExtent l="0" t="0" r="0" b="0"/>
            <wp:docPr id="1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5274000" cy="1562100"/>
                    </a:xfrm>
                    <a:prstGeom prst="rect">
                      <a:avLst/>
                    </a:prstGeom>
                    <a:ln/>
                  </pic:spPr>
                </pic:pic>
              </a:graphicData>
            </a:graphic>
          </wp:inline>
        </w:drawing>
      </w:r>
    </w:p>
    <w:p w14:paraId="119B6DE3" w14:textId="73267748" w:rsidR="00C33641" w:rsidRDefault="00C33641" w:rsidP="0007290E">
      <w:pPr>
        <w:pBdr>
          <w:top w:val="nil"/>
          <w:left w:val="nil"/>
          <w:bottom w:val="nil"/>
          <w:right w:val="nil"/>
          <w:between w:val="nil"/>
        </w:pBdr>
        <w:rPr>
          <w:rFonts w:ascii="Arial" w:eastAsia="Arial" w:hAnsi="Arial" w:cs="Arial"/>
        </w:rPr>
      </w:pPr>
      <w:r w:rsidRPr="0077519F">
        <w:rPr>
          <w:rFonts w:ascii="Arial" w:hAnsi="Arial" w:cs="Arial"/>
          <w:b/>
          <w:bCs/>
        </w:rPr>
        <w:t>Extended Data Fig.5</w:t>
      </w:r>
      <w:r w:rsidRPr="0077519F">
        <w:rPr>
          <w:rFonts w:ascii="Arial" w:eastAsia="Arial" w:hAnsi="Arial" w:cs="Arial"/>
          <w:b/>
          <w:bCs/>
        </w:rPr>
        <w:t xml:space="preserve"> </w:t>
      </w:r>
      <w:r w:rsidR="007B76E4" w:rsidRPr="0077519F">
        <w:rPr>
          <w:rFonts w:ascii="Arial" w:eastAsia="Arial" w:hAnsi="Arial" w:cs="Arial"/>
          <w:b/>
          <w:bCs/>
        </w:rPr>
        <w:t>G</w:t>
      </w:r>
      <w:r w:rsidR="00003BEB" w:rsidRPr="0077519F">
        <w:rPr>
          <w:rFonts w:ascii="Arial" w:eastAsia="Arial" w:hAnsi="Arial" w:cs="Arial"/>
          <w:b/>
          <w:bCs/>
        </w:rPr>
        <w:t>enes related to "overview of pro-inflammatory and profibrotic mediators"</w:t>
      </w:r>
      <w:r w:rsidR="007B76E4" w:rsidRPr="0077519F">
        <w:rPr>
          <w:rFonts w:ascii="Arial" w:eastAsia="Arial" w:hAnsi="Arial" w:cs="Arial"/>
          <w:b/>
          <w:bCs/>
        </w:rPr>
        <w:t xml:space="preserve"> were differentially expressed in different macrophage </w:t>
      </w:r>
      <w:r w:rsidR="0077519F" w:rsidRPr="0077519F">
        <w:rPr>
          <w:rFonts w:ascii="Arial" w:eastAsia="Arial" w:hAnsi="Arial" w:cs="Arial"/>
          <w:b/>
          <w:bCs/>
        </w:rPr>
        <w:t xml:space="preserve">clusters after CO@HAG </w:t>
      </w:r>
      <w:r w:rsidR="0077519F" w:rsidRPr="0077519F">
        <w:rPr>
          <w:rFonts w:ascii="Arial" w:eastAsiaTheme="minorEastAsia" w:hAnsi="Arial" w:cs="Arial"/>
          <w:b/>
          <w:bCs/>
        </w:rPr>
        <w:t>treatment</w:t>
      </w:r>
      <w:r w:rsidR="0077519F" w:rsidRPr="0077519F">
        <w:rPr>
          <w:rFonts w:ascii="Arial" w:eastAsia="宋体" w:hAnsi="Arial" w:cs="Arial"/>
          <w:b/>
          <w:bCs/>
        </w:rPr>
        <w:t>.</w:t>
      </w:r>
      <w:r w:rsidR="0077519F">
        <w:rPr>
          <w:rFonts w:ascii="Arial" w:eastAsia="Arial" w:hAnsi="Arial" w:cs="Arial"/>
          <w:b/>
          <w:bCs/>
        </w:rPr>
        <w:t xml:space="preserve"> </w:t>
      </w:r>
      <w:r>
        <w:rPr>
          <w:rFonts w:ascii="Arial" w:eastAsia="Arial" w:hAnsi="Arial" w:cs="Arial"/>
        </w:rPr>
        <w:t>Plots of enrichment scores for differentially expressed genes (DEGs) between untreated and CO@HAG samples in the "Overview of proinflammatory and profibrotic mediators" gene set across different sub-clusters of macrophages. Genes were sorted by log2(fold change). A higher enrichment score indicates over-representation of the gene set within the DEGs, and a negative score indicates under-representation.</w:t>
      </w:r>
    </w:p>
    <w:p w14:paraId="0E96611B" w14:textId="77777777" w:rsidR="00C4063B" w:rsidRDefault="00C4063B" w:rsidP="0007290E">
      <w:pPr>
        <w:pBdr>
          <w:top w:val="nil"/>
          <w:left w:val="nil"/>
          <w:bottom w:val="nil"/>
          <w:right w:val="nil"/>
          <w:between w:val="nil"/>
        </w:pBdr>
        <w:rPr>
          <w:rFonts w:ascii="Arial" w:eastAsiaTheme="minorEastAsia" w:hAnsi="Arial" w:cs="Arial"/>
        </w:rPr>
      </w:pPr>
    </w:p>
    <w:p w14:paraId="0778E70D" w14:textId="77777777" w:rsidR="00C4063B" w:rsidRDefault="00C4063B" w:rsidP="0007290E">
      <w:pPr>
        <w:pBdr>
          <w:top w:val="nil"/>
          <w:left w:val="nil"/>
          <w:bottom w:val="nil"/>
          <w:right w:val="nil"/>
          <w:between w:val="nil"/>
        </w:pBdr>
        <w:rPr>
          <w:rFonts w:ascii="Arial" w:eastAsiaTheme="minorEastAsia" w:hAnsi="Arial" w:cs="Arial"/>
        </w:rPr>
      </w:pPr>
    </w:p>
    <w:p w14:paraId="29DA039E" w14:textId="77777777" w:rsidR="00C4063B" w:rsidRDefault="00C4063B" w:rsidP="0007290E">
      <w:pPr>
        <w:pBdr>
          <w:top w:val="nil"/>
          <w:left w:val="nil"/>
          <w:bottom w:val="nil"/>
          <w:right w:val="nil"/>
          <w:between w:val="nil"/>
        </w:pBdr>
        <w:rPr>
          <w:rFonts w:ascii="Arial" w:eastAsiaTheme="minorEastAsia" w:hAnsi="Arial" w:cs="Arial"/>
        </w:rPr>
      </w:pPr>
    </w:p>
    <w:p w14:paraId="641EB6C5" w14:textId="77777777" w:rsidR="00C4063B" w:rsidRDefault="00C4063B" w:rsidP="0007290E">
      <w:pPr>
        <w:pBdr>
          <w:top w:val="nil"/>
          <w:left w:val="nil"/>
          <w:bottom w:val="nil"/>
          <w:right w:val="nil"/>
          <w:between w:val="nil"/>
        </w:pBdr>
        <w:rPr>
          <w:rFonts w:ascii="Arial" w:eastAsiaTheme="minorEastAsia" w:hAnsi="Arial" w:cs="Arial"/>
        </w:rPr>
      </w:pPr>
    </w:p>
    <w:p w14:paraId="762E3A89" w14:textId="77777777" w:rsidR="00C4063B" w:rsidRDefault="00C4063B" w:rsidP="0007290E">
      <w:pPr>
        <w:pBdr>
          <w:top w:val="nil"/>
          <w:left w:val="nil"/>
          <w:bottom w:val="nil"/>
          <w:right w:val="nil"/>
          <w:between w:val="nil"/>
        </w:pBdr>
        <w:rPr>
          <w:rFonts w:ascii="Arial" w:eastAsiaTheme="minorEastAsia" w:hAnsi="Arial" w:cs="Arial"/>
        </w:rPr>
      </w:pPr>
    </w:p>
    <w:p w14:paraId="55E7C551" w14:textId="77777777" w:rsidR="00C4063B" w:rsidRDefault="00C4063B" w:rsidP="0007290E">
      <w:pPr>
        <w:pBdr>
          <w:top w:val="nil"/>
          <w:left w:val="nil"/>
          <w:bottom w:val="nil"/>
          <w:right w:val="nil"/>
          <w:between w:val="nil"/>
        </w:pBdr>
        <w:rPr>
          <w:rFonts w:ascii="Arial" w:eastAsiaTheme="minorEastAsia" w:hAnsi="Arial" w:cs="Arial"/>
        </w:rPr>
      </w:pPr>
    </w:p>
    <w:p w14:paraId="5E6CCBC7" w14:textId="77777777" w:rsidR="00C4063B" w:rsidRDefault="00C4063B" w:rsidP="0007290E">
      <w:pPr>
        <w:pBdr>
          <w:top w:val="nil"/>
          <w:left w:val="nil"/>
          <w:bottom w:val="nil"/>
          <w:right w:val="nil"/>
          <w:between w:val="nil"/>
        </w:pBdr>
        <w:rPr>
          <w:rFonts w:ascii="Arial" w:eastAsiaTheme="minorEastAsia" w:hAnsi="Arial" w:cs="Arial"/>
        </w:rPr>
      </w:pPr>
    </w:p>
    <w:p w14:paraId="16F9321B" w14:textId="77777777" w:rsidR="00C4063B" w:rsidRDefault="00C4063B" w:rsidP="0007290E">
      <w:pPr>
        <w:pBdr>
          <w:top w:val="nil"/>
          <w:left w:val="nil"/>
          <w:bottom w:val="nil"/>
          <w:right w:val="nil"/>
          <w:between w:val="nil"/>
        </w:pBdr>
        <w:rPr>
          <w:rFonts w:ascii="Arial" w:eastAsiaTheme="minorEastAsia" w:hAnsi="Arial" w:cs="Arial"/>
        </w:rPr>
      </w:pPr>
    </w:p>
    <w:p w14:paraId="2C98380F" w14:textId="77777777" w:rsidR="00C4063B" w:rsidRDefault="00C4063B" w:rsidP="0007290E">
      <w:pPr>
        <w:pBdr>
          <w:top w:val="nil"/>
          <w:left w:val="nil"/>
          <w:bottom w:val="nil"/>
          <w:right w:val="nil"/>
          <w:between w:val="nil"/>
        </w:pBdr>
        <w:rPr>
          <w:rFonts w:ascii="Arial" w:eastAsiaTheme="minorEastAsia" w:hAnsi="Arial" w:cs="Arial"/>
        </w:rPr>
      </w:pPr>
    </w:p>
    <w:p w14:paraId="03715D40" w14:textId="77777777" w:rsidR="00C4063B" w:rsidRDefault="00C4063B" w:rsidP="0007290E">
      <w:pPr>
        <w:pBdr>
          <w:top w:val="nil"/>
          <w:left w:val="nil"/>
          <w:bottom w:val="nil"/>
          <w:right w:val="nil"/>
          <w:between w:val="nil"/>
        </w:pBdr>
        <w:rPr>
          <w:rFonts w:ascii="Arial" w:eastAsiaTheme="minorEastAsia" w:hAnsi="Arial" w:cs="Arial"/>
        </w:rPr>
      </w:pPr>
    </w:p>
    <w:p w14:paraId="44FA28E3" w14:textId="77777777" w:rsidR="00C4063B" w:rsidRPr="00C4063B" w:rsidRDefault="00C4063B" w:rsidP="0007290E">
      <w:pPr>
        <w:pBdr>
          <w:top w:val="nil"/>
          <w:left w:val="nil"/>
          <w:bottom w:val="nil"/>
          <w:right w:val="nil"/>
          <w:between w:val="nil"/>
        </w:pBdr>
        <w:rPr>
          <w:rFonts w:ascii="Arial" w:eastAsiaTheme="minorEastAsia" w:hAnsi="Arial" w:cs="Arial" w:hint="eastAsia"/>
        </w:rPr>
      </w:pPr>
    </w:p>
    <w:p w14:paraId="6A630CB9" w14:textId="77777777" w:rsidR="00FF3A3E" w:rsidRDefault="00FF3A3E" w:rsidP="0007290E">
      <w:pPr>
        <w:pBdr>
          <w:top w:val="nil"/>
          <w:left w:val="nil"/>
          <w:bottom w:val="nil"/>
          <w:right w:val="nil"/>
          <w:between w:val="nil"/>
        </w:pBdr>
        <w:rPr>
          <w:rFonts w:ascii="Arial" w:eastAsiaTheme="minorEastAsia" w:hAnsi="Arial" w:cs="Arial"/>
        </w:rPr>
      </w:pPr>
    </w:p>
    <w:p w14:paraId="12D35FA1" w14:textId="77777777" w:rsidR="00C33641" w:rsidRDefault="00C33641" w:rsidP="00C33641">
      <w:pPr>
        <w:pBdr>
          <w:top w:val="nil"/>
          <w:left w:val="nil"/>
          <w:bottom w:val="nil"/>
          <w:right w:val="nil"/>
          <w:between w:val="nil"/>
        </w:pBdr>
        <w:spacing w:line="360" w:lineRule="auto"/>
        <w:rPr>
          <w:rFonts w:ascii="Arial" w:eastAsia="Arial" w:hAnsi="Arial" w:cs="Arial"/>
        </w:rPr>
      </w:pPr>
      <w:r>
        <w:rPr>
          <w:rFonts w:ascii="Arial" w:eastAsia="Arial" w:hAnsi="Arial" w:cs="Arial"/>
          <w:noProof/>
        </w:rPr>
        <w:lastRenderedPageBreak/>
        <w:drawing>
          <wp:inline distT="114300" distB="114300" distL="114300" distR="114300" wp14:anchorId="444E68C5" wp14:editId="0F1621CA">
            <wp:extent cx="5274000" cy="3530600"/>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3"/>
                    <a:srcRect/>
                    <a:stretch>
                      <a:fillRect/>
                    </a:stretch>
                  </pic:blipFill>
                  <pic:spPr>
                    <a:xfrm>
                      <a:off x="0" y="0"/>
                      <a:ext cx="5274000" cy="3530600"/>
                    </a:xfrm>
                    <a:prstGeom prst="rect">
                      <a:avLst/>
                    </a:prstGeom>
                    <a:ln/>
                  </pic:spPr>
                </pic:pic>
              </a:graphicData>
            </a:graphic>
          </wp:inline>
        </w:drawing>
      </w:r>
    </w:p>
    <w:p w14:paraId="520865E0" w14:textId="17B1949F" w:rsidR="00C33641" w:rsidRPr="00B946EA" w:rsidRDefault="00C33641" w:rsidP="00C33641">
      <w:pPr>
        <w:rPr>
          <w:rFonts w:ascii="Arial" w:eastAsia="Arial" w:hAnsi="Arial" w:cs="Arial"/>
        </w:rPr>
      </w:pPr>
      <w:r w:rsidRPr="00EF1287">
        <w:rPr>
          <w:rFonts w:ascii="Arial" w:hAnsi="Arial" w:cs="Arial"/>
          <w:b/>
          <w:bCs/>
        </w:rPr>
        <w:t>Extended Data Fig.</w:t>
      </w:r>
      <w:r>
        <w:rPr>
          <w:rFonts w:ascii="Arial" w:hAnsi="Arial" w:cs="Arial"/>
          <w:b/>
          <w:bCs/>
        </w:rPr>
        <w:t>6</w:t>
      </w:r>
      <w:r>
        <w:rPr>
          <w:rFonts w:ascii="Arial" w:eastAsia="Arial" w:hAnsi="Arial" w:cs="Arial"/>
        </w:rPr>
        <w:t xml:space="preserve"> </w:t>
      </w:r>
      <w:proofErr w:type="spellStart"/>
      <w:r w:rsidRPr="00E0561C">
        <w:rPr>
          <w:rFonts w:ascii="Arial" w:eastAsia="Arial" w:hAnsi="Arial" w:cs="Arial"/>
          <w:b/>
          <w:bCs/>
        </w:rPr>
        <w:t>FeaturePlot</w:t>
      </w:r>
      <w:proofErr w:type="spellEnd"/>
      <w:r w:rsidRPr="00E0561C">
        <w:rPr>
          <w:rFonts w:ascii="Arial" w:eastAsia="Arial" w:hAnsi="Arial" w:cs="Arial"/>
          <w:b/>
          <w:bCs/>
        </w:rPr>
        <w:t xml:space="preserve"> showing the expression of typical marker genes for subtypes of fibroblasts in </w:t>
      </w:r>
      <w:r w:rsidR="005B48F3" w:rsidRPr="00E0561C">
        <w:rPr>
          <w:rFonts w:ascii="Arial" w:eastAsia="Arial" w:hAnsi="Arial" w:cs="Arial"/>
          <w:b/>
          <w:bCs/>
        </w:rPr>
        <w:t>all</w:t>
      </w:r>
      <w:r w:rsidRPr="00E0561C">
        <w:rPr>
          <w:rFonts w:ascii="Arial" w:eastAsia="Arial" w:hAnsi="Arial" w:cs="Arial"/>
          <w:b/>
          <w:bCs/>
        </w:rPr>
        <w:t xml:space="preserve"> samples.</w:t>
      </w:r>
    </w:p>
    <w:p w14:paraId="7EB8BF4D" w14:textId="77777777" w:rsidR="00483CA8" w:rsidRDefault="00483CA8" w:rsidP="00C33641">
      <w:pPr>
        <w:rPr>
          <w:rFonts w:ascii="Arial" w:eastAsiaTheme="minorEastAsia" w:hAnsi="Arial" w:cs="Arial"/>
          <w:b/>
          <w:bCs/>
        </w:rPr>
      </w:pPr>
    </w:p>
    <w:p w14:paraId="5224923E" w14:textId="77777777" w:rsidR="00FF3A3E" w:rsidRDefault="00FF3A3E" w:rsidP="00C33641">
      <w:pPr>
        <w:rPr>
          <w:rFonts w:ascii="Arial" w:eastAsiaTheme="minorEastAsia" w:hAnsi="Arial" w:cs="Arial"/>
          <w:b/>
          <w:bCs/>
        </w:rPr>
      </w:pPr>
    </w:p>
    <w:p w14:paraId="4487601C" w14:textId="77777777" w:rsidR="00FF3A3E" w:rsidRDefault="00FF3A3E" w:rsidP="00C33641">
      <w:pPr>
        <w:rPr>
          <w:rFonts w:ascii="Arial" w:eastAsiaTheme="minorEastAsia" w:hAnsi="Arial" w:cs="Arial"/>
          <w:b/>
          <w:bCs/>
        </w:rPr>
      </w:pPr>
    </w:p>
    <w:p w14:paraId="0E984D7B" w14:textId="77777777" w:rsidR="00FF3A3E" w:rsidRDefault="00FF3A3E" w:rsidP="00C33641">
      <w:pPr>
        <w:rPr>
          <w:rFonts w:ascii="Arial" w:eastAsiaTheme="minorEastAsia" w:hAnsi="Arial" w:cs="Arial"/>
          <w:b/>
          <w:bCs/>
        </w:rPr>
      </w:pPr>
    </w:p>
    <w:p w14:paraId="43F7C943" w14:textId="77777777" w:rsidR="00FF3A3E" w:rsidRDefault="00FF3A3E" w:rsidP="00C33641">
      <w:pPr>
        <w:rPr>
          <w:rFonts w:ascii="Arial" w:eastAsiaTheme="minorEastAsia" w:hAnsi="Arial" w:cs="Arial"/>
          <w:b/>
          <w:bCs/>
        </w:rPr>
      </w:pPr>
    </w:p>
    <w:p w14:paraId="6094A2E1" w14:textId="77777777" w:rsidR="00FF3A3E" w:rsidRPr="00FF3A3E" w:rsidRDefault="00FF3A3E" w:rsidP="00C33641">
      <w:pPr>
        <w:rPr>
          <w:rFonts w:ascii="Arial" w:eastAsiaTheme="minorEastAsia" w:hAnsi="Arial" w:cs="Arial"/>
          <w:b/>
          <w:bCs/>
        </w:rPr>
      </w:pPr>
    </w:p>
    <w:p w14:paraId="273919AB" w14:textId="77777777" w:rsidR="00C33641" w:rsidRDefault="00C33641" w:rsidP="00C33641">
      <w:pPr>
        <w:rPr>
          <w:rFonts w:ascii="Arial" w:eastAsia="Arial" w:hAnsi="Arial" w:cs="Arial"/>
        </w:rPr>
      </w:pPr>
      <w:r>
        <w:rPr>
          <w:rFonts w:ascii="Arial" w:eastAsia="Arial" w:hAnsi="Arial" w:cs="Arial"/>
          <w:noProof/>
        </w:rPr>
        <w:lastRenderedPageBreak/>
        <w:drawing>
          <wp:inline distT="114300" distB="114300" distL="114300" distR="114300" wp14:anchorId="5F1AFC27" wp14:editId="29483FBB">
            <wp:extent cx="5274000" cy="3771900"/>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5274000" cy="3771900"/>
                    </a:xfrm>
                    <a:prstGeom prst="rect">
                      <a:avLst/>
                    </a:prstGeom>
                    <a:ln/>
                  </pic:spPr>
                </pic:pic>
              </a:graphicData>
            </a:graphic>
          </wp:inline>
        </w:drawing>
      </w:r>
    </w:p>
    <w:p w14:paraId="0453D618" w14:textId="0681D8E8" w:rsidR="00EF7A46" w:rsidRPr="00577A2A" w:rsidRDefault="00C33641">
      <w:pPr>
        <w:rPr>
          <w:rFonts w:ascii="Arial" w:eastAsiaTheme="minorEastAsia" w:hAnsi="Arial" w:cs="Arial"/>
          <w:b/>
        </w:rPr>
      </w:pPr>
      <w:r w:rsidRPr="00EF1287">
        <w:rPr>
          <w:rFonts w:ascii="Arial" w:hAnsi="Arial" w:cs="Arial"/>
          <w:b/>
          <w:bCs/>
        </w:rPr>
        <w:t>Extended Data Fig.</w:t>
      </w:r>
      <w:r>
        <w:rPr>
          <w:rFonts w:ascii="Arial" w:hAnsi="Arial" w:cs="Arial"/>
          <w:b/>
          <w:bCs/>
        </w:rPr>
        <w:t>7</w:t>
      </w:r>
      <w:r>
        <w:rPr>
          <w:rFonts w:ascii="Arial" w:eastAsia="Arial" w:hAnsi="Arial" w:cs="Arial"/>
          <w:b/>
        </w:rPr>
        <w:t xml:space="preserve"> </w:t>
      </w:r>
      <w:r w:rsidR="00C96899">
        <w:rPr>
          <w:rFonts w:ascii="Arial" w:eastAsia="Arial" w:hAnsi="Arial" w:cs="Arial"/>
          <w:b/>
        </w:rPr>
        <w:t>C</w:t>
      </w:r>
      <w:r w:rsidR="00CA3518">
        <w:rPr>
          <w:rFonts w:ascii="Arial" w:eastAsia="Arial" w:hAnsi="Arial" w:cs="Arial"/>
          <w:b/>
        </w:rPr>
        <w:t>ell-cell interactions</w:t>
      </w:r>
      <w:r w:rsidR="00C96899">
        <w:rPr>
          <w:rFonts w:ascii="Arial" w:eastAsia="Arial" w:hAnsi="Arial" w:cs="Arial"/>
          <w:b/>
        </w:rPr>
        <w:t xml:space="preserve"> in HAG group. </w:t>
      </w:r>
      <w:r>
        <w:rPr>
          <w:rFonts w:ascii="Arial" w:eastAsia="Arial" w:hAnsi="Arial" w:cs="Arial"/>
        </w:rPr>
        <w:t>(a) Hierarchical plot showing fibroblast cell and non-fibroblast cell interactions via TGF-β signaling in HAG sample. The left and right portions show the autocrine and paracrine signaling to fibroblast cells and non-fibroblast cells, respectively. Circle sizes are proportional to the number of cells in each cell group, and edge width represents the communication probability. (b)The computed network centrality measures of TGF-β signaling.</w:t>
      </w:r>
    </w:p>
    <w:sectPr w:rsidR="00EF7A46" w:rsidRPr="00577A2A" w:rsidSect="004F0EF0">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57E6AF" w14:textId="77777777" w:rsidR="00C27280" w:rsidRDefault="00C27280" w:rsidP="00190076">
      <w:r>
        <w:separator/>
      </w:r>
    </w:p>
  </w:endnote>
  <w:endnote w:type="continuationSeparator" w:id="0">
    <w:p w14:paraId="31510CEA" w14:textId="77777777" w:rsidR="00C27280" w:rsidRDefault="00C27280" w:rsidP="00190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rial Unicode MS">
    <w:altName w:val="HGMaruGothicMPRO"/>
    <w:panose1 w:val="020B0604020202020204"/>
    <w:charset w:val="80"/>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F4BDE" w14:textId="77777777" w:rsidR="00C27280" w:rsidRDefault="00C27280" w:rsidP="00190076">
      <w:r>
        <w:separator/>
      </w:r>
    </w:p>
  </w:footnote>
  <w:footnote w:type="continuationSeparator" w:id="0">
    <w:p w14:paraId="480229AB" w14:textId="77777777" w:rsidR="00C27280" w:rsidRDefault="00C27280" w:rsidP="001900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7148F3"/>
    <w:multiLevelType w:val="multilevel"/>
    <w:tmpl w:val="2CE6BDAE"/>
    <w:lvl w:ilvl="0">
      <w:start w:val="55"/>
      <w:numFmt w:val="decimal"/>
      <w:lvlText w:val="%1."/>
      <w:lvlJc w:val="left"/>
      <w:pPr>
        <w:ind w:left="360" w:hanging="36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16cid:durableId="1433697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591"/>
    <w:rsid w:val="00003BEB"/>
    <w:rsid w:val="00017C4B"/>
    <w:rsid w:val="000307CB"/>
    <w:rsid w:val="00051F22"/>
    <w:rsid w:val="00053243"/>
    <w:rsid w:val="0007290E"/>
    <w:rsid w:val="0007630A"/>
    <w:rsid w:val="000A5D1F"/>
    <w:rsid w:val="000C381A"/>
    <w:rsid w:val="000D36A8"/>
    <w:rsid w:val="000F41D4"/>
    <w:rsid w:val="000F53BE"/>
    <w:rsid w:val="000F5536"/>
    <w:rsid w:val="001319E6"/>
    <w:rsid w:val="001835E4"/>
    <w:rsid w:val="00190076"/>
    <w:rsid w:val="0019088F"/>
    <w:rsid w:val="001A1A0B"/>
    <w:rsid w:val="001A2EDA"/>
    <w:rsid w:val="001A4159"/>
    <w:rsid w:val="001A6591"/>
    <w:rsid w:val="001C137A"/>
    <w:rsid w:val="001F319A"/>
    <w:rsid w:val="00204258"/>
    <w:rsid w:val="002165C9"/>
    <w:rsid w:val="002322AD"/>
    <w:rsid w:val="00241CDF"/>
    <w:rsid w:val="002445AA"/>
    <w:rsid w:val="00292906"/>
    <w:rsid w:val="00296034"/>
    <w:rsid w:val="00297B5C"/>
    <w:rsid w:val="002A2064"/>
    <w:rsid w:val="002A2675"/>
    <w:rsid w:val="002B4716"/>
    <w:rsid w:val="002B778C"/>
    <w:rsid w:val="002D18A1"/>
    <w:rsid w:val="002E052F"/>
    <w:rsid w:val="002F74A1"/>
    <w:rsid w:val="003067A7"/>
    <w:rsid w:val="003116E6"/>
    <w:rsid w:val="0031744E"/>
    <w:rsid w:val="00350E5B"/>
    <w:rsid w:val="00352865"/>
    <w:rsid w:val="0035504B"/>
    <w:rsid w:val="003717A3"/>
    <w:rsid w:val="003731C5"/>
    <w:rsid w:val="0037472C"/>
    <w:rsid w:val="003A2CB9"/>
    <w:rsid w:val="003A68DF"/>
    <w:rsid w:val="003B1E36"/>
    <w:rsid w:val="003B3F7C"/>
    <w:rsid w:val="003B69C0"/>
    <w:rsid w:val="003D073D"/>
    <w:rsid w:val="003F0049"/>
    <w:rsid w:val="00436A4E"/>
    <w:rsid w:val="0046216F"/>
    <w:rsid w:val="004654BA"/>
    <w:rsid w:val="00467F8F"/>
    <w:rsid w:val="00483CA8"/>
    <w:rsid w:val="00493715"/>
    <w:rsid w:val="004C0659"/>
    <w:rsid w:val="004F0EF0"/>
    <w:rsid w:val="00511845"/>
    <w:rsid w:val="00511DD1"/>
    <w:rsid w:val="0054397F"/>
    <w:rsid w:val="00547681"/>
    <w:rsid w:val="005526FB"/>
    <w:rsid w:val="00555333"/>
    <w:rsid w:val="005704D9"/>
    <w:rsid w:val="005724F0"/>
    <w:rsid w:val="00577A2A"/>
    <w:rsid w:val="005961DB"/>
    <w:rsid w:val="005A5027"/>
    <w:rsid w:val="005B2232"/>
    <w:rsid w:val="005B39D3"/>
    <w:rsid w:val="005B48F3"/>
    <w:rsid w:val="005B52AB"/>
    <w:rsid w:val="005D32DA"/>
    <w:rsid w:val="005E05EA"/>
    <w:rsid w:val="005E46DD"/>
    <w:rsid w:val="00662565"/>
    <w:rsid w:val="00676290"/>
    <w:rsid w:val="006A4B8F"/>
    <w:rsid w:val="006A4C65"/>
    <w:rsid w:val="006B574C"/>
    <w:rsid w:val="006B723B"/>
    <w:rsid w:val="006C1EAA"/>
    <w:rsid w:val="006C2528"/>
    <w:rsid w:val="006D131D"/>
    <w:rsid w:val="006D26C7"/>
    <w:rsid w:val="006E177B"/>
    <w:rsid w:val="00707A67"/>
    <w:rsid w:val="00710578"/>
    <w:rsid w:val="007141A4"/>
    <w:rsid w:val="00760C8F"/>
    <w:rsid w:val="00772231"/>
    <w:rsid w:val="0077519F"/>
    <w:rsid w:val="007765FC"/>
    <w:rsid w:val="007B66AB"/>
    <w:rsid w:val="007B76E4"/>
    <w:rsid w:val="007D2B55"/>
    <w:rsid w:val="007E0F72"/>
    <w:rsid w:val="008264D2"/>
    <w:rsid w:val="00834C0B"/>
    <w:rsid w:val="0085003B"/>
    <w:rsid w:val="00862724"/>
    <w:rsid w:val="00875517"/>
    <w:rsid w:val="0089126F"/>
    <w:rsid w:val="008C0552"/>
    <w:rsid w:val="008C1093"/>
    <w:rsid w:val="008E0F92"/>
    <w:rsid w:val="008F3479"/>
    <w:rsid w:val="008F41BE"/>
    <w:rsid w:val="009004C9"/>
    <w:rsid w:val="00913996"/>
    <w:rsid w:val="0092039D"/>
    <w:rsid w:val="00976506"/>
    <w:rsid w:val="009765C9"/>
    <w:rsid w:val="00983BDF"/>
    <w:rsid w:val="009C0CDE"/>
    <w:rsid w:val="009C0F0B"/>
    <w:rsid w:val="009C30E1"/>
    <w:rsid w:val="009C6DA6"/>
    <w:rsid w:val="00A0106B"/>
    <w:rsid w:val="00A44F45"/>
    <w:rsid w:val="00A51BCA"/>
    <w:rsid w:val="00A560DC"/>
    <w:rsid w:val="00A57BBC"/>
    <w:rsid w:val="00A641B4"/>
    <w:rsid w:val="00A714DD"/>
    <w:rsid w:val="00A9705D"/>
    <w:rsid w:val="00AA68B2"/>
    <w:rsid w:val="00AB35D7"/>
    <w:rsid w:val="00AC2B78"/>
    <w:rsid w:val="00AD0FBF"/>
    <w:rsid w:val="00AD585F"/>
    <w:rsid w:val="00AE406B"/>
    <w:rsid w:val="00B04239"/>
    <w:rsid w:val="00B21C56"/>
    <w:rsid w:val="00B412E2"/>
    <w:rsid w:val="00B5612B"/>
    <w:rsid w:val="00B946EA"/>
    <w:rsid w:val="00BB28C8"/>
    <w:rsid w:val="00BB3B84"/>
    <w:rsid w:val="00BC174A"/>
    <w:rsid w:val="00BC3B24"/>
    <w:rsid w:val="00BC559C"/>
    <w:rsid w:val="00BE5AF1"/>
    <w:rsid w:val="00BE5C0A"/>
    <w:rsid w:val="00BF08FE"/>
    <w:rsid w:val="00BF3466"/>
    <w:rsid w:val="00C27280"/>
    <w:rsid w:val="00C33641"/>
    <w:rsid w:val="00C4063B"/>
    <w:rsid w:val="00C4064A"/>
    <w:rsid w:val="00C730F2"/>
    <w:rsid w:val="00C93B87"/>
    <w:rsid w:val="00C96899"/>
    <w:rsid w:val="00CA3518"/>
    <w:rsid w:val="00CD50E9"/>
    <w:rsid w:val="00CD5C5F"/>
    <w:rsid w:val="00CD6DA9"/>
    <w:rsid w:val="00CE7941"/>
    <w:rsid w:val="00CF3FC5"/>
    <w:rsid w:val="00D21162"/>
    <w:rsid w:val="00D22167"/>
    <w:rsid w:val="00D441D1"/>
    <w:rsid w:val="00D51B3C"/>
    <w:rsid w:val="00D55E0D"/>
    <w:rsid w:val="00D60637"/>
    <w:rsid w:val="00D663BB"/>
    <w:rsid w:val="00D74564"/>
    <w:rsid w:val="00D96F45"/>
    <w:rsid w:val="00DA07CC"/>
    <w:rsid w:val="00DF1AE7"/>
    <w:rsid w:val="00DF21BB"/>
    <w:rsid w:val="00E0561C"/>
    <w:rsid w:val="00E16610"/>
    <w:rsid w:val="00E24280"/>
    <w:rsid w:val="00E57B2A"/>
    <w:rsid w:val="00E6640C"/>
    <w:rsid w:val="00EC6308"/>
    <w:rsid w:val="00EC68B2"/>
    <w:rsid w:val="00ED1899"/>
    <w:rsid w:val="00ED66F0"/>
    <w:rsid w:val="00EF69B5"/>
    <w:rsid w:val="00EF7A46"/>
    <w:rsid w:val="00F12EA9"/>
    <w:rsid w:val="00F17A65"/>
    <w:rsid w:val="00F23C7F"/>
    <w:rsid w:val="00F25EC4"/>
    <w:rsid w:val="00F26C91"/>
    <w:rsid w:val="00F27C5F"/>
    <w:rsid w:val="00F351C5"/>
    <w:rsid w:val="00F525F6"/>
    <w:rsid w:val="00F677A8"/>
    <w:rsid w:val="00F87851"/>
    <w:rsid w:val="00F87BC8"/>
    <w:rsid w:val="00FA0C14"/>
    <w:rsid w:val="00FD6EFE"/>
    <w:rsid w:val="00FF3A3E"/>
    <w:rsid w:val="00FF7C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57D194"/>
  <w15:chartTrackingRefBased/>
  <w15:docId w15:val="{F89FA7D4-02D3-481E-A705-8FC9D2460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35D7"/>
    <w:pPr>
      <w:widowControl w:val="0"/>
      <w:jc w:val="both"/>
    </w:pPr>
    <w:rPr>
      <w:rFonts w:ascii="等线" w:eastAsia="等线" w:hAnsi="等线" w:cs="等线"/>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90076"/>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190076"/>
    <w:rPr>
      <w:sz w:val="18"/>
      <w:szCs w:val="18"/>
    </w:rPr>
  </w:style>
  <w:style w:type="paragraph" w:styleId="a5">
    <w:name w:val="footer"/>
    <w:basedOn w:val="a"/>
    <w:link w:val="a6"/>
    <w:uiPriority w:val="99"/>
    <w:unhideWhenUsed/>
    <w:rsid w:val="00190076"/>
    <w:pPr>
      <w:tabs>
        <w:tab w:val="center" w:pos="4153"/>
        <w:tab w:val="right" w:pos="8306"/>
      </w:tabs>
      <w:snapToGrid w:val="0"/>
      <w:jc w:val="left"/>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190076"/>
    <w:rPr>
      <w:sz w:val="18"/>
      <w:szCs w:val="18"/>
    </w:rPr>
  </w:style>
  <w:style w:type="character" w:styleId="a7">
    <w:name w:val="line number"/>
    <w:basedOn w:val="a0"/>
    <w:uiPriority w:val="99"/>
    <w:semiHidden/>
    <w:unhideWhenUsed/>
    <w:rsid w:val="004F0EF0"/>
  </w:style>
  <w:style w:type="paragraph" w:styleId="a8">
    <w:name w:val="Revision"/>
    <w:hidden/>
    <w:uiPriority w:val="99"/>
    <w:semiHidden/>
    <w:rsid w:val="00A714DD"/>
    <w:rPr>
      <w:rFonts w:ascii="等线" w:eastAsia="等线" w:hAnsi="等线" w:cs="等线"/>
      <w:kern w:val="0"/>
      <w:szCs w:val="21"/>
    </w:rPr>
  </w:style>
  <w:style w:type="character" w:styleId="a9">
    <w:name w:val="FollowedHyperlink"/>
    <w:basedOn w:val="a0"/>
    <w:uiPriority w:val="99"/>
    <w:semiHidden/>
    <w:unhideWhenUsed/>
    <w:qFormat/>
    <w:rsid w:val="001835E4"/>
    <w:rPr>
      <w:color w:val="800080"/>
      <w:u w:val="single"/>
    </w:rPr>
  </w:style>
  <w:style w:type="paragraph" w:styleId="aa">
    <w:name w:val="List Paragraph"/>
    <w:basedOn w:val="a"/>
    <w:uiPriority w:val="34"/>
    <w:qFormat/>
    <w:rsid w:val="001835E4"/>
    <w:pPr>
      <w:ind w:firstLineChars="200" w:firstLine="420"/>
    </w:pPr>
    <w:rPr>
      <w:rFonts w:asciiTheme="minorHAnsi" w:eastAsiaTheme="minorEastAsia" w:hAnsiTheme="minorHAnsi" w:cstheme="minorBidi"/>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92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s://doi.org/10.12688/f1000research.9501.2"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605</TotalTime>
  <Pages>20</Pages>
  <Words>4706</Words>
  <Characters>26825</Characters>
  <Application>Microsoft Office Word</Application>
  <DocSecurity>0</DocSecurity>
  <Lines>223</Lines>
  <Paragraphs>62</Paragraphs>
  <ScaleCrop>false</ScaleCrop>
  <Company/>
  <LinksUpToDate>false</LinksUpToDate>
  <CharactersWithSpaces>31469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 Liyang</dc:creator>
  <cp:keywords/>
  <dc:description/>
  <cp:lastModifiedBy>Shi Liyang</cp:lastModifiedBy>
  <cp:revision>202</cp:revision>
  <cp:lastPrinted>2023-04-24T08:25:00Z</cp:lastPrinted>
  <dcterms:created xsi:type="dcterms:W3CDTF">2023-04-18T02:43:00Z</dcterms:created>
  <dcterms:modified xsi:type="dcterms:W3CDTF">2023-04-24T11:46:00Z</dcterms:modified>
</cp:coreProperties>
</file>