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6AC6" w14:textId="7608A83B" w:rsidR="00EC3081" w:rsidRPr="00EC3081" w:rsidRDefault="00EC3081" w:rsidP="00EC3081">
      <w:pPr>
        <w:pStyle w:val="a3"/>
        <w:numPr>
          <w:ilvl w:val="0"/>
          <w:numId w:val="3"/>
        </w:numPr>
        <w:spacing w:line="360" w:lineRule="auto"/>
        <w:ind w:left="357" w:firstLineChars="0" w:hanging="357"/>
        <w:rPr>
          <w:rFonts w:ascii="Times New Roman" w:hAnsi="Times New Roman" w:cs="Times New Roman"/>
          <w:sz w:val="24"/>
          <w:szCs w:val="24"/>
        </w:rPr>
      </w:pPr>
      <w:r w:rsidRPr="00EC3081">
        <w:rPr>
          <w:rFonts w:ascii="Times New Roman" w:hAnsi="Times New Roman" w:cs="Times New Roman"/>
          <w:sz w:val="24"/>
          <w:szCs w:val="24"/>
        </w:rPr>
        <w:t>Unleashing the power of Nrf2-ARE signaling protects DF-1 cells against the perils of oxidative damage through the action of potent antioxidant enzymes.</w:t>
      </w:r>
    </w:p>
    <w:p w14:paraId="0C64F138" w14:textId="23D472BD" w:rsidR="00EC3081" w:rsidRPr="00EC3081" w:rsidRDefault="00EC3081" w:rsidP="00EC3081">
      <w:pPr>
        <w:pStyle w:val="a3"/>
        <w:numPr>
          <w:ilvl w:val="0"/>
          <w:numId w:val="3"/>
        </w:numPr>
        <w:spacing w:line="360" w:lineRule="auto"/>
        <w:ind w:left="357" w:firstLineChars="0" w:hanging="357"/>
        <w:rPr>
          <w:rFonts w:ascii="Times New Roman" w:hAnsi="Times New Roman" w:cs="Times New Roman"/>
          <w:sz w:val="24"/>
          <w:szCs w:val="24"/>
        </w:rPr>
      </w:pPr>
      <w:r w:rsidRPr="00EC3081">
        <w:rPr>
          <w:rFonts w:ascii="Times New Roman" w:hAnsi="Times New Roman" w:cs="Times New Roman"/>
          <w:sz w:val="24"/>
          <w:szCs w:val="24"/>
        </w:rPr>
        <w:t>Cutting-edge lentiviral vectors and shRNA techniques help establish DF-1 cell lines that stably overexpress or interfere with Nrf2, offering a valuable new tool for investigating the regulatory mechanisms of this vital transcription factor.</w:t>
      </w:r>
    </w:p>
    <w:p w14:paraId="1786A92B" w14:textId="3366ACEA" w:rsidR="00EC3081" w:rsidRPr="00EC3081" w:rsidRDefault="00EC3081" w:rsidP="00EC3081">
      <w:pPr>
        <w:pStyle w:val="a3"/>
        <w:numPr>
          <w:ilvl w:val="0"/>
          <w:numId w:val="3"/>
        </w:numPr>
        <w:spacing w:line="360" w:lineRule="auto"/>
        <w:ind w:left="357" w:firstLineChars="0" w:hanging="357"/>
        <w:rPr>
          <w:rFonts w:ascii="Times New Roman" w:hAnsi="Times New Roman" w:cs="Times New Roman"/>
          <w:sz w:val="24"/>
          <w:szCs w:val="24"/>
        </w:rPr>
      </w:pPr>
      <w:r w:rsidRPr="00EC3081">
        <w:rPr>
          <w:rFonts w:ascii="Times New Roman" w:hAnsi="Times New Roman" w:cs="Times New Roman"/>
          <w:sz w:val="24"/>
          <w:szCs w:val="24"/>
        </w:rPr>
        <w:t>Nrf2, the mighty regulator of antioxidant stress factors, strikes a potent blow against oxidative damage by unleashing the full potential of the Nrf2-ARE signaling pathway.</w:t>
      </w:r>
    </w:p>
    <w:p w14:paraId="14080211" w14:textId="77777777" w:rsidR="00B246B1" w:rsidRPr="00EC3081" w:rsidRDefault="00B246B1">
      <w:pPr>
        <w:rPr>
          <w:rFonts w:ascii="Times New Roman" w:hAnsi="Times New Roman" w:cs="Times New Roman"/>
          <w:sz w:val="24"/>
          <w:szCs w:val="24"/>
        </w:rPr>
      </w:pPr>
    </w:p>
    <w:sectPr w:rsidR="00B246B1" w:rsidRPr="00EC3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33EF9" w14:textId="77777777" w:rsidR="00BF7D41" w:rsidRDefault="00BF7D41" w:rsidP="00F84AB4">
      <w:r>
        <w:separator/>
      </w:r>
    </w:p>
  </w:endnote>
  <w:endnote w:type="continuationSeparator" w:id="0">
    <w:p w14:paraId="7A96FBF8" w14:textId="77777777" w:rsidR="00BF7D41" w:rsidRDefault="00BF7D41" w:rsidP="00F8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3E8FC" w14:textId="77777777" w:rsidR="00BF7D41" w:rsidRDefault="00BF7D41" w:rsidP="00F84AB4">
      <w:r>
        <w:separator/>
      </w:r>
    </w:p>
  </w:footnote>
  <w:footnote w:type="continuationSeparator" w:id="0">
    <w:p w14:paraId="17A2B434" w14:textId="77777777" w:rsidR="00BF7D41" w:rsidRDefault="00BF7D41" w:rsidP="00F84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41014"/>
    <w:multiLevelType w:val="hybridMultilevel"/>
    <w:tmpl w:val="EC18D374"/>
    <w:lvl w:ilvl="0" w:tplc="27486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B8F57AE"/>
    <w:multiLevelType w:val="hybridMultilevel"/>
    <w:tmpl w:val="FAA8B278"/>
    <w:lvl w:ilvl="0" w:tplc="EE500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63F3C61"/>
    <w:multiLevelType w:val="multilevel"/>
    <w:tmpl w:val="663F3C6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995256191">
    <w:abstractNumId w:val="2"/>
  </w:num>
  <w:num w:numId="2" w16cid:durableId="633484687">
    <w:abstractNumId w:val="1"/>
  </w:num>
  <w:num w:numId="3" w16cid:durableId="93672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FiYWUwN2E2OWNjYTUxZDE3ZjM3NWU0OWJiMzkzZjcifQ=="/>
    <w:docVar w:name="KSO_WPS_MARK_KEY" w:val="9ef4d751-e8a5-4d87-804d-07624846bc22"/>
  </w:docVars>
  <w:rsids>
    <w:rsidRoot w:val="00A14D6D"/>
    <w:rsid w:val="0065021F"/>
    <w:rsid w:val="007D7DC7"/>
    <w:rsid w:val="00A14D6D"/>
    <w:rsid w:val="00B246B1"/>
    <w:rsid w:val="00BF7D41"/>
    <w:rsid w:val="00EC3081"/>
    <w:rsid w:val="00F74F93"/>
    <w:rsid w:val="00F84AB4"/>
    <w:rsid w:val="0C7C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777BF"/>
  <w15:docId w15:val="{051F2A4D-5A32-4DDE-ABF8-8B9110AC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84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84AB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84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84AB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1654130321@qq.com</dc:creator>
  <cp:lastModifiedBy>杨 凌宸</cp:lastModifiedBy>
  <cp:revision>2</cp:revision>
  <dcterms:created xsi:type="dcterms:W3CDTF">2023-03-17T02:53:00Z</dcterms:created>
  <dcterms:modified xsi:type="dcterms:W3CDTF">2023-03-17T02:53:00Z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0BB48128F79240EEBE0808005354B63D</vt:lpwstr>
  </property>
</Properties>
</file>