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4534C" w14:textId="77777777" w:rsidR="00BA012B" w:rsidRDefault="00BA012B" w:rsidP="00BA012B">
      <w:pPr>
        <w:spacing w:after="0" w:line="276" w:lineRule="auto"/>
        <w:jc w:val="both"/>
        <w:rPr>
          <w:rFonts w:ascii="Georgia" w:eastAsia="Georgia" w:hAnsi="Georgia" w:cs="Georgia"/>
          <w:color w:val="0E101A"/>
        </w:rPr>
      </w:pPr>
      <w:r>
        <w:rPr>
          <w:rFonts w:ascii="Georgia" w:eastAsia="Georgia" w:hAnsi="Georgia" w:cs="Georgia"/>
          <w:b/>
          <w:color w:val="0E101A"/>
        </w:rPr>
        <w:t>Table 1.</w:t>
      </w:r>
      <w:r>
        <w:rPr>
          <w:rFonts w:ascii="Georgia" w:eastAsia="Georgia" w:hAnsi="Georgia" w:cs="Georgia"/>
          <w:color w:val="0E101A"/>
        </w:rPr>
        <w:t xml:space="preserve"> The binding energy of top-scoring ligands targeting AKT 1</w:t>
      </w:r>
    </w:p>
    <w:tbl>
      <w:tblPr>
        <w:tblStyle w:val="5"/>
        <w:tblW w:w="11274" w:type="dxa"/>
        <w:tblInd w:w="-1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79"/>
        <w:gridCol w:w="2249"/>
        <w:gridCol w:w="2249"/>
        <w:gridCol w:w="2334"/>
        <w:gridCol w:w="2263"/>
      </w:tblGrid>
      <w:tr w:rsidR="00BA012B" w14:paraId="6A5F5BE0" w14:textId="77777777" w:rsidTr="00747085">
        <w:trPr>
          <w:trHeight w:val="845"/>
        </w:trPr>
        <w:tc>
          <w:tcPr>
            <w:tcW w:w="2179" w:type="dxa"/>
            <w:tcBorders>
              <w:top w:val="single" w:sz="6" w:space="0" w:color="ED7D31"/>
              <w:left w:val="nil"/>
              <w:bottom w:val="single" w:sz="6" w:space="0" w:color="ED7D3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C5BE7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S/N</w:t>
            </w:r>
          </w:p>
        </w:tc>
        <w:tc>
          <w:tcPr>
            <w:tcW w:w="2249" w:type="dxa"/>
            <w:tcBorders>
              <w:top w:val="single" w:sz="6" w:space="0" w:color="ED7D31"/>
              <w:left w:val="nil"/>
              <w:bottom w:val="single" w:sz="6" w:space="0" w:color="ED7D31"/>
              <w:right w:val="nil"/>
            </w:tcBorders>
          </w:tcPr>
          <w:p w14:paraId="074EB032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Chemical Structure</w:t>
            </w:r>
          </w:p>
        </w:tc>
        <w:tc>
          <w:tcPr>
            <w:tcW w:w="2249" w:type="dxa"/>
            <w:tcBorders>
              <w:top w:val="single" w:sz="6" w:space="0" w:color="ED7D31"/>
              <w:left w:val="nil"/>
              <w:bottom w:val="single" w:sz="6" w:space="0" w:color="ED7D3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A2AA1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PubChem ID</w:t>
            </w:r>
          </w:p>
        </w:tc>
        <w:tc>
          <w:tcPr>
            <w:tcW w:w="2334" w:type="dxa"/>
            <w:tcBorders>
              <w:top w:val="single" w:sz="6" w:space="0" w:color="ED7D31"/>
              <w:left w:val="nil"/>
              <w:bottom w:val="single" w:sz="6" w:space="0" w:color="ED7D3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252BC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Compound name</w:t>
            </w:r>
          </w:p>
        </w:tc>
        <w:tc>
          <w:tcPr>
            <w:tcW w:w="2263" w:type="dxa"/>
            <w:tcBorders>
              <w:top w:val="single" w:sz="6" w:space="0" w:color="ED7D31"/>
              <w:left w:val="nil"/>
              <w:bottom w:val="single" w:sz="6" w:space="0" w:color="ED7D3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CADAC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Binding affinity (kcal/mol)</w:t>
            </w:r>
          </w:p>
        </w:tc>
      </w:tr>
      <w:tr w:rsidR="00BA012B" w14:paraId="5AFD54A6" w14:textId="77777777" w:rsidTr="00747085">
        <w:trPr>
          <w:trHeight w:val="515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489A6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1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</w:tcPr>
          <w:p w14:paraId="31318703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F725DBC" wp14:editId="0182C5ED">
                  <wp:extent cx="1301115" cy="11252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112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55288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5281600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C2072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Amentoflavone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5849D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-11</w:t>
            </w:r>
          </w:p>
        </w:tc>
      </w:tr>
      <w:tr w:rsidR="00BA012B" w14:paraId="0AA811A9" w14:textId="77777777" w:rsidTr="00747085">
        <w:trPr>
          <w:trHeight w:val="530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5476F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2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36B25314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0EFB34C" wp14:editId="56BE25CE">
                  <wp:extent cx="1301115" cy="129857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129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9F35D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5280805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A3377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Rutin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53FA9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-10</w:t>
            </w:r>
          </w:p>
        </w:tc>
      </w:tr>
      <w:tr w:rsidR="00BA012B" w14:paraId="2523A10B" w14:textId="77777777" w:rsidTr="00747085">
        <w:trPr>
          <w:trHeight w:val="515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A3D02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3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</w:tcPr>
          <w:p w14:paraId="3FC373E8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7BD21D8" wp14:editId="0DC84113">
                  <wp:extent cx="1301115" cy="49911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49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260A0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5280637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1AFB2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Cynaroside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E03C6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-9.9</w:t>
            </w:r>
          </w:p>
        </w:tc>
      </w:tr>
      <w:tr w:rsidR="00BA012B" w14:paraId="11A5304B" w14:textId="77777777" w:rsidTr="00747085">
        <w:trPr>
          <w:trHeight w:val="530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5DBDD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2730A852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6753511" wp14:editId="6981ABBC">
                  <wp:extent cx="1301115" cy="109093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109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60F02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107905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A8290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Epicatechin gallate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FA90E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-9.9</w:t>
            </w:r>
          </w:p>
        </w:tc>
      </w:tr>
      <w:tr w:rsidR="00BA012B" w14:paraId="70A91CAE" w14:textId="77777777" w:rsidTr="00747085">
        <w:trPr>
          <w:trHeight w:val="635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A5530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5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</w:tcPr>
          <w:p w14:paraId="1DE2BECC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EA62DFB" wp14:editId="383EB221">
                  <wp:extent cx="1301115" cy="109093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109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E5FF8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65064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467FE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Epigallocatechin gallate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625E8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-9.9</w:t>
            </w:r>
          </w:p>
        </w:tc>
      </w:tr>
      <w:tr w:rsidR="00BA012B" w14:paraId="00933962" w14:textId="77777777" w:rsidTr="00747085">
        <w:trPr>
          <w:trHeight w:val="530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E3287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6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75A52D7F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8445B74" wp14:editId="51754536">
                  <wp:extent cx="1301115" cy="8001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F53C7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442428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DCFD6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Naringin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B16B7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-9.8</w:t>
            </w:r>
          </w:p>
        </w:tc>
      </w:tr>
      <w:tr w:rsidR="00BA012B" w14:paraId="40BDD4DD" w14:textId="77777777" w:rsidTr="00747085">
        <w:trPr>
          <w:trHeight w:val="845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D2258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lastRenderedPageBreak/>
              <w:t>7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</w:tcPr>
          <w:p w14:paraId="31EB5739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AECFAD1" wp14:editId="105EE15F">
                  <wp:extent cx="1301115" cy="1218565"/>
                  <wp:effectExtent l="0" t="0" r="0" b="63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1218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DEF1A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5481663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A7BEA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Isoharmnetin-3-o-rutinoside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0C2CC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-9.7</w:t>
            </w:r>
          </w:p>
        </w:tc>
      </w:tr>
      <w:tr w:rsidR="00BA012B" w14:paraId="3C4D4EA2" w14:textId="77777777" w:rsidTr="00747085">
        <w:trPr>
          <w:trHeight w:val="845"/>
        </w:trPr>
        <w:tc>
          <w:tcPr>
            <w:tcW w:w="2179" w:type="dxa"/>
            <w:tcBorders>
              <w:top w:val="nil"/>
              <w:left w:val="nil"/>
              <w:bottom w:val="single" w:sz="6" w:space="0" w:color="ED7D3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C0A6F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6" w:space="0" w:color="ED7D31"/>
              <w:right w:val="nil"/>
            </w:tcBorders>
          </w:tcPr>
          <w:p w14:paraId="76493098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2F8AAE4" wp14:editId="38C0BB34">
                  <wp:extent cx="1301115" cy="1218565"/>
                  <wp:effectExtent l="0" t="0" r="0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1218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  <w:tcBorders>
              <w:top w:val="nil"/>
              <w:left w:val="nil"/>
              <w:bottom w:val="single" w:sz="6" w:space="0" w:color="ED7D3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A231D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25227436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6" w:space="0" w:color="ED7D3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1FEF3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Capivasertib</w:t>
            </w:r>
          </w:p>
          <w:p w14:paraId="451EB460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(reference drug)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6" w:space="0" w:color="ED7D3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AA9B5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-9.5</w:t>
            </w:r>
          </w:p>
        </w:tc>
      </w:tr>
    </w:tbl>
    <w:p w14:paraId="7CCE7A6F" w14:textId="77777777" w:rsidR="00BA012B" w:rsidRDefault="00BA012B" w:rsidP="00BA012B">
      <w:pPr>
        <w:spacing w:after="0" w:line="276" w:lineRule="auto"/>
        <w:jc w:val="both"/>
        <w:rPr>
          <w:rFonts w:ascii="Georgia" w:eastAsia="Georgia" w:hAnsi="Georgia" w:cs="Georgia"/>
          <w:b/>
          <w:color w:val="0E101A"/>
        </w:rPr>
      </w:pPr>
    </w:p>
    <w:p w14:paraId="183BEF82" w14:textId="77777777" w:rsidR="00BA012B" w:rsidRDefault="00BA012B" w:rsidP="00BA012B">
      <w:pPr>
        <w:rPr>
          <w:rFonts w:ascii="Georgia" w:eastAsia="Georgia" w:hAnsi="Georgia" w:cs="Georgia"/>
          <w:b/>
          <w:color w:val="0E101A"/>
        </w:rPr>
      </w:pPr>
      <w:r>
        <w:rPr>
          <w:rFonts w:ascii="Georgia" w:eastAsia="Georgia" w:hAnsi="Georgia" w:cs="Georgia"/>
          <w:b/>
          <w:color w:val="0E101A"/>
        </w:rPr>
        <w:br w:type="page"/>
      </w:r>
    </w:p>
    <w:p w14:paraId="4E601961" w14:textId="77777777" w:rsidR="00BA012B" w:rsidRDefault="00BA012B" w:rsidP="00BA012B">
      <w:pPr>
        <w:spacing w:after="0" w:line="276" w:lineRule="auto"/>
        <w:jc w:val="both"/>
        <w:rPr>
          <w:rFonts w:ascii="Georgia" w:eastAsia="Georgia" w:hAnsi="Georgia" w:cs="Georgia"/>
          <w:b/>
          <w:color w:val="0E101A"/>
        </w:rPr>
      </w:pPr>
    </w:p>
    <w:p w14:paraId="57BA7F32" w14:textId="77777777" w:rsidR="00BA012B" w:rsidRDefault="00BA012B" w:rsidP="00BA012B">
      <w:pPr>
        <w:spacing w:after="0" w:line="276" w:lineRule="auto"/>
        <w:jc w:val="both"/>
        <w:rPr>
          <w:rFonts w:ascii="Georgia" w:eastAsia="Georgia" w:hAnsi="Georgia" w:cs="Georgia"/>
          <w:color w:val="0E101A"/>
        </w:rPr>
      </w:pPr>
      <w:r>
        <w:rPr>
          <w:rFonts w:ascii="Georgia" w:eastAsia="Georgia" w:hAnsi="Georgia" w:cs="Georgia"/>
          <w:b/>
          <w:color w:val="0E101A"/>
        </w:rPr>
        <w:t xml:space="preserve">Table 2. </w:t>
      </w:r>
      <w:r>
        <w:rPr>
          <w:rFonts w:ascii="Georgia" w:eastAsia="Georgia" w:hAnsi="Georgia" w:cs="Georgia"/>
          <w:color w:val="0E101A"/>
        </w:rPr>
        <w:t>The binding energy of top-scoring ligands targeting AKT 2</w:t>
      </w:r>
    </w:p>
    <w:tbl>
      <w:tblPr>
        <w:tblStyle w:val="4"/>
        <w:tblW w:w="11274" w:type="dxa"/>
        <w:tblInd w:w="-1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79"/>
        <w:gridCol w:w="2249"/>
        <w:gridCol w:w="2249"/>
        <w:gridCol w:w="2334"/>
        <w:gridCol w:w="2263"/>
      </w:tblGrid>
      <w:tr w:rsidR="00BA012B" w14:paraId="3DB050DF" w14:textId="77777777" w:rsidTr="00747085">
        <w:trPr>
          <w:trHeight w:val="920"/>
        </w:trPr>
        <w:tc>
          <w:tcPr>
            <w:tcW w:w="2179" w:type="dxa"/>
            <w:tcBorders>
              <w:top w:val="single" w:sz="6" w:space="0" w:color="ED7D31"/>
              <w:left w:val="nil"/>
              <w:bottom w:val="single" w:sz="6" w:space="0" w:color="ED7D3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E7CA7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S/N</w:t>
            </w:r>
          </w:p>
        </w:tc>
        <w:tc>
          <w:tcPr>
            <w:tcW w:w="2249" w:type="dxa"/>
            <w:tcBorders>
              <w:top w:val="single" w:sz="6" w:space="0" w:color="ED7D31"/>
              <w:left w:val="nil"/>
              <w:bottom w:val="single" w:sz="6" w:space="0" w:color="ED7D31"/>
              <w:right w:val="nil"/>
            </w:tcBorders>
          </w:tcPr>
          <w:p w14:paraId="48F0E431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Chemical Structure</w:t>
            </w:r>
          </w:p>
        </w:tc>
        <w:tc>
          <w:tcPr>
            <w:tcW w:w="2249" w:type="dxa"/>
            <w:tcBorders>
              <w:top w:val="single" w:sz="6" w:space="0" w:color="ED7D31"/>
              <w:left w:val="nil"/>
              <w:bottom w:val="single" w:sz="6" w:space="0" w:color="ED7D3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EF741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PubChem ID</w:t>
            </w:r>
          </w:p>
        </w:tc>
        <w:tc>
          <w:tcPr>
            <w:tcW w:w="2334" w:type="dxa"/>
            <w:tcBorders>
              <w:top w:val="single" w:sz="6" w:space="0" w:color="ED7D31"/>
              <w:left w:val="nil"/>
              <w:bottom w:val="single" w:sz="6" w:space="0" w:color="ED7D3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04F15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Compound name</w:t>
            </w:r>
          </w:p>
        </w:tc>
        <w:tc>
          <w:tcPr>
            <w:tcW w:w="2263" w:type="dxa"/>
            <w:tcBorders>
              <w:top w:val="single" w:sz="6" w:space="0" w:color="ED7D31"/>
              <w:left w:val="nil"/>
              <w:bottom w:val="single" w:sz="6" w:space="0" w:color="ED7D3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6A3A3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Binding affinity (kcal/mol)</w:t>
            </w:r>
          </w:p>
        </w:tc>
      </w:tr>
      <w:tr w:rsidR="00BA012B" w14:paraId="53E01A8D" w14:textId="77777777" w:rsidTr="00747085">
        <w:trPr>
          <w:trHeight w:val="545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B5EBE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1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</w:tcPr>
          <w:p w14:paraId="250E6FCC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4DA9394" wp14:editId="605C7EDD">
                  <wp:extent cx="1301115" cy="112522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112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3B79B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5281600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78E9F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Amentoflavone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75762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-12.5</w:t>
            </w:r>
          </w:p>
        </w:tc>
      </w:tr>
      <w:tr w:rsidR="00BA012B" w14:paraId="7E5452E4" w14:textId="77777777" w:rsidTr="00747085">
        <w:trPr>
          <w:trHeight w:val="560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765CB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2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34B8FD08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77BC5EA" wp14:editId="426495D9">
                  <wp:extent cx="1301115" cy="49911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49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FDF0B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5280637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C793F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Cynaroside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42DF8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-10.2</w:t>
            </w:r>
          </w:p>
        </w:tc>
      </w:tr>
      <w:tr w:rsidR="00BA012B" w14:paraId="5CE0B6E3" w14:textId="77777777" w:rsidTr="00747085">
        <w:trPr>
          <w:trHeight w:val="545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CDFD4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3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</w:tcPr>
          <w:p w14:paraId="17238A2E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7D578A1" wp14:editId="43818750">
                  <wp:extent cx="1301115" cy="109093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109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8C919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107905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79B60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Epicatechin gallate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07CCE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-10.2</w:t>
            </w:r>
          </w:p>
        </w:tc>
      </w:tr>
      <w:tr w:rsidR="00BA012B" w14:paraId="7089B0B8" w14:textId="77777777" w:rsidTr="00747085">
        <w:trPr>
          <w:trHeight w:val="560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50A51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0EF995D4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B30E532" wp14:editId="7DD5A6E5">
                  <wp:extent cx="1301115" cy="8001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595AC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442428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BAF0A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Naringin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6FE60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-10</w:t>
            </w:r>
          </w:p>
        </w:tc>
      </w:tr>
      <w:tr w:rsidR="00BA012B" w14:paraId="26A0C56F" w14:textId="77777777" w:rsidTr="00747085">
        <w:trPr>
          <w:trHeight w:val="680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D68D2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5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</w:tcPr>
          <w:p w14:paraId="4DBB225F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870A970" wp14:editId="6520E61B">
                  <wp:extent cx="1301115" cy="109093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109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26783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65064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9CDA2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Epigallocatechin gallate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26670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-9.9</w:t>
            </w:r>
          </w:p>
        </w:tc>
      </w:tr>
      <w:tr w:rsidR="00BA012B" w14:paraId="67942F9B" w14:textId="77777777" w:rsidTr="00747085">
        <w:trPr>
          <w:trHeight w:val="560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2F8C9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6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14:paraId="52CEF91B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A289165" wp14:editId="415EA5A2">
                  <wp:extent cx="1301115" cy="74803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76297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5280445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E21BC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Luteolin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0EBD5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-9.7</w:t>
            </w:r>
          </w:p>
        </w:tc>
      </w:tr>
      <w:tr w:rsidR="00BA012B" w14:paraId="2C222931" w14:textId="77777777" w:rsidTr="00747085">
        <w:trPr>
          <w:trHeight w:val="650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3365C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lastRenderedPageBreak/>
              <w:t>7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</w:tcPr>
          <w:p w14:paraId="1F79343A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7051ECD" wp14:editId="4A7B8E57">
                  <wp:extent cx="1301115" cy="74803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54F85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5280343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84882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Quercetin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256A0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-9.7</w:t>
            </w:r>
          </w:p>
        </w:tc>
      </w:tr>
      <w:tr w:rsidR="00BA012B" w14:paraId="6BC245D4" w14:textId="77777777" w:rsidTr="00747085">
        <w:trPr>
          <w:trHeight w:val="920"/>
        </w:trPr>
        <w:tc>
          <w:tcPr>
            <w:tcW w:w="2179" w:type="dxa"/>
            <w:tcBorders>
              <w:top w:val="nil"/>
              <w:left w:val="nil"/>
              <w:bottom w:val="single" w:sz="6" w:space="0" w:color="ED7D3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31A50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6" w:space="0" w:color="ED7D31"/>
              <w:right w:val="nil"/>
            </w:tcBorders>
          </w:tcPr>
          <w:p w14:paraId="67653CE9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11080B7" wp14:editId="7126AF8A">
                  <wp:extent cx="1301115" cy="1807845"/>
                  <wp:effectExtent l="0" t="0" r="0" b="190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180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  <w:tcBorders>
              <w:top w:val="nil"/>
              <w:left w:val="nil"/>
              <w:bottom w:val="single" w:sz="6" w:space="0" w:color="ED7D3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EAC48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25227436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6" w:space="0" w:color="ED7D3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426BD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Capivasertib</w:t>
            </w:r>
          </w:p>
          <w:p w14:paraId="56CEFFAB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(reference drug)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6" w:space="0" w:color="ED7D3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3293F" w14:textId="77777777" w:rsidR="00BA012B" w:rsidRDefault="00BA012B" w:rsidP="00747085">
            <w:pPr>
              <w:spacing w:after="0" w:line="276" w:lineRule="auto"/>
              <w:jc w:val="center"/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color w:val="0E101A"/>
                <w:sz w:val="20"/>
                <w:szCs w:val="20"/>
              </w:rPr>
              <w:t>-8.4</w:t>
            </w:r>
          </w:p>
        </w:tc>
      </w:tr>
    </w:tbl>
    <w:p w14:paraId="16FDBE18" w14:textId="77777777" w:rsidR="00BA012B" w:rsidRDefault="00BA012B" w:rsidP="00BA012B">
      <w:pPr>
        <w:spacing w:after="0" w:line="276" w:lineRule="auto"/>
        <w:jc w:val="both"/>
        <w:rPr>
          <w:rFonts w:ascii="Georgia" w:eastAsia="Georgia" w:hAnsi="Georgia" w:cs="Georgia"/>
          <w:b/>
          <w:color w:val="0E101A"/>
        </w:rPr>
      </w:pPr>
      <w:r>
        <w:rPr>
          <w:rFonts w:ascii="Georgia" w:eastAsia="Georgia" w:hAnsi="Georgia" w:cs="Georgia"/>
          <w:b/>
          <w:color w:val="0E101A"/>
        </w:rPr>
        <w:t xml:space="preserve"> </w:t>
      </w:r>
    </w:p>
    <w:p w14:paraId="035E5C4A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12B"/>
    <w:rsid w:val="000D4074"/>
    <w:rsid w:val="001E4B73"/>
    <w:rsid w:val="005314AC"/>
    <w:rsid w:val="009B53F0"/>
    <w:rsid w:val="00BA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9C2FB"/>
  <w15:chartTrackingRefBased/>
  <w15:docId w15:val="{7FEB3C50-7ACC-4142-807D-ED228414C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12B"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5">
    <w:name w:val="5"/>
    <w:basedOn w:val="TableNormal"/>
    <w:rsid w:val="00BA012B"/>
    <w:rPr>
      <w:rFonts w:ascii="Calibri" w:eastAsia="Calibri" w:hAnsi="Calibri" w:cs="Calibri"/>
      <w:lang w:val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rsid w:val="00BA012B"/>
    <w:rPr>
      <w:rFonts w:ascii="Calibri" w:eastAsia="Calibri" w:hAnsi="Calibri" w:cs="Calibri"/>
      <w:lang w:val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</Words>
  <Characters>722</Characters>
  <Application>Microsoft Office Word</Application>
  <DocSecurity>0</DocSecurity>
  <Lines>6</Lines>
  <Paragraphs>1</Paragraphs>
  <ScaleCrop>false</ScaleCrop>
  <Company>Springer Nature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2023-04-27T09:16:00Z</dcterms:created>
  <dcterms:modified xsi:type="dcterms:W3CDTF">2023-04-27T09:16:00Z</dcterms:modified>
</cp:coreProperties>
</file>