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9D58DD" w14:textId="7D608056" w:rsidR="00EC34BC" w:rsidRPr="00640922" w:rsidRDefault="00640922" w:rsidP="00C54A4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7D559EA" wp14:editId="2F9B8C42">
            <wp:extent cx="5257800" cy="3287395"/>
            <wp:effectExtent l="0" t="0" r="0" b="0"/>
            <wp:docPr id="5" name="图片 5" descr="../图总/Figure%20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图总/Figure%20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28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8E310" w14:textId="3A56FB3D" w:rsidR="006F22CA" w:rsidRPr="00640922" w:rsidRDefault="00C17C07" w:rsidP="00C54A43">
      <w:pPr>
        <w:spacing w:line="360" w:lineRule="auto"/>
        <w:rPr>
          <w:rFonts w:ascii="Times New Roman" w:hAnsi="Times New Roman" w:cs="Times New Roman"/>
        </w:rPr>
      </w:pPr>
      <w:r w:rsidRPr="00640922">
        <w:rPr>
          <w:rFonts w:ascii="Times New Roman" w:hAnsi="Times New Roman" w:cs="Times New Roman"/>
        </w:rPr>
        <w:t>Figure</w:t>
      </w:r>
      <w:r w:rsidR="00630F67" w:rsidRPr="00640922">
        <w:rPr>
          <w:rFonts w:ascii="Times New Roman" w:hAnsi="Times New Roman" w:cs="Times New Roman"/>
        </w:rPr>
        <w:t xml:space="preserve"> S1. MiR-324-5p</w:t>
      </w:r>
      <w:r w:rsidR="008E239C" w:rsidRPr="00640922">
        <w:rPr>
          <w:rFonts w:ascii="Times New Roman" w:hAnsi="Times New Roman" w:cs="Times New Roman"/>
        </w:rPr>
        <w:t xml:space="preserve"> </w:t>
      </w:r>
      <w:r w:rsidR="00630F67" w:rsidRPr="00640922">
        <w:rPr>
          <w:rFonts w:ascii="Times New Roman" w:hAnsi="Times New Roman" w:cs="Times New Roman"/>
        </w:rPr>
        <w:t>inhibit</w:t>
      </w:r>
      <w:r w:rsidR="008E239C" w:rsidRPr="00640922">
        <w:rPr>
          <w:rFonts w:ascii="Times New Roman" w:hAnsi="Times New Roman" w:cs="Times New Roman"/>
        </w:rPr>
        <w:t xml:space="preserve">s proliferation </w:t>
      </w:r>
      <w:r w:rsidR="00630F67" w:rsidRPr="00640922">
        <w:rPr>
          <w:rFonts w:ascii="Times New Roman" w:hAnsi="Times New Roman" w:cs="Times New Roman"/>
        </w:rPr>
        <w:t xml:space="preserve">and promotes apoptosis </w:t>
      </w:r>
      <w:r w:rsidR="008E239C" w:rsidRPr="00640922">
        <w:rPr>
          <w:rFonts w:ascii="Times New Roman" w:hAnsi="Times New Roman" w:cs="Times New Roman"/>
        </w:rPr>
        <w:t>in glioma.</w:t>
      </w:r>
      <w:r w:rsidR="001219C0" w:rsidRPr="00640922">
        <w:rPr>
          <w:rFonts w:ascii="Times New Roman" w:hAnsi="Times New Roman" w:cs="Times New Roman"/>
        </w:rPr>
        <w:t xml:space="preserve"> </w:t>
      </w:r>
      <w:r w:rsidRPr="00640922">
        <w:rPr>
          <w:rFonts w:ascii="Times New Roman" w:hAnsi="Times New Roman" w:cs="Times New Roman"/>
        </w:rPr>
        <w:t>A.</w:t>
      </w:r>
      <w:r w:rsidR="001219C0" w:rsidRPr="00640922">
        <w:rPr>
          <w:rFonts w:ascii="Times New Roman" w:hAnsi="Times New Roman" w:cs="Times New Roman"/>
        </w:rPr>
        <w:t xml:space="preserve"> The expression of miR-125a, miR-495-3p and miR-504 was analyzed in control brain tissues and glioma tissues of the TCGA database.</w:t>
      </w:r>
      <w:r w:rsidR="00E66794" w:rsidRPr="00640922">
        <w:rPr>
          <w:rFonts w:ascii="Times New Roman" w:hAnsi="Times New Roman" w:cs="Times New Roman"/>
        </w:rPr>
        <w:t xml:space="preserve"> </w:t>
      </w:r>
      <w:r w:rsidRPr="00640922">
        <w:rPr>
          <w:rFonts w:ascii="Times New Roman" w:hAnsi="Times New Roman" w:cs="Times New Roman"/>
        </w:rPr>
        <w:t>B.</w:t>
      </w:r>
      <w:r w:rsidR="00E66794" w:rsidRPr="00640922">
        <w:rPr>
          <w:rFonts w:ascii="Times New Roman" w:hAnsi="Times New Roman" w:cs="Times New Roman"/>
        </w:rPr>
        <w:t xml:space="preserve"> NEAT1 expression was monitored using qRT-PCR in U251 and LN229 after transfection wit</w:t>
      </w:r>
      <w:r w:rsidR="00E57872">
        <w:rPr>
          <w:rFonts w:ascii="Times New Roman" w:hAnsi="Times New Roman" w:cs="Times New Roman"/>
        </w:rPr>
        <w:t>h miR-324-5p mimics or miR-NC</w:t>
      </w:r>
      <w:r w:rsidR="00E66794" w:rsidRPr="00640922">
        <w:rPr>
          <w:rFonts w:ascii="Times New Roman" w:hAnsi="Times New Roman" w:cs="Times New Roman"/>
        </w:rPr>
        <w:t>.</w:t>
      </w:r>
      <w:r w:rsidR="00966B4F" w:rsidRPr="00640922">
        <w:rPr>
          <w:rFonts w:ascii="Times New Roman" w:hAnsi="Times New Roman" w:cs="Times New Roman"/>
        </w:rPr>
        <w:t xml:space="preserve"> </w:t>
      </w:r>
      <w:r w:rsidRPr="00640922">
        <w:rPr>
          <w:rFonts w:ascii="Times New Roman" w:hAnsi="Times New Roman" w:cs="Times New Roman"/>
        </w:rPr>
        <w:t>C.</w:t>
      </w:r>
      <w:r w:rsidR="0072475B" w:rsidRPr="00640922">
        <w:rPr>
          <w:rFonts w:ascii="Times New Roman" w:hAnsi="Times New Roman" w:cs="Times New Roman"/>
        </w:rPr>
        <w:t xml:space="preserve"> qRT-PCR analysis of the expression of miR-324-5p in </w:t>
      </w:r>
      <w:r w:rsidR="008F3610" w:rsidRPr="00640922">
        <w:rPr>
          <w:rFonts w:ascii="Times New Roman" w:hAnsi="Times New Roman" w:cs="Times New Roman"/>
        </w:rPr>
        <w:t xml:space="preserve">in U251 and LN229 </w:t>
      </w:r>
      <w:r w:rsidR="0072475B" w:rsidRPr="00640922">
        <w:rPr>
          <w:rFonts w:ascii="Times New Roman" w:hAnsi="Times New Roman" w:cs="Times New Roman"/>
        </w:rPr>
        <w:t>cells transfected with miR-324-5p mimics or negative controls.</w:t>
      </w:r>
      <w:r w:rsidRPr="00640922">
        <w:rPr>
          <w:rFonts w:ascii="Times New Roman" w:hAnsi="Times New Roman" w:cs="Times New Roman"/>
        </w:rPr>
        <w:t xml:space="preserve"> D-E</w:t>
      </w:r>
      <w:r w:rsidR="005B719E" w:rsidRPr="00640922">
        <w:rPr>
          <w:rFonts w:ascii="Times New Roman" w:hAnsi="Times New Roman" w:cs="Times New Roman"/>
        </w:rPr>
        <w:t>.</w:t>
      </w:r>
      <w:r w:rsidR="00966B4F" w:rsidRPr="00640922">
        <w:rPr>
          <w:rFonts w:ascii="Times New Roman" w:hAnsi="Times New Roman" w:cs="Times New Roman"/>
        </w:rPr>
        <w:t xml:space="preserve"> C</w:t>
      </w:r>
      <w:r w:rsidR="00C92852" w:rsidRPr="00640922">
        <w:rPr>
          <w:rFonts w:ascii="Times New Roman" w:hAnsi="Times New Roman" w:cs="Times New Roman"/>
        </w:rPr>
        <w:t>o</w:t>
      </w:r>
      <w:r w:rsidR="007A66ED" w:rsidRPr="00640922">
        <w:rPr>
          <w:rFonts w:ascii="Times New Roman" w:hAnsi="Times New Roman" w:cs="Times New Roman"/>
        </w:rPr>
        <w:t>lony formation and Ed</w:t>
      </w:r>
      <w:r w:rsidR="00C92852" w:rsidRPr="00640922">
        <w:rPr>
          <w:rFonts w:ascii="Times New Roman" w:hAnsi="Times New Roman" w:cs="Times New Roman"/>
        </w:rPr>
        <w:t xml:space="preserve">U assays were used to determine the </w:t>
      </w:r>
      <w:r w:rsidR="007E1582" w:rsidRPr="00640922">
        <w:rPr>
          <w:rFonts w:ascii="Times New Roman" w:hAnsi="Times New Roman" w:cs="Times New Roman"/>
        </w:rPr>
        <w:t>U251 and LN229</w:t>
      </w:r>
      <w:r w:rsidR="00C92852" w:rsidRPr="00640922">
        <w:rPr>
          <w:rFonts w:ascii="Times New Roman" w:hAnsi="Times New Roman" w:cs="Times New Roman"/>
        </w:rPr>
        <w:t xml:space="preserve"> cells growth after transfection </w:t>
      </w:r>
      <w:r w:rsidR="007E1582" w:rsidRPr="00640922">
        <w:rPr>
          <w:rFonts w:ascii="Times New Roman" w:hAnsi="Times New Roman" w:cs="Times New Roman"/>
        </w:rPr>
        <w:t>miR-324-5p mimics</w:t>
      </w:r>
      <w:r w:rsidR="00C92852" w:rsidRPr="00640922">
        <w:rPr>
          <w:rFonts w:ascii="Times New Roman" w:hAnsi="Times New Roman" w:cs="Times New Roman"/>
        </w:rPr>
        <w:t xml:space="preserve"> or </w:t>
      </w:r>
      <w:r w:rsidR="007E1582" w:rsidRPr="00640922">
        <w:rPr>
          <w:rFonts w:ascii="Times New Roman" w:hAnsi="Times New Roman" w:cs="Times New Roman"/>
        </w:rPr>
        <w:t>Scrambled.</w:t>
      </w:r>
      <w:r w:rsidR="00C54A43" w:rsidRPr="00640922">
        <w:rPr>
          <w:rFonts w:ascii="Times New Roman" w:hAnsi="Times New Roman" w:cs="Times New Roman"/>
        </w:rPr>
        <w:t xml:space="preserve"> scale bar=100μm</w:t>
      </w:r>
      <w:r w:rsidR="008F70DF" w:rsidRPr="00640922">
        <w:rPr>
          <w:rFonts w:ascii="Times New Roman" w:hAnsi="Times New Roman" w:cs="Times New Roman"/>
        </w:rPr>
        <w:t xml:space="preserve"> </w:t>
      </w:r>
      <w:r w:rsidRPr="00640922">
        <w:rPr>
          <w:rFonts w:ascii="Times New Roman" w:hAnsi="Times New Roman" w:cs="Times New Roman"/>
        </w:rPr>
        <w:t>F.</w:t>
      </w:r>
      <w:r w:rsidR="00D47BC2" w:rsidRPr="00640922">
        <w:rPr>
          <w:rFonts w:ascii="Times New Roman" w:hAnsi="Times New Roman" w:cs="Times New Roman"/>
        </w:rPr>
        <w:t xml:space="preserve"> TUNEL </w:t>
      </w:r>
      <w:r w:rsidR="00F453EB" w:rsidRPr="00640922">
        <w:rPr>
          <w:rFonts w:ascii="Times New Roman" w:hAnsi="Times New Roman" w:cs="Times New Roman"/>
        </w:rPr>
        <w:t>positive rate</w:t>
      </w:r>
      <w:r w:rsidR="00E57872">
        <w:rPr>
          <w:rFonts w:ascii="Times New Roman" w:hAnsi="Times New Roman" w:cs="Times New Roman"/>
        </w:rPr>
        <w:t>s</w:t>
      </w:r>
      <w:r w:rsidR="00F453EB" w:rsidRPr="00640922">
        <w:rPr>
          <w:rFonts w:ascii="Times New Roman" w:hAnsi="Times New Roman" w:cs="Times New Roman"/>
        </w:rPr>
        <w:t xml:space="preserve"> were analyzed in</w:t>
      </w:r>
      <w:r w:rsidR="00D47BC2" w:rsidRPr="00640922">
        <w:rPr>
          <w:rFonts w:ascii="Times New Roman" w:hAnsi="Times New Roman" w:cs="Times New Roman"/>
        </w:rPr>
        <w:t xml:space="preserve"> U251 and LN229 cells </w:t>
      </w:r>
      <w:r w:rsidR="00F453EB" w:rsidRPr="00640922">
        <w:rPr>
          <w:rFonts w:ascii="Times New Roman" w:hAnsi="Times New Roman" w:cs="Times New Roman"/>
        </w:rPr>
        <w:t>after transduced with</w:t>
      </w:r>
      <w:r w:rsidR="00D47BC2" w:rsidRPr="00640922">
        <w:rPr>
          <w:rFonts w:ascii="Times New Roman" w:hAnsi="Times New Roman" w:cs="Times New Roman"/>
        </w:rPr>
        <w:t xml:space="preserve"> miR-NC or miR-324-5p mimics</w:t>
      </w:r>
      <w:r w:rsidR="00F453EB" w:rsidRPr="00640922">
        <w:rPr>
          <w:rFonts w:ascii="Times New Roman" w:hAnsi="Times New Roman" w:cs="Times New Roman"/>
        </w:rPr>
        <w:t>.</w:t>
      </w:r>
      <w:r w:rsidR="00C54A43" w:rsidRPr="00640922">
        <w:rPr>
          <w:rFonts w:ascii="Times New Roman" w:hAnsi="Times New Roman" w:cs="Times New Roman"/>
        </w:rPr>
        <w:t xml:space="preserve"> scale bar=100μm</w:t>
      </w:r>
      <w:r w:rsidR="00D47BC2" w:rsidRPr="00640922">
        <w:rPr>
          <w:rFonts w:ascii="Times New Roman" w:hAnsi="Times New Roman" w:cs="Times New Roman"/>
        </w:rPr>
        <w:t xml:space="preserve"> </w:t>
      </w:r>
      <w:r w:rsidRPr="00640922">
        <w:rPr>
          <w:rFonts w:ascii="Times New Roman" w:hAnsi="Times New Roman" w:cs="Times New Roman"/>
        </w:rPr>
        <w:t>G.</w:t>
      </w:r>
      <w:r w:rsidR="008F70DF" w:rsidRPr="00640922">
        <w:rPr>
          <w:rFonts w:ascii="Times New Roman" w:hAnsi="Times New Roman" w:cs="Times New Roman"/>
        </w:rPr>
        <w:t xml:space="preserve"> The percentage of cells in different phases of the cell cycle was determined by </w:t>
      </w:r>
      <w:r w:rsidR="00D47BC2" w:rsidRPr="00640922">
        <w:rPr>
          <w:rFonts w:ascii="Times New Roman" w:hAnsi="Times New Roman" w:cs="Times New Roman"/>
        </w:rPr>
        <w:t xml:space="preserve">flow cytometry </w:t>
      </w:r>
      <w:r w:rsidR="008F70DF" w:rsidRPr="00640922">
        <w:rPr>
          <w:rFonts w:ascii="Times New Roman" w:hAnsi="Times New Roman" w:cs="Times New Roman"/>
        </w:rPr>
        <w:t>analysis in above cells.</w:t>
      </w:r>
      <w:r w:rsidR="0005586A" w:rsidRPr="00640922">
        <w:rPr>
          <w:rFonts w:ascii="Times New Roman" w:hAnsi="Times New Roman" w:cs="Times New Roman"/>
        </w:rPr>
        <w:t xml:space="preserve"> </w:t>
      </w:r>
      <w:r w:rsidRPr="00640922">
        <w:rPr>
          <w:rFonts w:ascii="Times New Roman" w:hAnsi="Times New Roman" w:cs="Times New Roman"/>
        </w:rPr>
        <w:t xml:space="preserve">H. </w:t>
      </w:r>
      <w:r w:rsidR="0005586A" w:rsidRPr="00640922">
        <w:rPr>
          <w:rFonts w:ascii="Times New Roman" w:hAnsi="Times New Roman" w:cs="Times New Roman"/>
        </w:rPr>
        <w:t>After U251 and LN229 cel</w:t>
      </w:r>
      <w:r w:rsidR="00752595" w:rsidRPr="00640922">
        <w:rPr>
          <w:rFonts w:ascii="Times New Roman" w:hAnsi="Times New Roman" w:cs="Times New Roman"/>
        </w:rPr>
        <w:t>ls were transfected with miR-324-5p mimics</w:t>
      </w:r>
      <w:r w:rsidR="0005586A" w:rsidRPr="00640922">
        <w:rPr>
          <w:rFonts w:ascii="Times New Roman" w:hAnsi="Times New Roman" w:cs="Times New Roman"/>
        </w:rPr>
        <w:t xml:space="preserve"> or NC, the apoptosis rate of the cells was detected by </w:t>
      </w:r>
      <w:r w:rsidR="00D47BC2" w:rsidRPr="00640922">
        <w:rPr>
          <w:rFonts w:ascii="Times New Roman" w:hAnsi="Times New Roman" w:cs="Times New Roman"/>
        </w:rPr>
        <w:t>FACS</w:t>
      </w:r>
      <w:r w:rsidR="0005586A" w:rsidRPr="00640922">
        <w:rPr>
          <w:rFonts w:ascii="Times New Roman" w:hAnsi="Times New Roman" w:cs="Times New Roman"/>
        </w:rPr>
        <w:t xml:space="preserve"> experiments.</w:t>
      </w:r>
      <w:r w:rsidR="007A5262" w:rsidRPr="00640922">
        <w:rPr>
          <w:rFonts w:ascii="Times New Roman" w:hAnsi="Times New Roman" w:cs="Times New Roman"/>
        </w:rPr>
        <w:t xml:space="preserve"> </w:t>
      </w:r>
      <w:r w:rsidRPr="00640922">
        <w:rPr>
          <w:rFonts w:ascii="Times New Roman" w:hAnsi="Times New Roman" w:cs="Times New Roman"/>
        </w:rPr>
        <w:t>I.</w:t>
      </w:r>
      <w:r w:rsidR="007A5262" w:rsidRPr="00640922">
        <w:rPr>
          <w:rFonts w:ascii="Times New Roman" w:hAnsi="Times New Roman" w:cs="Times New Roman"/>
        </w:rPr>
        <w:t xml:space="preserve"> Western blot analysis of CDK4, Cyclin D1, Bcl-2, and Bax in the indicated cells. GAPDH was used as the loading control.</w:t>
      </w:r>
      <w:r w:rsidR="000F1603" w:rsidRPr="00640922">
        <w:rPr>
          <w:rFonts w:ascii="Times New Roman" w:hAnsi="Times New Roman" w:cs="Times New Roman"/>
        </w:rPr>
        <w:t xml:space="preserve"> </w:t>
      </w:r>
      <w:r w:rsidR="00445178" w:rsidRPr="00640922">
        <w:rPr>
          <w:rFonts w:ascii="Times New Roman" w:hAnsi="Times New Roman" w:cs="Times New Roman"/>
        </w:rPr>
        <w:t>*</w:t>
      </w:r>
      <w:r w:rsidR="00445178" w:rsidRPr="00640922">
        <w:rPr>
          <w:rFonts w:ascii="Times New Roman" w:hAnsi="Times New Roman" w:cs="Times New Roman"/>
          <w:i/>
        </w:rPr>
        <w:t>P</w:t>
      </w:r>
      <w:r w:rsidR="00445178" w:rsidRPr="00640922">
        <w:rPr>
          <w:rFonts w:ascii="Times New Roman" w:hAnsi="Times New Roman" w:cs="Times New Roman"/>
        </w:rPr>
        <w:t xml:space="preserve"> &lt; 0.05, **</w:t>
      </w:r>
      <w:r w:rsidR="00445178" w:rsidRPr="00640922">
        <w:rPr>
          <w:rFonts w:ascii="Times New Roman" w:hAnsi="Times New Roman" w:cs="Times New Roman"/>
          <w:i/>
        </w:rPr>
        <w:t>P</w:t>
      </w:r>
      <w:r w:rsidR="00445178" w:rsidRPr="00640922">
        <w:rPr>
          <w:rFonts w:ascii="Times New Roman" w:hAnsi="Times New Roman" w:cs="Times New Roman"/>
        </w:rPr>
        <w:t xml:space="preserve"> &lt; 0.01, ****</w:t>
      </w:r>
      <w:r w:rsidR="00445178" w:rsidRPr="00640922">
        <w:rPr>
          <w:rFonts w:ascii="Times New Roman" w:hAnsi="Times New Roman" w:cs="Times New Roman"/>
          <w:i/>
        </w:rPr>
        <w:t>P</w:t>
      </w:r>
      <w:r w:rsidR="00445178" w:rsidRPr="00640922">
        <w:rPr>
          <w:rFonts w:ascii="Times New Roman" w:hAnsi="Times New Roman" w:cs="Times New Roman"/>
        </w:rPr>
        <w:t xml:space="preserve"> &lt; 0.0001</w:t>
      </w:r>
    </w:p>
    <w:p w14:paraId="2372E8DB" w14:textId="77777777" w:rsidR="00EC34BC" w:rsidRPr="00640922" w:rsidRDefault="00EC34BC" w:rsidP="00C54A43">
      <w:pPr>
        <w:spacing w:line="360" w:lineRule="auto"/>
        <w:rPr>
          <w:rFonts w:ascii="Times New Roman" w:hAnsi="Times New Roman" w:cs="Times New Roman"/>
        </w:rPr>
      </w:pPr>
    </w:p>
    <w:p w14:paraId="707837B1" w14:textId="3DD990E7" w:rsidR="00EC34BC" w:rsidRPr="00640922" w:rsidRDefault="00E15B7C" w:rsidP="00C54A43">
      <w:pPr>
        <w:spacing w:line="360" w:lineRule="auto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AA85909" wp14:editId="44564D20">
            <wp:extent cx="5263515" cy="2505075"/>
            <wp:effectExtent l="0" t="0" r="0" b="9525"/>
            <wp:docPr id="4" name="图片 4" descr="../图总/Figure%20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图总/Figure%20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DB5D50" w14:textId="77777777" w:rsidR="00F36578" w:rsidRPr="00640922" w:rsidRDefault="00F36578" w:rsidP="00C54A43">
      <w:pPr>
        <w:spacing w:line="360" w:lineRule="auto"/>
        <w:rPr>
          <w:rFonts w:ascii="Times New Roman" w:hAnsi="Times New Roman" w:cs="Times New Roman"/>
        </w:rPr>
      </w:pPr>
    </w:p>
    <w:p w14:paraId="6340A1E2" w14:textId="692C5F77" w:rsidR="00831C85" w:rsidRPr="00640922" w:rsidRDefault="00C17C07" w:rsidP="00C54A43">
      <w:pPr>
        <w:spacing w:line="360" w:lineRule="auto"/>
        <w:rPr>
          <w:rFonts w:ascii="Times New Roman" w:hAnsi="Times New Roman" w:cs="Times New Roman"/>
        </w:rPr>
      </w:pPr>
      <w:r w:rsidRPr="00640922">
        <w:rPr>
          <w:rFonts w:ascii="Times New Roman" w:hAnsi="Times New Roman" w:cs="Times New Roman"/>
        </w:rPr>
        <w:t>Figure</w:t>
      </w:r>
      <w:r w:rsidR="00F36578" w:rsidRPr="00640922">
        <w:rPr>
          <w:rFonts w:ascii="Times New Roman" w:hAnsi="Times New Roman" w:cs="Times New Roman"/>
        </w:rPr>
        <w:t xml:space="preserve"> S2. KCTD20 expression was significantly increased in glioma tissues.</w:t>
      </w:r>
      <w:r w:rsidRPr="00640922">
        <w:rPr>
          <w:rFonts w:ascii="Times New Roman" w:hAnsi="Times New Roman" w:cs="Times New Roman"/>
        </w:rPr>
        <w:t xml:space="preserve"> A</w:t>
      </w:r>
      <w:r w:rsidR="00622F45" w:rsidRPr="00640922">
        <w:rPr>
          <w:rFonts w:ascii="Times New Roman" w:hAnsi="Times New Roman" w:cs="Times New Roman"/>
        </w:rPr>
        <w:t xml:space="preserve">. The TCGA database was used to analyze the expression of 5 potential target genes (NIPBL, ELAVL1, KLF3, MMP19, ZFX). </w:t>
      </w:r>
      <w:r w:rsidRPr="00640922">
        <w:rPr>
          <w:rFonts w:ascii="Times New Roman" w:hAnsi="Times New Roman" w:cs="Times New Roman"/>
        </w:rPr>
        <w:t>B</w:t>
      </w:r>
      <w:r w:rsidR="00622F45" w:rsidRPr="00640922">
        <w:rPr>
          <w:rFonts w:ascii="Times New Roman" w:hAnsi="Times New Roman" w:cs="Times New Roman"/>
        </w:rPr>
        <w:t>.</w:t>
      </w:r>
      <w:r w:rsidR="00CF6CE7" w:rsidRPr="00640922">
        <w:rPr>
          <w:rFonts w:ascii="Times New Roman" w:hAnsi="Times New Roman" w:cs="Times New Roman"/>
        </w:rPr>
        <w:t xml:space="preserve"> KCTD20 expression was evaluated in TCGA</w:t>
      </w:r>
      <w:r w:rsidR="00CF6CE7" w:rsidRPr="00640922">
        <w:rPr>
          <w:rFonts w:ascii="Times New Roman" w:hAnsi="Times New Roman" w:cs="Times New Roman"/>
        </w:rPr>
        <w:t>，</w:t>
      </w:r>
      <w:r w:rsidR="00CF6CE7" w:rsidRPr="00640922">
        <w:rPr>
          <w:rFonts w:ascii="Times New Roman" w:hAnsi="Times New Roman" w:cs="Times New Roman"/>
        </w:rPr>
        <w:t xml:space="preserve">CGGA and GSE10611 database. </w:t>
      </w:r>
      <w:r w:rsidRPr="00640922">
        <w:rPr>
          <w:rFonts w:ascii="Times New Roman" w:hAnsi="Times New Roman" w:cs="Times New Roman"/>
        </w:rPr>
        <w:t>C</w:t>
      </w:r>
      <w:r w:rsidR="00CF6CE7" w:rsidRPr="00640922">
        <w:rPr>
          <w:rFonts w:ascii="Times New Roman" w:hAnsi="Times New Roman" w:cs="Times New Roman"/>
        </w:rPr>
        <w:t>.</w:t>
      </w:r>
      <w:r w:rsidR="00831C85" w:rsidRPr="00640922">
        <w:rPr>
          <w:rFonts w:ascii="Times New Roman" w:hAnsi="Times New Roman" w:cs="Times New Roman"/>
        </w:rPr>
        <w:t xml:space="preserve"> upper: The expression of KCTD20 is tested in adjacent normal brain tissues and glioma tissues by Immunohistochemistry</w:t>
      </w:r>
      <w:r w:rsidR="00F15F80" w:rsidRPr="00640922">
        <w:rPr>
          <w:rFonts w:ascii="Times New Roman" w:hAnsi="Times New Roman" w:cs="Times New Roman"/>
        </w:rPr>
        <w:t>;</w:t>
      </w:r>
      <w:r w:rsidR="00831C85" w:rsidRPr="00640922">
        <w:rPr>
          <w:rFonts w:ascii="Times New Roman" w:hAnsi="Times New Roman" w:cs="Times New Roman"/>
        </w:rPr>
        <w:t xml:space="preserve"> Lower: Immunohistochemical analyses of KCTD20 expression in orthotopic xenograft tumours after stably transfected with vehicle or </w:t>
      </w:r>
      <w:r w:rsidR="00E57872">
        <w:rPr>
          <w:rFonts w:ascii="Times New Roman" w:hAnsi="Times New Roman" w:cs="Times New Roman"/>
        </w:rPr>
        <w:t>sh</w:t>
      </w:r>
      <w:r w:rsidR="00552378">
        <w:rPr>
          <w:rFonts w:ascii="Times New Roman" w:hAnsi="Times New Roman" w:cs="Times New Roman"/>
        </w:rPr>
        <w:t>NEAT1</w:t>
      </w:r>
      <w:r w:rsidR="00966B4F" w:rsidRPr="00640922">
        <w:rPr>
          <w:rFonts w:ascii="Times New Roman" w:hAnsi="Times New Roman" w:cs="Times New Roman"/>
        </w:rPr>
        <w:t xml:space="preserve"> treatment</w:t>
      </w:r>
      <w:r w:rsidR="00F15F80" w:rsidRPr="00640922">
        <w:rPr>
          <w:rFonts w:ascii="Times New Roman" w:hAnsi="Times New Roman" w:cs="Times New Roman"/>
        </w:rPr>
        <w:t>. s</w:t>
      </w:r>
      <w:r w:rsidR="00593CDD" w:rsidRPr="00640922">
        <w:rPr>
          <w:rFonts w:ascii="Times New Roman" w:hAnsi="Times New Roman" w:cs="Times New Roman"/>
        </w:rPr>
        <w:t>cale bar=</w:t>
      </w:r>
      <w:r w:rsidR="00966B4F" w:rsidRPr="00640922">
        <w:rPr>
          <w:rFonts w:ascii="Times New Roman" w:hAnsi="Times New Roman" w:cs="Times New Roman"/>
        </w:rPr>
        <w:t>100μm.</w:t>
      </w:r>
      <w:r w:rsidR="00ED4CCC" w:rsidRPr="00640922">
        <w:rPr>
          <w:rFonts w:ascii="Times New Roman" w:hAnsi="Times New Roman" w:cs="Times New Roman"/>
        </w:rPr>
        <w:t xml:space="preserve"> ***</w:t>
      </w:r>
      <w:r w:rsidR="00ED4CCC" w:rsidRPr="00640922">
        <w:rPr>
          <w:rFonts w:ascii="Times New Roman" w:hAnsi="Times New Roman" w:cs="Times New Roman"/>
          <w:i/>
        </w:rPr>
        <w:t xml:space="preserve">P </w:t>
      </w:r>
      <w:r w:rsidR="00D87DC3" w:rsidRPr="00640922">
        <w:rPr>
          <w:rFonts w:ascii="Times New Roman" w:hAnsi="Times New Roman" w:cs="Times New Roman"/>
        </w:rPr>
        <w:t>&lt; 0.</w:t>
      </w:r>
      <w:r w:rsidR="00ED4CCC" w:rsidRPr="00640922">
        <w:rPr>
          <w:rFonts w:ascii="Times New Roman" w:hAnsi="Times New Roman" w:cs="Times New Roman"/>
        </w:rPr>
        <w:t>001, ****</w:t>
      </w:r>
      <w:r w:rsidR="00ED4CCC" w:rsidRPr="00640922">
        <w:rPr>
          <w:rFonts w:ascii="Times New Roman" w:hAnsi="Times New Roman" w:cs="Times New Roman"/>
          <w:i/>
        </w:rPr>
        <w:t xml:space="preserve">P </w:t>
      </w:r>
      <w:r w:rsidR="00ED4CCC" w:rsidRPr="00640922">
        <w:rPr>
          <w:rFonts w:ascii="Times New Roman" w:hAnsi="Times New Roman" w:cs="Times New Roman"/>
        </w:rPr>
        <w:t>&lt; 0.0</w:t>
      </w:r>
      <w:r w:rsidR="00D87DC3" w:rsidRPr="00640922">
        <w:rPr>
          <w:rFonts w:ascii="Times New Roman" w:hAnsi="Times New Roman" w:cs="Times New Roman"/>
        </w:rPr>
        <w:t>0</w:t>
      </w:r>
      <w:r w:rsidR="00ED4CCC" w:rsidRPr="00640922">
        <w:rPr>
          <w:rFonts w:ascii="Times New Roman" w:hAnsi="Times New Roman" w:cs="Times New Roman"/>
        </w:rPr>
        <w:t>01</w:t>
      </w:r>
    </w:p>
    <w:p w14:paraId="39B6C992" w14:textId="559C2B94" w:rsidR="00831C85" w:rsidRPr="00640922" w:rsidRDefault="00831C85" w:rsidP="00C54A43">
      <w:pPr>
        <w:spacing w:line="360" w:lineRule="auto"/>
        <w:rPr>
          <w:rFonts w:ascii="Times New Roman" w:hAnsi="Times New Roman" w:cs="Times New Roman"/>
        </w:rPr>
      </w:pPr>
    </w:p>
    <w:p w14:paraId="3E978E12" w14:textId="4E8F9D31" w:rsidR="00F36578" w:rsidRPr="00640922" w:rsidRDefault="007A5BD7" w:rsidP="00C54A4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5065E50" wp14:editId="16012F5B">
            <wp:extent cx="5252720" cy="5427980"/>
            <wp:effectExtent l="0" t="0" r="5080" b="7620"/>
            <wp:docPr id="1" name="图片 1" descr="../图总/Figure%20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图总/Figure%20S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542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7C07" w:rsidRPr="00640922">
        <w:rPr>
          <w:rFonts w:ascii="Times New Roman" w:hAnsi="Times New Roman" w:cs="Times New Roman"/>
        </w:rPr>
        <w:t>Figure</w:t>
      </w:r>
      <w:r w:rsidR="00831C85" w:rsidRPr="00640922">
        <w:rPr>
          <w:rFonts w:ascii="Times New Roman" w:hAnsi="Times New Roman" w:cs="Times New Roman"/>
        </w:rPr>
        <w:t xml:space="preserve"> S3.</w:t>
      </w:r>
      <w:r w:rsidR="00687F2A" w:rsidRPr="00640922">
        <w:rPr>
          <w:rFonts w:ascii="Times New Roman" w:hAnsi="Times New Roman" w:cs="Times New Roman"/>
        </w:rPr>
        <w:t xml:space="preserve"> </w:t>
      </w:r>
      <w:r w:rsidR="008C777E" w:rsidRPr="00640922">
        <w:rPr>
          <w:rFonts w:ascii="Times New Roman" w:hAnsi="Times New Roman" w:cs="Times New Roman"/>
        </w:rPr>
        <w:t xml:space="preserve">KCTD20 is involved in miR-324-5p-induced tumor-suppressive effects. </w:t>
      </w:r>
      <w:r w:rsidR="00C17C07" w:rsidRPr="00640922">
        <w:rPr>
          <w:rFonts w:ascii="Times New Roman" w:hAnsi="Times New Roman" w:cs="Times New Roman"/>
        </w:rPr>
        <w:t>A</w:t>
      </w:r>
      <w:r w:rsidR="008C777E" w:rsidRPr="00640922">
        <w:rPr>
          <w:rFonts w:ascii="Times New Roman" w:hAnsi="Times New Roman" w:cs="Times New Roman"/>
        </w:rPr>
        <w:t xml:space="preserve">. </w:t>
      </w:r>
      <w:r w:rsidR="00687F2A" w:rsidRPr="00640922">
        <w:rPr>
          <w:rFonts w:ascii="Times New Roman" w:hAnsi="Times New Roman" w:cs="Times New Roman"/>
        </w:rPr>
        <w:t>The cell cycle distribution of U251 and</w:t>
      </w:r>
      <w:r w:rsidR="00601AA9" w:rsidRPr="00640922">
        <w:rPr>
          <w:rFonts w:ascii="Times New Roman" w:hAnsi="Times New Roman" w:cs="Times New Roman"/>
        </w:rPr>
        <w:t xml:space="preserve"> LN229</w:t>
      </w:r>
      <w:r w:rsidR="00687F2A" w:rsidRPr="00640922">
        <w:rPr>
          <w:rFonts w:ascii="Times New Roman" w:hAnsi="Times New Roman" w:cs="Times New Roman"/>
        </w:rPr>
        <w:t xml:space="preserve"> cells transfected with </w:t>
      </w:r>
      <w:r w:rsidR="008C777E" w:rsidRPr="00640922">
        <w:rPr>
          <w:rFonts w:ascii="Times New Roman" w:hAnsi="Times New Roman" w:cs="Times New Roman"/>
        </w:rPr>
        <w:t>siKCTD20 or Scrambled</w:t>
      </w:r>
      <w:r w:rsidR="00687F2A" w:rsidRPr="00640922">
        <w:rPr>
          <w:rFonts w:ascii="Times New Roman" w:hAnsi="Times New Roman" w:cs="Times New Roman"/>
        </w:rPr>
        <w:t>.</w:t>
      </w:r>
      <w:r w:rsidR="00F10A3D" w:rsidRPr="00640922">
        <w:rPr>
          <w:rFonts w:ascii="Times New Roman" w:hAnsi="Times New Roman" w:cs="Times New Roman"/>
        </w:rPr>
        <w:t xml:space="preserve"> </w:t>
      </w:r>
      <w:r w:rsidR="00C17C07" w:rsidRPr="00640922">
        <w:rPr>
          <w:rFonts w:ascii="Times New Roman" w:hAnsi="Times New Roman" w:cs="Times New Roman"/>
        </w:rPr>
        <w:t>B</w:t>
      </w:r>
      <w:r w:rsidR="003F10C1" w:rsidRPr="00640922">
        <w:rPr>
          <w:rFonts w:ascii="Times New Roman" w:hAnsi="Times New Roman" w:cs="Times New Roman"/>
        </w:rPr>
        <w:t xml:space="preserve">. </w:t>
      </w:r>
      <w:r w:rsidR="00B81DC2" w:rsidRPr="00640922">
        <w:rPr>
          <w:rFonts w:ascii="Times New Roman" w:hAnsi="Times New Roman" w:cs="Times New Roman"/>
        </w:rPr>
        <w:t xml:space="preserve">The apoptotic rates of </w:t>
      </w:r>
      <w:r w:rsidR="0062239F" w:rsidRPr="00640922">
        <w:rPr>
          <w:rFonts w:ascii="Times New Roman" w:hAnsi="Times New Roman" w:cs="Times New Roman"/>
        </w:rPr>
        <w:t>flow cytometry</w:t>
      </w:r>
      <w:r w:rsidR="00B81DC2" w:rsidRPr="00640922">
        <w:rPr>
          <w:rFonts w:ascii="Times New Roman" w:hAnsi="Times New Roman" w:cs="Times New Roman"/>
        </w:rPr>
        <w:t xml:space="preserve"> </w:t>
      </w:r>
      <w:r w:rsidR="0062239F" w:rsidRPr="00640922">
        <w:rPr>
          <w:rFonts w:ascii="Times New Roman" w:hAnsi="Times New Roman" w:cs="Times New Roman"/>
        </w:rPr>
        <w:t xml:space="preserve">assay </w:t>
      </w:r>
      <w:r w:rsidR="00B81DC2" w:rsidRPr="00640922">
        <w:rPr>
          <w:rFonts w:ascii="Times New Roman" w:hAnsi="Times New Roman" w:cs="Times New Roman"/>
        </w:rPr>
        <w:t xml:space="preserve">using </w:t>
      </w:r>
      <w:r w:rsidR="0062239F" w:rsidRPr="00640922">
        <w:rPr>
          <w:rFonts w:ascii="Times New Roman" w:hAnsi="Times New Roman" w:cs="Times New Roman"/>
        </w:rPr>
        <w:t>LN229 and U251 cells with vector or siKCTD20</w:t>
      </w:r>
      <w:r w:rsidR="00B81DC2" w:rsidRPr="00640922">
        <w:rPr>
          <w:rFonts w:ascii="Times New Roman" w:hAnsi="Times New Roman" w:cs="Times New Roman"/>
        </w:rPr>
        <w:t xml:space="preserve">. </w:t>
      </w:r>
      <w:r w:rsidR="00C17C07" w:rsidRPr="00640922">
        <w:rPr>
          <w:rFonts w:ascii="Times New Roman" w:hAnsi="Times New Roman" w:cs="Times New Roman"/>
        </w:rPr>
        <w:t>C</w:t>
      </w:r>
      <w:r w:rsidR="00F10A3D" w:rsidRPr="00640922">
        <w:rPr>
          <w:rFonts w:ascii="Times New Roman" w:hAnsi="Times New Roman" w:cs="Times New Roman"/>
        </w:rPr>
        <w:t>. Western blot analysis of C</w:t>
      </w:r>
      <w:r w:rsidR="003F10C1" w:rsidRPr="00640922">
        <w:rPr>
          <w:rFonts w:ascii="Times New Roman" w:hAnsi="Times New Roman" w:cs="Times New Roman"/>
        </w:rPr>
        <w:t>DK4, Cyclin D1, Bcl-2 and Bax</w:t>
      </w:r>
      <w:r w:rsidR="00F10A3D" w:rsidRPr="00640922">
        <w:rPr>
          <w:rFonts w:ascii="Times New Roman" w:hAnsi="Times New Roman" w:cs="Times New Roman"/>
        </w:rPr>
        <w:t xml:space="preserve"> in U251 and LN229 cells transduced with siKCTD20 or control siRNA.</w:t>
      </w:r>
      <w:r w:rsidR="003F10C1" w:rsidRPr="00640922">
        <w:rPr>
          <w:rFonts w:ascii="Times New Roman" w:hAnsi="Times New Roman" w:cs="Times New Roman"/>
        </w:rPr>
        <w:t xml:space="preserve"> GAPDH served as the loading control.</w:t>
      </w:r>
      <w:r w:rsidR="0062239F" w:rsidRPr="00640922">
        <w:rPr>
          <w:rFonts w:ascii="Times New Roman" w:hAnsi="Times New Roman" w:cs="Times New Roman"/>
        </w:rPr>
        <w:t xml:space="preserve"> </w:t>
      </w:r>
      <w:r w:rsidR="00C17C07" w:rsidRPr="00640922">
        <w:rPr>
          <w:rFonts w:ascii="Times New Roman" w:hAnsi="Times New Roman" w:cs="Times New Roman"/>
        </w:rPr>
        <w:t>D</w:t>
      </w:r>
      <w:r w:rsidR="0062239F" w:rsidRPr="00640922">
        <w:rPr>
          <w:rFonts w:ascii="Times New Roman" w:hAnsi="Times New Roman" w:cs="Times New Roman"/>
        </w:rPr>
        <w:t>.</w:t>
      </w:r>
      <w:r w:rsidR="00592783" w:rsidRPr="00640922">
        <w:rPr>
          <w:rFonts w:ascii="Times New Roman" w:hAnsi="Times New Roman" w:cs="Times New Roman"/>
        </w:rPr>
        <w:t xml:space="preserve"> Tumor formation was assessed by bioluminescence imaging after U251 cells stably transfected with shKCTD20 or shNC. </w:t>
      </w:r>
      <w:r w:rsidR="00C17C07" w:rsidRPr="00640922">
        <w:rPr>
          <w:rFonts w:ascii="Times New Roman" w:hAnsi="Times New Roman" w:cs="Times New Roman"/>
        </w:rPr>
        <w:t>E</w:t>
      </w:r>
      <w:r w:rsidR="00592783" w:rsidRPr="00640922">
        <w:rPr>
          <w:rFonts w:ascii="Times New Roman" w:hAnsi="Times New Roman" w:cs="Times New Roman"/>
        </w:rPr>
        <w:t>.</w:t>
      </w:r>
      <w:r w:rsidR="007C5FB4" w:rsidRPr="00640922">
        <w:rPr>
          <w:rFonts w:ascii="Times New Roman" w:hAnsi="Times New Roman" w:cs="Times New Roman"/>
        </w:rPr>
        <w:t xml:space="preserve"> </w:t>
      </w:r>
      <w:r w:rsidR="00B40105" w:rsidRPr="00640922">
        <w:rPr>
          <w:rFonts w:ascii="Times New Roman" w:hAnsi="Times New Roman" w:cs="Times New Roman"/>
        </w:rPr>
        <w:t>Representative H&amp;E staining for tumor cytostructure and histological analysis to detect Ki-67 expression in tumors or</w:t>
      </w:r>
      <w:r w:rsidR="00FE53F5">
        <w:rPr>
          <w:rFonts w:ascii="Times New Roman" w:hAnsi="Times New Roman" w:cs="Times New Roman"/>
        </w:rPr>
        <w:t>iginated from shNC and shKCTD20</w:t>
      </w:r>
      <w:r w:rsidR="00B40105" w:rsidRPr="00640922">
        <w:rPr>
          <w:rFonts w:ascii="Times New Roman" w:hAnsi="Times New Roman" w:cs="Times New Roman"/>
        </w:rPr>
        <w:t>-infected U251 cells.</w:t>
      </w:r>
      <w:r w:rsidR="003A5274" w:rsidRPr="00640922">
        <w:rPr>
          <w:rFonts w:ascii="Times New Roman" w:hAnsi="Times New Roman" w:cs="Times New Roman"/>
        </w:rPr>
        <w:t xml:space="preserve"> </w:t>
      </w:r>
      <w:r w:rsidR="00F15F80" w:rsidRPr="00640922">
        <w:rPr>
          <w:rFonts w:ascii="Times New Roman" w:hAnsi="Times New Roman" w:cs="Times New Roman"/>
        </w:rPr>
        <w:t>s</w:t>
      </w:r>
      <w:r w:rsidR="003A5274" w:rsidRPr="00640922">
        <w:rPr>
          <w:rFonts w:ascii="Times New Roman" w:hAnsi="Times New Roman" w:cs="Times New Roman"/>
        </w:rPr>
        <w:t>cale bar=</w:t>
      </w:r>
      <w:r w:rsidR="005641C2" w:rsidRPr="00640922">
        <w:rPr>
          <w:rFonts w:ascii="Times New Roman" w:hAnsi="Times New Roman" w:cs="Times New Roman"/>
        </w:rPr>
        <w:t>1</w:t>
      </w:r>
      <w:r w:rsidR="003A5274" w:rsidRPr="00640922">
        <w:rPr>
          <w:rFonts w:ascii="Times New Roman" w:hAnsi="Times New Roman" w:cs="Times New Roman"/>
        </w:rPr>
        <w:t>mm (</w:t>
      </w:r>
      <w:r w:rsidR="00E74226" w:rsidRPr="00640922">
        <w:rPr>
          <w:rFonts w:ascii="Times New Roman" w:hAnsi="Times New Roman" w:cs="Times New Roman"/>
        </w:rPr>
        <w:t xml:space="preserve">upper </w:t>
      </w:r>
      <w:r w:rsidR="003A5274" w:rsidRPr="00640922">
        <w:rPr>
          <w:rFonts w:ascii="Times New Roman" w:hAnsi="Times New Roman" w:cs="Times New Roman"/>
        </w:rPr>
        <w:t xml:space="preserve">panels), </w:t>
      </w:r>
      <w:r w:rsidR="005641C2" w:rsidRPr="00640922">
        <w:rPr>
          <w:rFonts w:ascii="Times New Roman" w:hAnsi="Times New Roman" w:cs="Times New Roman"/>
        </w:rPr>
        <w:t>100μ</w:t>
      </w:r>
      <w:r w:rsidR="003A5274" w:rsidRPr="00640922">
        <w:rPr>
          <w:rFonts w:ascii="Times New Roman" w:hAnsi="Times New Roman" w:cs="Times New Roman"/>
        </w:rPr>
        <w:t>m (</w:t>
      </w:r>
      <w:r w:rsidR="00E74226" w:rsidRPr="00640922">
        <w:rPr>
          <w:rFonts w:ascii="Times New Roman" w:hAnsi="Times New Roman" w:cs="Times New Roman"/>
        </w:rPr>
        <w:t>lower</w:t>
      </w:r>
      <w:r w:rsidR="003A5274" w:rsidRPr="00640922">
        <w:rPr>
          <w:rFonts w:ascii="Times New Roman" w:hAnsi="Times New Roman" w:cs="Times New Roman"/>
        </w:rPr>
        <w:t xml:space="preserve"> panels)</w:t>
      </w:r>
      <w:r w:rsidR="007D076D" w:rsidRPr="00640922">
        <w:rPr>
          <w:rFonts w:ascii="Times New Roman" w:hAnsi="Times New Roman" w:cs="Times New Roman"/>
        </w:rPr>
        <w:t xml:space="preserve"> </w:t>
      </w:r>
      <w:r w:rsidR="00C17C07" w:rsidRPr="00640922">
        <w:rPr>
          <w:rFonts w:ascii="Times New Roman" w:hAnsi="Times New Roman" w:cs="Times New Roman"/>
        </w:rPr>
        <w:t>F</w:t>
      </w:r>
      <w:r w:rsidR="007064E1" w:rsidRPr="00640922">
        <w:rPr>
          <w:rFonts w:ascii="Times New Roman" w:hAnsi="Times New Roman" w:cs="Times New Roman"/>
        </w:rPr>
        <w:t xml:space="preserve">. Survival curve of </w:t>
      </w:r>
      <w:r>
        <w:rPr>
          <w:rFonts w:ascii="Times New Roman" w:hAnsi="Times New Roman" w:cs="Times New Roman"/>
        </w:rPr>
        <w:t>shNC</w:t>
      </w:r>
      <w:r w:rsidR="007064E1" w:rsidRPr="00640922">
        <w:rPr>
          <w:rFonts w:ascii="Times New Roman" w:hAnsi="Times New Roman" w:cs="Times New Roman"/>
        </w:rPr>
        <w:t xml:space="preserve"> or </w:t>
      </w:r>
      <w:r>
        <w:rPr>
          <w:rFonts w:ascii="Times New Roman" w:hAnsi="Times New Roman" w:cs="Times New Roman"/>
        </w:rPr>
        <w:t>shKCTD20</w:t>
      </w:r>
      <w:r w:rsidR="007064E1" w:rsidRPr="00640922">
        <w:rPr>
          <w:rFonts w:ascii="Times New Roman" w:hAnsi="Times New Roman" w:cs="Times New Roman"/>
        </w:rPr>
        <w:t xml:space="preserve">-transduced U251 cells-derived intracranial xenografts. </w:t>
      </w:r>
      <w:r w:rsidR="00C17C07" w:rsidRPr="00640922">
        <w:rPr>
          <w:rFonts w:ascii="Times New Roman" w:hAnsi="Times New Roman" w:cs="Times New Roman"/>
        </w:rPr>
        <w:t>G</w:t>
      </w:r>
      <w:r w:rsidR="007D076D" w:rsidRPr="00640922">
        <w:rPr>
          <w:rFonts w:ascii="Times New Roman" w:hAnsi="Times New Roman" w:cs="Times New Roman"/>
        </w:rPr>
        <w:t xml:space="preserve">. </w:t>
      </w:r>
      <w:r w:rsidR="0041002A" w:rsidRPr="00640922">
        <w:rPr>
          <w:rFonts w:ascii="Times New Roman" w:hAnsi="Times New Roman" w:cs="Times New Roman"/>
        </w:rPr>
        <w:t>After transfected with Vector,</w:t>
      </w:r>
      <w:r w:rsidR="00AA5BF9" w:rsidRPr="00640922">
        <w:rPr>
          <w:rFonts w:ascii="Times New Roman" w:hAnsi="Times New Roman" w:cs="Times New Roman"/>
        </w:rPr>
        <w:t xml:space="preserve"> siKCTD20</w:t>
      </w:r>
      <w:r w:rsidR="007D076D" w:rsidRPr="00640922">
        <w:rPr>
          <w:rFonts w:ascii="Times New Roman" w:hAnsi="Times New Roman" w:cs="Times New Roman"/>
        </w:rPr>
        <w:t xml:space="preserve"> </w:t>
      </w:r>
      <w:r w:rsidR="0041002A" w:rsidRPr="00640922">
        <w:rPr>
          <w:rFonts w:ascii="Times New Roman" w:hAnsi="Times New Roman" w:cs="Times New Roman"/>
        </w:rPr>
        <w:t xml:space="preserve">or siKCTD20 </w:t>
      </w:r>
      <w:r w:rsidR="007D076D" w:rsidRPr="00640922">
        <w:rPr>
          <w:rFonts w:ascii="Times New Roman" w:hAnsi="Times New Roman" w:cs="Times New Roman"/>
        </w:rPr>
        <w:t>combined with miR-</w:t>
      </w:r>
      <w:r w:rsidR="0041002A" w:rsidRPr="00640922">
        <w:rPr>
          <w:rFonts w:ascii="Times New Roman" w:hAnsi="Times New Roman" w:cs="Times New Roman"/>
        </w:rPr>
        <w:t>324-5p inhibitor</w:t>
      </w:r>
      <w:r w:rsidR="007D076D" w:rsidRPr="00640922">
        <w:rPr>
          <w:rFonts w:ascii="Times New Roman" w:hAnsi="Times New Roman" w:cs="Times New Roman"/>
        </w:rPr>
        <w:t xml:space="preserve">, the mRNA level of </w:t>
      </w:r>
      <w:r w:rsidR="0041002A" w:rsidRPr="00640922">
        <w:rPr>
          <w:rFonts w:ascii="Times New Roman" w:hAnsi="Times New Roman" w:cs="Times New Roman"/>
        </w:rPr>
        <w:t>KCTD20</w:t>
      </w:r>
      <w:r w:rsidR="007D076D" w:rsidRPr="00640922">
        <w:rPr>
          <w:rFonts w:ascii="Times New Roman" w:hAnsi="Times New Roman" w:cs="Times New Roman"/>
        </w:rPr>
        <w:t xml:space="preserve"> in </w:t>
      </w:r>
      <w:r w:rsidR="0041002A" w:rsidRPr="00640922">
        <w:rPr>
          <w:rFonts w:ascii="Times New Roman" w:hAnsi="Times New Roman" w:cs="Times New Roman"/>
        </w:rPr>
        <w:t>U251</w:t>
      </w:r>
      <w:r w:rsidR="007D076D" w:rsidRPr="00640922">
        <w:rPr>
          <w:rFonts w:ascii="Times New Roman" w:hAnsi="Times New Roman" w:cs="Times New Roman"/>
        </w:rPr>
        <w:t xml:space="preserve"> and </w:t>
      </w:r>
      <w:r w:rsidR="0041002A" w:rsidRPr="00640922">
        <w:rPr>
          <w:rFonts w:ascii="Times New Roman" w:hAnsi="Times New Roman" w:cs="Times New Roman"/>
        </w:rPr>
        <w:t>LN22</w:t>
      </w:r>
      <w:r w:rsidR="007D076D" w:rsidRPr="00640922">
        <w:rPr>
          <w:rFonts w:ascii="Times New Roman" w:hAnsi="Times New Roman" w:cs="Times New Roman"/>
        </w:rPr>
        <w:t>9 cells was examined by qRT-PCR.</w:t>
      </w:r>
      <w:r w:rsidR="004C27AA" w:rsidRPr="00640922">
        <w:rPr>
          <w:rFonts w:ascii="Times New Roman" w:hAnsi="Times New Roman" w:cs="Times New Roman"/>
        </w:rPr>
        <w:t xml:space="preserve"> </w:t>
      </w:r>
      <w:r w:rsidR="00C17C07" w:rsidRPr="00640922">
        <w:rPr>
          <w:rFonts w:ascii="Times New Roman" w:hAnsi="Times New Roman" w:cs="Times New Roman"/>
        </w:rPr>
        <w:t>H</w:t>
      </w:r>
      <w:r w:rsidR="004C27AA" w:rsidRPr="00640922">
        <w:rPr>
          <w:rFonts w:ascii="Times New Roman" w:hAnsi="Times New Roman" w:cs="Times New Roman"/>
        </w:rPr>
        <w:t xml:space="preserve">. </w:t>
      </w:r>
      <w:r w:rsidR="006C2EAE" w:rsidRPr="00640922">
        <w:rPr>
          <w:rFonts w:ascii="Times New Roman" w:hAnsi="Times New Roman" w:cs="Times New Roman"/>
        </w:rPr>
        <w:t xml:space="preserve">The efficiency of EdU experiments was detected in </w:t>
      </w:r>
      <w:r w:rsidR="008062B8" w:rsidRPr="00640922">
        <w:rPr>
          <w:rFonts w:ascii="Times New Roman" w:hAnsi="Times New Roman" w:cs="Times New Roman"/>
        </w:rPr>
        <w:t xml:space="preserve">KCTD20 silencing </w:t>
      </w:r>
      <w:r w:rsidR="006C2EAE" w:rsidRPr="00640922">
        <w:rPr>
          <w:rFonts w:ascii="Times New Roman" w:hAnsi="Times New Roman" w:cs="Times New Roman"/>
        </w:rPr>
        <w:t>U251 and LN229 cells by introducing miR-324-5p inhibitor.</w:t>
      </w:r>
      <w:r w:rsidR="00445178" w:rsidRPr="00640922">
        <w:rPr>
          <w:rFonts w:ascii="Times New Roman" w:hAnsi="Times New Roman" w:cs="Times New Roman"/>
        </w:rPr>
        <w:t xml:space="preserve"> </w:t>
      </w:r>
      <w:r w:rsidR="00F15F80" w:rsidRPr="00640922">
        <w:rPr>
          <w:rFonts w:ascii="Times New Roman" w:hAnsi="Times New Roman" w:cs="Times New Roman"/>
        </w:rPr>
        <w:t xml:space="preserve">scale bar=100μm </w:t>
      </w:r>
      <w:r w:rsidR="00C17C07" w:rsidRPr="00640922">
        <w:rPr>
          <w:rFonts w:ascii="Times New Roman" w:hAnsi="Times New Roman" w:cs="Times New Roman"/>
        </w:rPr>
        <w:t>I</w:t>
      </w:r>
      <w:r w:rsidR="00445178" w:rsidRPr="00640922">
        <w:rPr>
          <w:rFonts w:ascii="Times New Roman" w:hAnsi="Times New Roman" w:cs="Times New Roman"/>
        </w:rPr>
        <w:t xml:space="preserve">. </w:t>
      </w:r>
      <w:r w:rsidR="00644038" w:rsidRPr="00640922">
        <w:rPr>
          <w:rFonts w:ascii="Times New Roman" w:hAnsi="Times New Roman" w:cs="Times New Roman"/>
        </w:rPr>
        <w:t>Spearman’s</w:t>
      </w:r>
      <w:r w:rsidR="00445178" w:rsidRPr="00640922">
        <w:rPr>
          <w:rFonts w:ascii="Times New Roman" w:hAnsi="Times New Roman" w:cs="Times New Roman"/>
        </w:rPr>
        <w:t xml:space="preserve"> correlation analysis of the relative expression levels of miR-324-5p and KCTD20</w:t>
      </w:r>
      <w:r w:rsidR="00C604C7">
        <w:rPr>
          <w:rFonts w:ascii="Times New Roman" w:hAnsi="Times New Roman" w:cs="Times New Roman"/>
        </w:rPr>
        <w:t xml:space="preserve"> </w:t>
      </w:r>
      <w:r w:rsidR="00C604C7" w:rsidRPr="00640922">
        <w:rPr>
          <w:rFonts w:ascii="Times New Roman" w:hAnsi="Times New Roman" w:cs="Times New Roman"/>
        </w:rPr>
        <w:t>(</w:t>
      </w:r>
      <w:r w:rsidR="00C604C7" w:rsidRPr="00640922">
        <w:rPr>
          <w:rFonts w:ascii="Times New Roman" w:hAnsi="Times New Roman" w:cs="Times New Roman"/>
          <w:i/>
        </w:rPr>
        <w:t>r</w:t>
      </w:r>
      <w:r w:rsidR="00C604C7" w:rsidRPr="00640922">
        <w:rPr>
          <w:rFonts w:ascii="Times New Roman" w:hAnsi="Times New Roman" w:cs="Times New Roman"/>
        </w:rPr>
        <w:t xml:space="preserve">=-0.4582, </w:t>
      </w:r>
      <w:r w:rsidR="00C604C7" w:rsidRPr="00640922">
        <w:rPr>
          <w:rFonts w:ascii="Times New Roman" w:hAnsi="Times New Roman" w:cs="Times New Roman"/>
          <w:i/>
        </w:rPr>
        <w:t>P</w:t>
      </w:r>
      <w:r w:rsidR="00C604C7" w:rsidRPr="00640922">
        <w:rPr>
          <w:rFonts w:ascii="Times New Roman" w:hAnsi="Times New Roman" w:cs="Times New Roman"/>
        </w:rPr>
        <w:t>=0.002)</w:t>
      </w:r>
      <w:r w:rsidR="00445178" w:rsidRPr="00640922">
        <w:rPr>
          <w:rFonts w:ascii="Times New Roman" w:hAnsi="Times New Roman" w:cs="Times New Roman"/>
        </w:rPr>
        <w:t>. Values are shown as the mean ± standard errors of the mean based on three independent experiments. *</w:t>
      </w:r>
      <w:r w:rsidR="00445178" w:rsidRPr="00640922">
        <w:rPr>
          <w:rFonts w:ascii="Times New Roman" w:hAnsi="Times New Roman" w:cs="Times New Roman"/>
          <w:i/>
        </w:rPr>
        <w:t>P</w:t>
      </w:r>
      <w:r w:rsidR="00445178" w:rsidRPr="00640922">
        <w:rPr>
          <w:rFonts w:ascii="Times New Roman" w:hAnsi="Times New Roman" w:cs="Times New Roman"/>
        </w:rPr>
        <w:t xml:space="preserve"> &lt; 0.05, </w:t>
      </w:r>
      <w:bookmarkStart w:id="1" w:name="OLE_LINK3"/>
      <w:r w:rsidR="00445178" w:rsidRPr="00640922">
        <w:rPr>
          <w:rFonts w:ascii="Times New Roman" w:hAnsi="Times New Roman" w:cs="Times New Roman"/>
        </w:rPr>
        <w:t>**</w:t>
      </w:r>
      <w:r w:rsidR="00445178" w:rsidRPr="00640922">
        <w:rPr>
          <w:rFonts w:ascii="Times New Roman" w:hAnsi="Times New Roman" w:cs="Times New Roman"/>
          <w:i/>
        </w:rPr>
        <w:t>P</w:t>
      </w:r>
      <w:r w:rsidR="00445178" w:rsidRPr="00640922">
        <w:rPr>
          <w:rFonts w:ascii="Times New Roman" w:hAnsi="Times New Roman" w:cs="Times New Roman"/>
        </w:rPr>
        <w:t xml:space="preserve"> &lt; 0.01</w:t>
      </w:r>
      <w:bookmarkEnd w:id="1"/>
    </w:p>
    <w:sectPr w:rsidR="00F36578" w:rsidRPr="00640922" w:rsidSect="00EC34BC">
      <w:footerReference w:type="even" r:id="rId9"/>
      <w:footerReference w:type="default" r:id="rId10"/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E0611F" w14:textId="77777777" w:rsidR="00C728FB" w:rsidRDefault="00C728FB" w:rsidP="007A22CA">
      <w:r>
        <w:separator/>
      </w:r>
    </w:p>
  </w:endnote>
  <w:endnote w:type="continuationSeparator" w:id="0">
    <w:p w14:paraId="10CEEC91" w14:textId="77777777" w:rsidR="00C728FB" w:rsidRDefault="00C728FB" w:rsidP="007A2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A10C6B" w14:textId="77777777" w:rsidR="007A22CA" w:rsidRDefault="007A22CA" w:rsidP="00CB3534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047C018" w14:textId="77777777" w:rsidR="007A22CA" w:rsidRDefault="007A22CA">
    <w:pPr>
      <w:pStyle w:val="a3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1C605A" w14:textId="77777777" w:rsidR="007A22CA" w:rsidRDefault="007A22CA" w:rsidP="00CB3534">
    <w:pPr>
      <w:pStyle w:val="a3"/>
      <w:framePr w:wrap="none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728FB">
      <w:rPr>
        <w:rStyle w:val="a5"/>
        <w:noProof/>
      </w:rPr>
      <w:t>1</w:t>
    </w:r>
    <w:r>
      <w:rPr>
        <w:rStyle w:val="a5"/>
      </w:rPr>
      <w:fldChar w:fldCharType="end"/>
    </w:r>
  </w:p>
  <w:p w14:paraId="0B695632" w14:textId="77777777" w:rsidR="007A22CA" w:rsidRDefault="007A22CA">
    <w:pPr>
      <w:pStyle w:val="a3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1BA316" w14:textId="77777777" w:rsidR="00C728FB" w:rsidRDefault="00C728FB" w:rsidP="007A22CA">
      <w:r>
        <w:separator/>
      </w:r>
    </w:p>
  </w:footnote>
  <w:footnote w:type="continuationSeparator" w:id="0">
    <w:p w14:paraId="646CCABB" w14:textId="77777777" w:rsidR="00C728FB" w:rsidRDefault="00C728FB" w:rsidP="007A22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2CA"/>
    <w:rsid w:val="00015909"/>
    <w:rsid w:val="0003582F"/>
    <w:rsid w:val="0003600E"/>
    <w:rsid w:val="00047654"/>
    <w:rsid w:val="0005586A"/>
    <w:rsid w:val="0005726A"/>
    <w:rsid w:val="00075950"/>
    <w:rsid w:val="00092B05"/>
    <w:rsid w:val="00096B3E"/>
    <w:rsid w:val="000A141A"/>
    <w:rsid w:val="000A595B"/>
    <w:rsid w:val="000C2B6A"/>
    <w:rsid w:val="000D23D1"/>
    <w:rsid w:val="000D76F3"/>
    <w:rsid w:val="000F1603"/>
    <w:rsid w:val="000F5604"/>
    <w:rsid w:val="0010607F"/>
    <w:rsid w:val="001219C0"/>
    <w:rsid w:val="001241D3"/>
    <w:rsid w:val="00135AB8"/>
    <w:rsid w:val="001926EE"/>
    <w:rsid w:val="0019535B"/>
    <w:rsid w:val="001A38A8"/>
    <w:rsid w:val="001E0634"/>
    <w:rsid w:val="001F42F4"/>
    <w:rsid w:val="002115F7"/>
    <w:rsid w:val="00212FB8"/>
    <w:rsid w:val="00216A3A"/>
    <w:rsid w:val="00217F47"/>
    <w:rsid w:val="002246F6"/>
    <w:rsid w:val="00236E2D"/>
    <w:rsid w:val="00246137"/>
    <w:rsid w:val="00250FE5"/>
    <w:rsid w:val="00277C59"/>
    <w:rsid w:val="002A3AF8"/>
    <w:rsid w:val="002B4F80"/>
    <w:rsid w:val="002C305B"/>
    <w:rsid w:val="002F08D0"/>
    <w:rsid w:val="002F6BB1"/>
    <w:rsid w:val="002F7D51"/>
    <w:rsid w:val="003003EE"/>
    <w:rsid w:val="00307BDF"/>
    <w:rsid w:val="00330E4D"/>
    <w:rsid w:val="00333913"/>
    <w:rsid w:val="003515FA"/>
    <w:rsid w:val="00361303"/>
    <w:rsid w:val="00362986"/>
    <w:rsid w:val="00387E85"/>
    <w:rsid w:val="00391549"/>
    <w:rsid w:val="003A5274"/>
    <w:rsid w:val="003A558C"/>
    <w:rsid w:val="003A6571"/>
    <w:rsid w:val="003C3F5B"/>
    <w:rsid w:val="003D6E3B"/>
    <w:rsid w:val="003F10C1"/>
    <w:rsid w:val="003F70CA"/>
    <w:rsid w:val="0041002A"/>
    <w:rsid w:val="00413EB4"/>
    <w:rsid w:val="00433B84"/>
    <w:rsid w:val="00441B7D"/>
    <w:rsid w:val="00444382"/>
    <w:rsid w:val="00445178"/>
    <w:rsid w:val="00452959"/>
    <w:rsid w:val="00480418"/>
    <w:rsid w:val="00495EAC"/>
    <w:rsid w:val="004B0330"/>
    <w:rsid w:val="004B38DE"/>
    <w:rsid w:val="004C27AA"/>
    <w:rsid w:val="004E451C"/>
    <w:rsid w:val="0053739A"/>
    <w:rsid w:val="00552378"/>
    <w:rsid w:val="005641C2"/>
    <w:rsid w:val="00592783"/>
    <w:rsid w:val="00592CA6"/>
    <w:rsid w:val="00593CDD"/>
    <w:rsid w:val="00596F68"/>
    <w:rsid w:val="00597CA2"/>
    <w:rsid w:val="005A32FF"/>
    <w:rsid w:val="005B01B5"/>
    <w:rsid w:val="005B719E"/>
    <w:rsid w:val="005E7072"/>
    <w:rsid w:val="005F15B1"/>
    <w:rsid w:val="00601AA9"/>
    <w:rsid w:val="006153C6"/>
    <w:rsid w:val="0062239F"/>
    <w:rsid w:val="00622F45"/>
    <w:rsid w:val="00630F67"/>
    <w:rsid w:val="00640922"/>
    <w:rsid w:val="00644038"/>
    <w:rsid w:val="0064656F"/>
    <w:rsid w:val="00667D4F"/>
    <w:rsid w:val="00675AA2"/>
    <w:rsid w:val="006816D5"/>
    <w:rsid w:val="00687F2A"/>
    <w:rsid w:val="00695089"/>
    <w:rsid w:val="006A4801"/>
    <w:rsid w:val="006A7B41"/>
    <w:rsid w:val="006C2EAE"/>
    <w:rsid w:val="006D6077"/>
    <w:rsid w:val="006D6E04"/>
    <w:rsid w:val="006E67FB"/>
    <w:rsid w:val="006F22CA"/>
    <w:rsid w:val="007064E1"/>
    <w:rsid w:val="00723B69"/>
    <w:rsid w:val="007244C1"/>
    <w:rsid w:val="0072475B"/>
    <w:rsid w:val="00727A31"/>
    <w:rsid w:val="00732788"/>
    <w:rsid w:val="00737C6D"/>
    <w:rsid w:val="00740C17"/>
    <w:rsid w:val="00743379"/>
    <w:rsid w:val="00752595"/>
    <w:rsid w:val="00756F39"/>
    <w:rsid w:val="00762AA4"/>
    <w:rsid w:val="007754DA"/>
    <w:rsid w:val="00784A69"/>
    <w:rsid w:val="007A22CA"/>
    <w:rsid w:val="007A5262"/>
    <w:rsid w:val="007A5BD7"/>
    <w:rsid w:val="007A66ED"/>
    <w:rsid w:val="007B5F92"/>
    <w:rsid w:val="007C5FB4"/>
    <w:rsid w:val="007D076D"/>
    <w:rsid w:val="007D177E"/>
    <w:rsid w:val="007D4506"/>
    <w:rsid w:val="007E1582"/>
    <w:rsid w:val="007E36C1"/>
    <w:rsid w:val="008062B8"/>
    <w:rsid w:val="00816172"/>
    <w:rsid w:val="008166E7"/>
    <w:rsid w:val="00831076"/>
    <w:rsid w:val="00831C85"/>
    <w:rsid w:val="0086365A"/>
    <w:rsid w:val="008671F6"/>
    <w:rsid w:val="00874804"/>
    <w:rsid w:val="00877E06"/>
    <w:rsid w:val="008963CD"/>
    <w:rsid w:val="008A481C"/>
    <w:rsid w:val="008A584D"/>
    <w:rsid w:val="008C777E"/>
    <w:rsid w:val="008E239C"/>
    <w:rsid w:val="008E6A53"/>
    <w:rsid w:val="008F3610"/>
    <w:rsid w:val="008F5684"/>
    <w:rsid w:val="008F70DF"/>
    <w:rsid w:val="00912CDB"/>
    <w:rsid w:val="0093174E"/>
    <w:rsid w:val="00935303"/>
    <w:rsid w:val="009434CC"/>
    <w:rsid w:val="00950ECF"/>
    <w:rsid w:val="00953AFD"/>
    <w:rsid w:val="00954E60"/>
    <w:rsid w:val="00962128"/>
    <w:rsid w:val="00962828"/>
    <w:rsid w:val="009645DC"/>
    <w:rsid w:val="00966B4F"/>
    <w:rsid w:val="0097018A"/>
    <w:rsid w:val="0097639A"/>
    <w:rsid w:val="009845D8"/>
    <w:rsid w:val="0099596E"/>
    <w:rsid w:val="009B104C"/>
    <w:rsid w:val="009C7318"/>
    <w:rsid w:val="009D6450"/>
    <w:rsid w:val="009E71F4"/>
    <w:rsid w:val="009F3F8D"/>
    <w:rsid w:val="00A001CB"/>
    <w:rsid w:val="00A0318B"/>
    <w:rsid w:val="00A041CB"/>
    <w:rsid w:val="00A21E8D"/>
    <w:rsid w:val="00A43402"/>
    <w:rsid w:val="00A43AAB"/>
    <w:rsid w:val="00A57160"/>
    <w:rsid w:val="00A6014F"/>
    <w:rsid w:val="00A7610C"/>
    <w:rsid w:val="00A812FA"/>
    <w:rsid w:val="00A83774"/>
    <w:rsid w:val="00A90910"/>
    <w:rsid w:val="00A90D31"/>
    <w:rsid w:val="00A91405"/>
    <w:rsid w:val="00AA2A96"/>
    <w:rsid w:val="00AA5BF9"/>
    <w:rsid w:val="00AB146E"/>
    <w:rsid w:val="00AB78A9"/>
    <w:rsid w:val="00AC5899"/>
    <w:rsid w:val="00AE528D"/>
    <w:rsid w:val="00B21A03"/>
    <w:rsid w:val="00B40105"/>
    <w:rsid w:val="00B50050"/>
    <w:rsid w:val="00B53F24"/>
    <w:rsid w:val="00B77744"/>
    <w:rsid w:val="00B81DC2"/>
    <w:rsid w:val="00B87B6A"/>
    <w:rsid w:val="00B87E70"/>
    <w:rsid w:val="00BB0E81"/>
    <w:rsid w:val="00BC64A1"/>
    <w:rsid w:val="00BD6741"/>
    <w:rsid w:val="00BE0AD4"/>
    <w:rsid w:val="00BF6CB9"/>
    <w:rsid w:val="00C11BF9"/>
    <w:rsid w:val="00C155F4"/>
    <w:rsid w:val="00C17C07"/>
    <w:rsid w:val="00C410A5"/>
    <w:rsid w:val="00C43C7E"/>
    <w:rsid w:val="00C44904"/>
    <w:rsid w:val="00C54A43"/>
    <w:rsid w:val="00C604C7"/>
    <w:rsid w:val="00C728FB"/>
    <w:rsid w:val="00C74B37"/>
    <w:rsid w:val="00C8100E"/>
    <w:rsid w:val="00C833C1"/>
    <w:rsid w:val="00C84D11"/>
    <w:rsid w:val="00C90096"/>
    <w:rsid w:val="00C92852"/>
    <w:rsid w:val="00C965D8"/>
    <w:rsid w:val="00CA4DAB"/>
    <w:rsid w:val="00CB62E7"/>
    <w:rsid w:val="00CD3E1B"/>
    <w:rsid w:val="00CD4DA6"/>
    <w:rsid w:val="00CF6CE7"/>
    <w:rsid w:val="00CF7E86"/>
    <w:rsid w:val="00D14EFF"/>
    <w:rsid w:val="00D1575F"/>
    <w:rsid w:val="00D35E16"/>
    <w:rsid w:val="00D40316"/>
    <w:rsid w:val="00D47BC2"/>
    <w:rsid w:val="00D87DC3"/>
    <w:rsid w:val="00DA1124"/>
    <w:rsid w:val="00DA27B8"/>
    <w:rsid w:val="00DE6418"/>
    <w:rsid w:val="00DF2890"/>
    <w:rsid w:val="00E11574"/>
    <w:rsid w:val="00E15B7C"/>
    <w:rsid w:val="00E20897"/>
    <w:rsid w:val="00E31E56"/>
    <w:rsid w:val="00E409A9"/>
    <w:rsid w:val="00E57872"/>
    <w:rsid w:val="00E66794"/>
    <w:rsid w:val="00E74226"/>
    <w:rsid w:val="00E830F0"/>
    <w:rsid w:val="00EA19EC"/>
    <w:rsid w:val="00EA2C6B"/>
    <w:rsid w:val="00EC34BC"/>
    <w:rsid w:val="00ED1849"/>
    <w:rsid w:val="00ED4CCC"/>
    <w:rsid w:val="00EE47F0"/>
    <w:rsid w:val="00EE6B32"/>
    <w:rsid w:val="00EF1AD1"/>
    <w:rsid w:val="00F10534"/>
    <w:rsid w:val="00F10A3D"/>
    <w:rsid w:val="00F13EAB"/>
    <w:rsid w:val="00F15F80"/>
    <w:rsid w:val="00F30643"/>
    <w:rsid w:val="00F36578"/>
    <w:rsid w:val="00F37012"/>
    <w:rsid w:val="00F453EB"/>
    <w:rsid w:val="00F45B58"/>
    <w:rsid w:val="00F474B2"/>
    <w:rsid w:val="00F53917"/>
    <w:rsid w:val="00F6679F"/>
    <w:rsid w:val="00F71678"/>
    <w:rsid w:val="00F74184"/>
    <w:rsid w:val="00FA0438"/>
    <w:rsid w:val="00FC0412"/>
    <w:rsid w:val="00FC3F3D"/>
    <w:rsid w:val="00FC5191"/>
    <w:rsid w:val="00FE13AF"/>
    <w:rsid w:val="00FE53F5"/>
    <w:rsid w:val="00FE6E76"/>
    <w:rsid w:val="00FF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4BFF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A22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rsid w:val="007A22CA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7A22CA"/>
  </w:style>
  <w:style w:type="paragraph" w:styleId="a6">
    <w:name w:val="header"/>
    <w:basedOn w:val="a"/>
    <w:link w:val="a7"/>
    <w:uiPriority w:val="99"/>
    <w:unhideWhenUsed/>
    <w:rsid w:val="007A22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字符"/>
    <w:basedOn w:val="a0"/>
    <w:link w:val="a6"/>
    <w:uiPriority w:val="99"/>
    <w:rsid w:val="007A22CA"/>
    <w:rPr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723B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476</Words>
  <Characters>2714</Characters>
  <Application>Microsoft Macintosh Word</Application>
  <DocSecurity>0</DocSecurity>
  <Lines>22</Lines>
  <Paragraphs>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51</cp:revision>
  <dcterms:created xsi:type="dcterms:W3CDTF">2020-02-21T02:09:00Z</dcterms:created>
  <dcterms:modified xsi:type="dcterms:W3CDTF">2020-05-12T05:15:00Z</dcterms:modified>
</cp:coreProperties>
</file>