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E9457" w14:textId="7D543B01" w:rsidR="00493AEC" w:rsidRPr="002D6C96" w:rsidRDefault="007A70E7">
      <w:pPr>
        <w:rPr>
          <w:rFonts w:ascii="Times New Roman" w:hAnsi="Times New Roman" w:cs="Times New Roman"/>
          <w:b/>
          <w:bCs/>
          <w:color w:val="000000" w:themeColor="text1"/>
          <w:sz w:val="22"/>
        </w:rPr>
      </w:pPr>
      <w:r w:rsidRPr="002D6C96">
        <w:rPr>
          <w:rFonts w:ascii="Times New Roman" w:hAnsi="Times New Roman" w:cs="Times New Roman"/>
          <w:b/>
          <w:bCs/>
          <w:color w:val="000000" w:themeColor="text1"/>
          <w:sz w:val="22"/>
        </w:rPr>
        <w:t>Appendix</w:t>
      </w:r>
      <w:r w:rsidR="0094613C" w:rsidRPr="002D6C96">
        <w:rPr>
          <w:rFonts w:ascii="Times New Roman" w:hAnsi="Times New Roman" w:cs="Times New Roman"/>
          <w:b/>
          <w:bCs/>
          <w:color w:val="000000" w:themeColor="text1"/>
          <w:sz w:val="22"/>
        </w:rPr>
        <w:t xml:space="preserve"> </w:t>
      </w:r>
      <w:r w:rsidR="002D6C96">
        <w:rPr>
          <w:rFonts w:ascii="Times New Roman" w:hAnsi="Times New Roman" w:cs="Times New Roman" w:hint="eastAsia"/>
          <w:b/>
          <w:bCs/>
          <w:color w:val="000000" w:themeColor="text1"/>
          <w:sz w:val="22"/>
        </w:rPr>
        <w:t>-</w:t>
      </w:r>
      <w:r w:rsidR="002D6C96">
        <w:rPr>
          <w:rFonts w:ascii="Times New Roman" w:hAnsi="Times New Roman" w:cs="Times New Roman"/>
          <w:b/>
          <w:bCs/>
          <w:color w:val="000000" w:themeColor="text1"/>
          <w:sz w:val="22"/>
        </w:rPr>
        <w:t xml:space="preserve"> </w:t>
      </w:r>
      <w:r w:rsidR="0094613C" w:rsidRPr="002D6C96">
        <w:rPr>
          <w:rFonts w:ascii="Times New Roman" w:hAnsi="Times New Roman" w:cs="Times New Roman"/>
          <w:b/>
          <w:bCs/>
          <w:color w:val="000000" w:themeColor="text1"/>
          <w:sz w:val="22"/>
        </w:rPr>
        <w:t xml:space="preserve">Transcriptome analysis of knockout mutants from </w:t>
      </w:r>
      <w:r w:rsidR="0094613C" w:rsidRPr="002D6C96">
        <w:rPr>
          <w:rFonts w:ascii="Times New Roman" w:hAnsi="Times New Roman" w:cs="Times New Roman"/>
          <w:b/>
          <w:bCs/>
          <w:i/>
          <w:iCs/>
          <w:color w:val="000000" w:themeColor="text1"/>
          <w:sz w:val="22"/>
        </w:rPr>
        <w:t>SpARR11</w:t>
      </w:r>
      <w:r w:rsidR="0094613C" w:rsidRPr="002D6C96">
        <w:rPr>
          <w:rFonts w:ascii="Times New Roman" w:hAnsi="Times New Roman" w:cs="Times New Roman"/>
          <w:b/>
          <w:bCs/>
          <w:color w:val="000000" w:themeColor="text1"/>
          <w:sz w:val="22"/>
        </w:rPr>
        <w:t xml:space="preserve"> and </w:t>
      </w:r>
      <w:r w:rsidR="0094613C" w:rsidRPr="002D6C96">
        <w:rPr>
          <w:rFonts w:ascii="Times New Roman" w:hAnsi="Times New Roman" w:cs="Times New Roman"/>
          <w:b/>
          <w:bCs/>
          <w:i/>
          <w:iCs/>
          <w:color w:val="000000" w:themeColor="text1"/>
          <w:sz w:val="22"/>
        </w:rPr>
        <w:t>SpMYB84</w:t>
      </w:r>
    </w:p>
    <w:p w14:paraId="5CE15768" w14:textId="77777777" w:rsidR="002D6C96" w:rsidRPr="002D6C96" w:rsidRDefault="002D6C96" w:rsidP="00C07800">
      <w:pPr>
        <w:pStyle w:val="a6"/>
        <w:spacing w:before="0" w:beforeAutospacing="0" w:after="0" w:afterAutospacing="0" w:line="360" w:lineRule="auto"/>
        <w:jc w:val="both"/>
        <w:rPr>
          <w:rFonts w:ascii="Times New Roman" w:hAnsi="Times New Roman" w:cs="Times New Roman"/>
          <w:b/>
          <w:bCs/>
          <w:color w:val="000000" w:themeColor="text1"/>
          <w:sz w:val="20"/>
          <w:szCs w:val="20"/>
        </w:rPr>
      </w:pPr>
    </w:p>
    <w:p w14:paraId="3AEDF7F1" w14:textId="1E91DD3E" w:rsidR="00C07800" w:rsidRPr="00582114" w:rsidRDefault="00582114" w:rsidP="00C07800">
      <w:pPr>
        <w:pStyle w:val="a6"/>
        <w:spacing w:before="0" w:beforeAutospacing="0" w:after="0" w:afterAutospacing="0" w:line="360" w:lineRule="auto"/>
        <w:jc w:val="both"/>
        <w:rPr>
          <w:rFonts w:ascii="Times New Roman" w:hAnsi="Times New Roman" w:cs="Times New Roman"/>
          <w:b/>
          <w:bCs/>
          <w:color w:val="000000" w:themeColor="text1"/>
          <w:sz w:val="20"/>
          <w:szCs w:val="20"/>
        </w:rPr>
      </w:pPr>
      <w:r w:rsidRPr="00582114">
        <w:rPr>
          <w:rFonts w:ascii="Times New Roman" w:hAnsi="Times New Roman" w:cs="Times New Roman"/>
          <w:b/>
          <w:bCs/>
          <w:color w:val="000000" w:themeColor="text1"/>
          <w:sz w:val="20"/>
          <w:szCs w:val="20"/>
        </w:rPr>
        <w:t>T</w:t>
      </w:r>
      <w:r w:rsidR="00C07800" w:rsidRPr="00582114">
        <w:rPr>
          <w:rFonts w:ascii="Times New Roman" w:hAnsi="Times New Roman" w:cs="Times New Roman"/>
          <w:b/>
          <w:bCs/>
          <w:color w:val="000000" w:themeColor="text1"/>
          <w:sz w:val="20"/>
          <w:szCs w:val="20"/>
        </w:rPr>
        <w:t>ranscriptome sequencing</w:t>
      </w:r>
    </w:p>
    <w:p w14:paraId="6980AF88" w14:textId="65F0CD8A" w:rsidR="00C07800" w:rsidRPr="00582114" w:rsidRDefault="00C07800" w:rsidP="00C07800">
      <w:pPr>
        <w:spacing w:line="360" w:lineRule="auto"/>
        <w:ind w:firstLineChars="200" w:firstLine="400"/>
        <w:rPr>
          <w:rFonts w:ascii="Times New Roman" w:eastAsia="微软雅黑" w:hAnsi="Times New Roman" w:cs="Times New Roman"/>
          <w:color w:val="000000" w:themeColor="text1"/>
          <w:sz w:val="20"/>
          <w:szCs w:val="20"/>
        </w:rPr>
      </w:pPr>
      <w:r w:rsidRPr="00582114">
        <w:rPr>
          <w:rFonts w:ascii="Times New Roman" w:hAnsi="Times New Roman" w:cs="Times New Roman"/>
          <w:color w:val="000000" w:themeColor="text1"/>
          <w:sz w:val="20"/>
          <w:szCs w:val="20"/>
        </w:rPr>
        <w:t xml:space="preserve">The mutant </w:t>
      </w:r>
      <w:r w:rsidRPr="00B709B6">
        <w:rPr>
          <w:rFonts w:ascii="Times New Roman" w:hAnsi="Times New Roman" w:cs="Times New Roman"/>
          <w:i/>
          <w:iCs/>
          <w:color w:val="000000" w:themeColor="text1"/>
          <w:sz w:val="20"/>
          <w:szCs w:val="20"/>
        </w:rPr>
        <w:t>sparr11-ko</w:t>
      </w:r>
      <w:r w:rsidRPr="00582114">
        <w:rPr>
          <w:rFonts w:ascii="Times New Roman" w:hAnsi="Times New Roman" w:cs="Times New Roman"/>
          <w:color w:val="000000" w:themeColor="text1"/>
          <w:sz w:val="20"/>
          <w:szCs w:val="20"/>
        </w:rPr>
        <w:t xml:space="preserve"> line 1, </w:t>
      </w:r>
      <w:r w:rsidRPr="00B709B6">
        <w:rPr>
          <w:rFonts w:ascii="Times New Roman" w:hAnsi="Times New Roman" w:cs="Times New Roman"/>
          <w:i/>
          <w:iCs/>
          <w:color w:val="000000" w:themeColor="text1"/>
          <w:sz w:val="20"/>
          <w:szCs w:val="20"/>
        </w:rPr>
        <w:t>sparr11-ko</w:t>
      </w:r>
      <w:r w:rsidRPr="00582114">
        <w:rPr>
          <w:rFonts w:ascii="Times New Roman" w:hAnsi="Times New Roman" w:cs="Times New Roman"/>
          <w:color w:val="000000" w:themeColor="text1"/>
          <w:sz w:val="20"/>
          <w:szCs w:val="20"/>
        </w:rPr>
        <w:t xml:space="preserve"> line 2, </w:t>
      </w:r>
      <w:r w:rsidRPr="00B709B6">
        <w:rPr>
          <w:rFonts w:ascii="Times New Roman" w:hAnsi="Times New Roman" w:cs="Times New Roman"/>
          <w:i/>
          <w:iCs/>
          <w:color w:val="000000" w:themeColor="text1"/>
          <w:sz w:val="20"/>
          <w:szCs w:val="20"/>
        </w:rPr>
        <w:t>spmyb84</w:t>
      </w:r>
      <w:r w:rsidRPr="00582114">
        <w:rPr>
          <w:rFonts w:ascii="Times New Roman" w:hAnsi="Times New Roman" w:cs="Times New Roman"/>
          <w:color w:val="000000" w:themeColor="text1"/>
          <w:sz w:val="20"/>
          <w:szCs w:val="20"/>
        </w:rPr>
        <w:t xml:space="preserve">-ko line 1, </w:t>
      </w:r>
      <w:r w:rsidRPr="00B709B6">
        <w:rPr>
          <w:rFonts w:ascii="Times New Roman" w:hAnsi="Times New Roman" w:cs="Times New Roman"/>
          <w:i/>
          <w:iCs/>
          <w:color w:val="000000" w:themeColor="text1"/>
          <w:sz w:val="20"/>
          <w:szCs w:val="20"/>
        </w:rPr>
        <w:t>spmyb84</w:t>
      </w:r>
      <w:r w:rsidRPr="00582114">
        <w:rPr>
          <w:rFonts w:ascii="Times New Roman" w:hAnsi="Times New Roman" w:cs="Times New Roman"/>
          <w:color w:val="000000" w:themeColor="text1"/>
          <w:sz w:val="20"/>
          <w:szCs w:val="20"/>
        </w:rPr>
        <w:t xml:space="preserve">-ko line 2 and wild type </w:t>
      </w:r>
      <w:r w:rsidRPr="00582114">
        <w:rPr>
          <w:rFonts w:ascii="Times New Roman" w:hAnsi="Times New Roman" w:cs="Times New Roman"/>
          <w:i/>
          <w:iCs/>
          <w:color w:val="000000" w:themeColor="text1"/>
          <w:sz w:val="20"/>
          <w:szCs w:val="20"/>
        </w:rPr>
        <w:t xml:space="preserve">S. </w:t>
      </w:r>
      <w:proofErr w:type="spellStart"/>
      <w:r w:rsidRPr="00582114">
        <w:rPr>
          <w:rFonts w:ascii="Times New Roman" w:hAnsi="Times New Roman" w:cs="Times New Roman"/>
          <w:i/>
          <w:iCs/>
          <w:color w:val="000000" w:themeColor="text1"/>
          <w:sz w:val="20"/>
          <w:szCs w:val="20"/>
        </w:rPr>
        <w:t>plumbizincicola</w:t>
      </w:r>
      <w:proofErr w:type="spellEnd"/>
      <w:r w:rsidRPr="00582114">
        <w:rPr>
          <w:rFonts w:ascii="Times New Roman" w:hAnsi="Times New Roman" w:cs="Times New Roman"/>
          <w:color w:val="000000" w:themeColor="text1"/>
          <w:sz w:val="20"/>
          <w:szCs w:val="20"/>
        </w:rPr>
        <w:t xml:space="preserve"> were selected as materials, no biological duplication. After 10 days of one-quarter MS nutrient solution culture, roots were respectively taken and placed in liquid nitrogen for transcriptome sequencing (</w:t>
      </w:r>
      <w:proofErr w:type="spellStart"/>
      <w:r w:rsidRPr="00582114">
        <w:rPr>
          <w:rFonts w:ascii="Times New Roman" w:hAnsi="Times New Roman" w:cs="Times New Roman"/>
          <w:color w:val="000000" w:themeColor="text1"/>
          <w:sz w:val="20"/>
          <w:szCs w:val="20"/>
        </w:rPr>
        <w:t>BioMarker</w:t>
      </w:r>
      <w:proofErr w:type="spellEnd"/>
      <w:r w:rsidRPr="00582114">
        <w:rPr>
          <w:rFonts w:ascii="Times New Roman" w:hAnsi="Times New Roman" w:cs="Times New Roman"/>
          <w:color w:val="000000" w:themeColor="text1"/>
          <w:sz w:val="20"/>
          <w:szCs w:val="20"/>
        </w:rPr>
        <w:t>, Beijing, China).</w:t>
      </w:r>
    </w:p>
    <w:p w14:paraId="40047548" w14:textId="06142BD1" w:rsidR="00C07800" w:rsidRPr="00582114" w:rsidRDefault="00C07800" w:rsidP="00C07800">
      <w:pPr>
        <w:spacing w:line="360" w:lineRule="auto"/>
        <w:rPr>
          <w:rFonts w:ascii="Times New Roman" w:hAnsi="Times New Roman" w:cs="Times New Roman"/>
          <w:b/>
          <w:bCs/>
          <w:color w:val="000000" w:themeColor="text1"/>
          <w:sz w:val="20"/>
          <w:szCs w:val="20"/>
        </w:rPr>
      </w:pPr>
      <w:r w:rsidRPr="00582114">
        <w:rPr>
          <w:rFonts w:ascii="Times New Roman" w:hAnsi="Times New Roman" w:cs="Times New Roman"/>
          <w:b/>
          <w:bCs/>
          <w:color w:val="000000" w:themeColor="text1"/>
          <w:sz w:val="20"/>
          <w:szCs w:val="20"/>
        </w:rPr>
        <w:t>Transcriptome analysis</w:t>
      </w:r>
    </w:p>
    <w:p w14:paraId="290F20EE" w14:textId="77777777" w:rsidR="00C07800" w:rsidRPr="00582114" w:rsidRDefault="00C07800" w:rsidP="00C07800">
      <w:pPr>
        <w:pStyle w:val="a6"/>
        <w:spacing w:before="0" w:beforeAutospacing="0" w:after="0" w:afterAutospacing="0" w:line="360" w:lineRule="auto"/>
        <w:ind w:firstLineChars="200" w:firstLine="400"/>
        <w:jc w:val="both"/>
        <w:rPr>
          <w:rFonts w:ascii="Times New Roman" w:hAnsi="Times New Roman" w:cs="Times New Roman"/>
          <w:color w:val="000000" w:themeColor="text1"/>
          <w:sz w:val="20"/>
          <w:szCs w:val="20"/>
        </w:rPr>
      </w:pPr>
      <w:r w:rsidRPr="00582114">
        <w:rPr>
          <w:rFonts w:ascii="Times New Roman" w:hAnsi="Times New Roman" w:cs="Times New Roman"/>
          <w:color w:val="000000" w:themeColor="text1"/>
          <w:sz w:val="20"/>
          <w:szCs w:val="20"/>
        </w:rPr>
        <w:t>The mutant transcriptome was analyzed without reference. Log2(Fold Change) ≥2 and FDR&lt;0.01 were used as screening criteria for differentially expressed genes</w:t>
      </w:r>
    </w:p>
    <w:p w14:paraId="105FFED5" w14:textId="222FAC2F" w:rsidR="00377D4C" w:rsidRPr="00582114" w:rsidRDefault="00377D4C" w:rsidP="00377D4C">
      <w:pPr>
        <w:suppressAutoHyphens/>
        <w:topLinePunct/>
        <w:spacing w:line="360" w:lineRule="auto"/>
        <w:rPr>
          <w:rFonts w:ascii="Times New Roman" w:hAnsi="Times New Roman" w:cs="Times New Roman"/>
          <w:color w:val="000000" w:themeColor="text1"/>
          <w:sz w:val="20"/>
          <w:szCs w:val="20"/>
        </w:rPr>
      </w:pPr>
      <w:r w:rsidRPr="00582114">
        <w:rPr>
          <w:rFonts w:ascii="Times New Roman" w:hAnsi="Times New Roman" w:cs="Times New Roman"/>
          <w:b/>
          <w:bCs/>
          <w:color w:val="000000" w:themeColor="text1"/>
          <w:sz w:val="20"/>
          <w:szCs w:val="20"/>
        </w:rPr>
        <w:t xml:space="preserve">Genes knockout </w:t>
      </w:r>
      <w:proofErr w:type="gramStart"/>
      <w:r w:rsidRPr="00582114">
        <w:rPr>
          <w:rFonts w:ascii="Times New Roman" w:hAnsi="Times New Roman" w:cs="Times New Roman"/>
          <w:b/>
          <w:bCs/>
          <w:color w:val="000000" w:themeColor="text1"/>
          <w:sz w:val="20"/>
          <w:szCs w:val="20"/>
        </w:rPr>
        <w:t>mutants</w:t>
      </w:r>
      <w:proofErr w:type="gramEnd"/>
      <w:r w:rsidRPr="00582114">
        <w:rPr>
          <w:rFonts w:ascii="Times New Roman" w:hAnsi="Times New Roman" w:cs="Times New Roman"/>
          <w:b/>
          <w:bCs/>
          <w:color w:val="000000" w:themeColor="text1"/>
          <w:sz w:val="20"/>
          <w:szCs w:val="20"/>
        </w:rPr>
        <w:t xml:space="preserve"> transcriptome differential gene analysis</w:t>
      </w:r>
    </w:p>
    <w:p w14:paraId="576D83B3" w14:textId="61DACE78" w:rsidR="00377D4C" w:rsidRDefault="00377D4C" w:rsidP="00377D4C">
      <w:pPr>
        <w:suppressAutoHyphens/>
        <w:topLinePunct/>
        <w:spacing w:line="360" w:lineRule="auto"/>
        <w:ind w:firstLineChars="200" w:firstLine="400"/>
        <w:rPr>
          <w:rFonts w:ascii="Times New Roman" w:hAnsi="Times New Roman" w:cs="Times New Roman"/>
          <w:color w:val="000000" w:themeColor="text1"/>
          <w:sz w:val="20"/>
          <w:szCs w:val="20"/>
        </w:rPr>
      </w:pPr>
      <w:r w:rsidRPr="00582114">
        <w:rPr>
          <w:rFonts w:ascii="Times New Roman" w:hAnsi="Times New Roman" w:cs="Times New Roman"/>
          <w:color w:val="000000" w:themeColor="text1"/>
          <w:sz w:val="20"/>
          <w:szCs w:val="20"/>
        </w:rPr>
        <w:t xml:space="preserve">GO analysis was performed on the common differentially expressed genes (wild type and </w:t>
      </w:r>
      <w:r w:rsidRPr="00582114">
        <w:rPr>
          <w:rFonts w:ascii="Times New Roman" w:hAnsi="Times New Roman" w:cs="Times New Roman"/>
          <w:i/>
          <w:iCs/>
          <w:color w:val="000000" w:themeColor="text1"/>
          <w:sz w:val="20"/>
          <w:szCs w:val="20"/>
        </w:rPr>
        <w:t>spmyb84-ko line1</w:t>
      </w:r>
      <w:r w:rsidRPr="00582114">
        <w:rPr>
          <w:rFonts w:ascii="Times New Roman" w:hAnsi="Times New Roman" w:cs="Times New Roman"/>
          <w:color w:val="000000" w:themeColor="text1"/>
          <w:sz w:val="20"/>
          <w:szCs w:val="20"/>
        </w:rPr>
        <w:t xml:space="preserve"> </w:t>
      </w:r>
      <w:r w:rsidR="00582114" w:rsidRPr="00582114">
        <w:rPr>
          <w:rFonts w:ascii="Times New Roman" w:hAnsi="Times New Roman" w:cs="Times New Roman"/>
          <w:color w:val="000000" w:themeColor="text1"/>
          <w:sz w:val="20"/>
          <w:szCs w:val="20"/>
        </w:rPr>
        <w:t>vs</w:t>
      </w:r>
      <w:r w:rsidRPr="00582114">
        <w:rPr>
          <w:rFonts w:ascii="Times New Roman" w:hAnsi="Times New Roman" w:cs="Times New Roman"/>
          <w:color w:val="000000" w:themeColor="text1"/>
          <w:sz w:val="20"/>
          <w:szCs w:val="20"/>
        </w:rPr>
        <w:t xml:space="preserve"> wild type and </w:t>
      </w:r>
      <w:r w:rsidRPr="00582114">
        <w:rPr>
          <w:rFonts w:ascii="Times New Roman" w:hAnsi="Times New Roman" w:cs="Times New Roman"/>
          <w:i/>
          <w:iCs/>
          <w:color w:val="000000" w:themeColor="text1"/>
          <w:sz w:val="20"/>
          <w:szCs w:val="20"/>
        </w:rPr>
        <w:t>spmyb84-ko line2</w:t>
      </w:r>
      <w:r w:rsidRPr="00582114">
        <w:rPr>
          <w:rFonts w:ascii="Times New Roman" w:hAnsi="Times New Roman" w:cs="Times New Roman"/>
          <w:color w:val="000000" w:themeColor="text1"/>
          <w:sz w:val="20"/>
          <w:szCs w:val="20"/>
        </w:rPr>
        <w:t xml:space="preserve">). The differentially expressed genes in root about the molecular functional module, with significant differences in “transporter activity” and “antioxidant activity”. The differential genes of antioxidant activity pathway were extracted, and most peroxidase related genes were down-regulated. There were significant differences in the “transporter activity” pathway, some of which were annotated as “metal ion transport”, more downregulation. In addition, </w:t>
      </w:r>
      <w:proofErr w:type="spellStart"/>
      <w:r w:rsidRPr="00582114">
        <w:rPr>
          <w:rFonts w:ascii="Times New Roman" w:hAnsi="Times New Roman" w:cs="Times New Roman"/>
          <w:color w:val="000000" w:themeColor="text1"/>
          <w:sz w:val="20"/>
          <w:szCs w:val="20"/>
        </w:rPr>
        <w:t>MapMan</w:t>
      </w:r>
      <w:proofErr w:type="spellEnd"/>
      <w:r w:rsidRPr="00582114">
        <w:rPr>
          <w:rFonts w:ascii="Times New Roman" w:hAnsi="Times New Roman" w:cs="Times New Roman"/>
          <w:color w:val="000000" w:themeColor="text1"/>
          <w:sz w:val="20"/>
          <w:szCs w:val="20"/>
        </w:rPr>
        <w:t xml:space="preserve"> was used to obtain the differential transporter genes. Through analysis, it was found that ABC transporter, NAC transporter and P-type ATPase transporter were significantly different between the wild type and </w:t>
      </w:r>
      <w:r w:rsidRPr="00582114">
        <w:rPr>
          <w:rFonts w:ascii="Times New Roman" w:hAnsi="Times New Roman" w:cs="Times New Roman"/>
          <w:i/>
          <w:iCs/>
          <w:color w:val="000000" w:themeColor="text1"/>
          <w:sz w:val="20"/>
          <w:szCs w:val="20"/>
        </w:rPr>
        <w:t>myb84-ko</w:t>
      </w:r>
      <w:r w:rsidRPr="00582114">
        <w:rPr>
          <w:rFonts w:ascii="Times New Roman" w:hAnsi="Times New Roman" w:cs="Times New Roman"/>
          <w:color w:val="000000" w:themeColor="text1"/>
          <w:sz w:val="20"/>
          <w:szCs w:val="20"/>
        </w:rPr>
        <w:t>.</w:t>
      </w:r>
    </w:p>
    <w:p w14:paraId="5CEAF500" w14:textId="77777777" w:rsidR="00B709B6" w:rsidRPr="00582114" w:rsidRDefault="00B709B6" w:rsidP="00B709B6">
      <w:pPr>
        <w:suppressAutoHyphens/>
        <w:topLinePunct/>
        <w:spacing w:line="360" w:lineRule="auto"/>
        <w:ind w:firstLineChars="200" w:firstLine="400"/>
        <w:rPr>
          <w:rFonts w:ascii="Times New Roman" w:hAnsi="Times New Roman" w:cs="Times New Roman"/>
          <w:color w:val="000000" w:themeColor="text1"/>
          <w:sz w:val="20"/>
          <w:szCs w:val="20"/>
        </w:rPr>
      </w:pPr>
      <w:r w:rsidRPr="00582114">
        <w:rPr>
          <w:rFonts w:ascii="Times New Roman" w:hAnsi="Times New Roman" w:cs="Times New Roman"/>
          <w:color w:val="000000" w:themeColor="text1"/>
          <w:sz w:val="20"/>
          <w:szCs w:val="20"/>
        </w:rPr>
        <w:t xml:space="preserve">GO analysis was performed on the common differentially expressed genes (wild type and </w:t>
      </w:r>
      <w:r w:rsidRPr="00582114">
        <w:rPr>
          <w:rFonts w:ascii="Times New Roman" w:hAnsi="Times New Roman" w:cs="Times New Roman"/>
          <w:i/>
          <w:iCs/>
          <w:color w:val="000000" w:themeColor="text1"/>
          <w:sz w:val="20"/>
          <w:szCs w:val="20"/>
        </w:rPr>
        <w:t>sparr11-ko line1</w:t>
      </w:r>
      <w:r w:rsidRPr="00582114">
        <w:rPr>
          <w:rFonts w:ascii="Times New Roman" w:hAnsi="Times New Roman" w:cs="Times New Roman"/>
          <w:color w:val="000000" w:themeColor="text1"/>
          <w:sz w:val="20"/>
          <w:szCs w:val="20"/>
        </w:rPr>
        <w:t xml:space="preserve"> VS wild type and </w:t>
      </w:r>
      <w:r w:rsidRPr="00582114">
        <w:rPr>
          <w:rFonts w:ascii="Times New Roman" w:hAnsi="Times New Roman" w:cs="Times New Roman"/>
          <w:i/>
          <w:iCs/>
          <w:color w:val="000000" w:themeColor="text1"/>
          <w:sz w:val="20"/>
          <w:szCs w:val="20"/>
        </w:rPr>
        <w:t>sparr11-ko line2</w:t>
      </w:r>
      <w:r w:rsidRPr="00582114">
        <w:rPr>
          <w:rFonts w:ascii="Times New Roman" w:hAnsi="Times New Roman" w:cs="Times New Roman"/>
          <w:color w:val="000000" w:themeColor="text1"/>
          <w:sz w:val="20"/>
          <w:szCs w:val="20"/>
        </w:rPr>
        <w:t xml:space="preserve">). In the molecular functional module, the “transporter activity” </w:t>
      </w:r>
      <w:r>
        <w:rPr>
          <w:rFonts w:ascii="Times New Roman" w:hAnsi="Times New Roman" w:cs="Times New Roman"/>
          <w:color w:val="000000" w:themeColor="text1"/>
          <w:sz w:val="20"/>
          <w:szCs w:val="20"/>
        </w:rPr>
        <w:t>was</w:t>
      </w:r>
      <w:r w:rsidRPr="00582114">
        <w:rPr>
          <w:rFonts w:ascii="Times New Roman" w:hAnsi="Times New Roman" w:cs="Times New Roman"/>
          <w:color w:val="000000" w:themeColor="text1"/>
          <w:sz w:val="20"/>
          <w:szCs w:val="20"/>
        </w:rPr>
        <w:t xml:space="preserve"> significantly different. </w:t>
      </w:r>
      <w:proofErr w:type="spellStart"/>
      <w:r w:rsidRPr="00582114">
        <w:rPr>
          <w:rFonts w:ascii="Times New Roman" w:hAnsi="Times New Roman" w:cs="Times New Roman"/>
          <w:color w:val="000000" w:themeColor="text1"/>
          <w:sz w:val="20"/>
          <w:szCs w:val="20"/>
        </w:rPr>
        <w:t>MapMan</w:t>
      </w:r>
      <w:proofErr w:type="spellEnd"/>
      <w:r w:rsidRPr="00582114">
        <w:rPr>
          <w:rFonts w:ascii="Times New Roman" w:hAnsi="Times New Roman" w:cs="Times New Roman"/>
          <w:color w:val="000000" w:themeColor="text1"/>
          <w:sz w:val="20"/>
          <w:szCs w:val="20"/>
        </w:rPr>
        <w:t xml:space="preserve"> was used to modulated differentially transporter genes, and it was found that ABC transporter, ZIP transporter and P-type ATPase transporter were significantly different between wild type and </w:t>
      </w:r>
      <w:r w:rsidRPr="00582114">
        <w:rPr>
          <w:rFonts w:ascii="Times New Roman" w:hAnsi="Times New Roman" w:cs="Times New Roman"/>
          <w:i/>
          <w:iCs/>
          <w:color w:val="000000" w:themeColor="text1"/>
          <w:sz w:val="20"/>
          <w:szCs w:val="20"/>
        </w:rPr>
        <w:t>sparr11-ko</w:t>
      </w:r>
      <w:r w:rsidRPr="00582114">
        <w:rPr>
          <w:rFonts w:ascii="Times New Roman" w:hAnsi="Times New Roman" w:cs="Times New Roman"/>
          <w:color w:val="000000" w:themeColor="text1"/>
          <w:sz w:val="20"/>
          <w:szCs w:val="20"/>
        </w:rPr>
        <w:t>.</w:t>
      </w:r>
    </w:p>
    <w:p w14:paraId="5644CF51" w14:textId="28D23F67" w:rsidR="00D84EB4" w:rsidRPr="00582114" w:rsidRDefault="00D84EB4">
      <w:pPr>
        <w:rPr>
          <w:rFonts w:ascii="Times New Roman" w:hAnsi="Times New Roman" w:cs="Times New Roman"/>
          <w:color w:val="000000" w:themeColor="text1"/>
          <w:sz w:val="20"/>
          <w:szCs w:val="20"/>
        </w:rPr>
      </w:pPr>
      <w:r w:rsidRPr="00582114">
        <w:rPr>
          <w:rFonts w:ascii="Times New Roman" w:hAnsi="Times New Roman" w:cs="Times New Roman"/>
          <w:noProof/>
          <w:color w:val="000000" w:themeColor="text1"/>
          <w:sz w:val="20"/>
          <w:szCs w:val="20"/>
        </w:rPr>
        <w:lastRenderedPageBreak/>
        <w:drawing>
          <wp:inline distT="0" distB="0" distL="0" distR="0" wp14:anchorId="24D723B8" wp14:editId="04A904AB">
            <wp:extent cx="5274310" cy="5980691"/>
            <wp:effectExtent l="0" t="0" r="2540" b="1270"/>
            <wp:docPr id="43022" name="图片 43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2" name="图片 4302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5980691"/>
                    </a:xfrm>
                    <a:prstGeom prst="rect">
                      <a:avLst/>
                    </a:prstGeom>
                  </pic:spPr>
                </pic:pic>
              </a:graphicData>
            </a:graphic>
          </wp:inline>
        </w:drawing>
      </w:r>
    </w:p>
    <w:p w14:paraId="709753B6" w14:textId="474E5045" w:rsidR="00D84EB4" w:rsidRPr="00582114" w:rsidRDefault="00D84EB4" w:rsidP="005E7966">
      <w:pPr>
        <w:suppressAutoHyphens/>
        <w:topLinePunct/>
        <w:spacing w:line="360" w:lineRule="auto"/>
        <w:rPr>
          <w:rFonts w:ascii="Times New Roman" w:hAnsi="Times New Roman" w:cs="Times New Roman"/>
          <w:color w:val="000000" w:themeColor="text1"/>
          <w:sz w:val="20"/>
          <w:szCs w:val="20"/>
        </w:rPr>
      </w:pPr>
      <w:r w:rsidRPr="007E303B">
        <w:rPr>
          <w:rFonts w:ascii="Times New Roman" w:hAnsi="Times New Roman" w:cs="Times New Roman"/>
          <w:b/>
          <w:bCs/>
          <w:color w:val="000000" w:themeColor="text1"/>
          <w:sz w:val="20"/>
          <w:szCs w:val="20"/>
        </w:rPr>
        <w:t>Appendix Fig</w:t>
      </w:r>
      <w:r w:rsidR="007E303B" w:rsidRPr="007E303B">
        <w:rPr>
          <w:rFonts w:ascii="Times New Roman" w:hAnsi="Times New Roman" w:cs="Times New Roman" w:hint="eastAsia"/>
          <w:b/>
          <w:bCs/>
          <w:color w:val="000000" w:themeColor="text1"/>
          <w:sz w:val="20"/>
          <w:szCs w:val="20"/>
        </w:rPr>
        <w:t>.</w:t>
      </w:r>
      <w:r w:rsidR="00447CC1">
        <w:rPr>
          <w:rFonts w:ascii="Times New Roman" w:hAnsi="Times New Roman" w:cs="Times New Roman"/>
          <w:b/>
          <w:bCs/>
          <w:color w:val="000000" w:themeColor="text1"/>
          <w:sz w:val="20"/>
          <w:szCs w:val="20"/>
        </w:rPr>
        <w:t xml:space="preserve"> </w:t>
      </w:r>
      <w:r w:rsidR="00D8261D" w:rsidRPr="007E303B">
        <w:rPr>
          <w:rFonts w:ascii="Times New Roman" w:hAnsi="Times New Roman" w:cs="Times New Roman"/>
          <w:b/>
          <w:bCs/>
          <w:color w:val="000000" w:themeColor="text1"/>
          <w:sz w:val="20"/>
          <w:szCs w:val="20"/>
        </w:rPr>
        <w:t>S5</w:t>
      </w:r>
      <w:r w:rsidRPr="00582114">
        <w:rPr>
          <w:rFonts w:ascii="Times New Roman" w:hAnsi="Times New Roman" w:cs="Times New Roman"/>
          <w:color w:val="000000" w:themeColor="text1"/>
          <w:sz w:val="20"/>
          <w:szCs w:val="20"/>
        </w:rPr>
        <w:t xml:space="preserve"> Differential</w:t>
      </w:r>
      <w:r w:rsidR="005E7966">
        <w:rPr>
          <w:rFonts w:ascii="Times New Roman" w:hAnsi="Times New Roman" w:cs="Times New Roman"/>
          <w:color w:val="000000" w:themeColor="text1"/>
          <w:sz w:val="20"/>
          <w:szCs w:val="20"/>
        </w:rPr>
        <w:t>ly</w:t>
      </w:r>
      <w:r w:rsidR="005E7966" w:rsidRPr="005E7966">
        <w:rPr>
          <w:rFonts w:ascii="Times New Roman" w:hAnsi="Times New Roman" w:cs="Times New Roman"/>
          <w:color w:val="000000" w:themeColor="text1"/>
          <w:sz w:val="20"/>
          <w:szCs w:val="20"/>
        </w:rPr>
        <w:t xml:space="preserve"> expressed genes</w:t>
      </w:r>
      <w:r w:rsidRPr="00582114">
        <w:rPr>
          <w:rFonts w:ascii="Times New Roman" w:hAnsi="Times New Roman" w:cs="Times New Roman"/>
          <w:color w:val="000000" w:themeColor="text1"/>
          <w:sz w:val="20"/>
          <w:szCs w:val="20"/>
        </w:rPr>
        <w:t xml:space="preserve"> analysis between</w:t>
      </w:r>
      <w:r w:rsidRPr="005E7966">
        <w:rPr>
          <w:rFonts w:ascii="Times New Roman" w:hAnsi="Times New Roman" w:cs="Times New Roman"/>
          <w:color w:val="000000" w:themeColor="text1"/>
          <w:sz w:val="20"/>
          <w:szCs w:val="20"/>
        </w:rPr>
        <w:t xml:space="preserve"> SpMYB84</w:t>
      </w:r>
      <w:r w:rsidRPr="00582114">
        <w:rPr>
          <w:rFonts w:ascii="Times New Roman" w:hAnsi="Times New Roman" w:cs="Times New Roman"/>
          <w:color w:val="000000" w:themeColor="text1"/>
          <w:sz w:val="20"/>
          <w:szCs w:val="20"/>
        </w:rPr>
        <w:t xml:space="preserve"> knockout strain and wild type</w:t>
      </w:r>
      <w:r w:rsidR="005E7966">
        <w:rPr>
          <w:rFonts w:ascii="Times New Roman" w:hAnsi="Times New Roman" w:cs="Times New Roman"/>
          <w:color w:val="000000" w:themeColor="text1"/>
          <w:sz w:val="20"/>
          <w:szCs w:val="20"/>
        </w:rPr>
        <w:t xml:space="preserve">. </w:t>
      </w:r>
      <w:r w:rsidR="005E7966" w:rsidRPr="005E7966">
        <w:rPr>
          <w:rFonts w:ascii="Times New Roman" w:hAnsi="Times New Roman" w:cs="Times New Roman"/>
          <w:color w:val="000000" w:themeColor="text1"/>
          <w:sz w:val="20"/>
          <w:szCs w:val="20"/>
        </w:rPr>
        <w:t>The Venn diagram shows the number of different genes</w:t>
      </w:r>
      <w:r w:rsidR="005E7966">
        <w:rPr>
          <w:rFonts w:ascii="Times New Roman" w:hAnsi="Times New Roman" w:cs="Times New Roman" w:hint="eastAsia"/>
          <w:color w:val="000000" w:themeColor="text1"/>
          <w:sz w:val="20"/>
          <w:szCs w:val="20"/>
        </w:rPr>
        <w:t>,</w:t>
      </w:r>
      <w:r w:rsidR="005E7966">
        <w:rPr>
          <w:rFonts w:ascii="Times New Roman" w:hAnsi="Times New Roman" w:cs="Times New Roman"/>
          <w:color w:val="000000" w:themeColor="text1"/>
          <w:sz w:val="20"/>
          <w:szCs w:val="20"/>
        </w:rPr>
        <w:t xml:space="preserve"> and t</w:t>
      </w:r>
      <w:r w:rsidR="005E7966" w:rsidRPr="005E7966">
        <w:rPr>
          <w:rFonts w:ascii="Times New Roman" w:hAnsi="Times New Roman" w:cs="Times New Roman"/>
          <w:color w:val="000000" w:themeColor="text1"/>
          <w:sz w:val="20"/>
          <w:szCs w:val="20"/>
        </w:rPr>
        <w:t>he bar chart shows the results of GO analysis</w:t>
      </w:r>
      <w:r w:rsidR="005E7966">
        <w:rPr>
          <w:rFonts w:ascii="Times New Roman" w:hAnsi="Times New Roman" w:cs="Times New Roman"/>
          <w:color w:val="000000" w:themeColor="text1"/>
          <w:sz w:val="20"/>
          <w:szCs w:val="20"/>
        </w:rPr>
        <w:t>.</w:t>
      </w:r>
    </w:p>
    <w:p w14:paraId="574921FF" w14:textId="3FC35A75" w:rsidR="00673211" w:rsidRPr="00582114" w:rsidRDefault="005E7966">
      <w:pPr>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drawing>
          <wp:inline distT="0" distB="0" distL="0" distR="0" wp14:anchorId="44722068" wp14:editId="09CDC4F4">
            <wp:extent cx="5274310" cy="350837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508375"/>
                    </a:xfrm>
                    <a:prstGeom prst="rect">
                      <a:avLst/>
                    </a:prstGeom>
                  </pic:spPr>
                </pic:pic>
              </a:graphicData>
            </a:graphic>
          </wp:inline>
        </w:drawing>
      </w:r>
    </w:p>
    <w:p w14:paraId="246EC13F" w14:textId="226A3C90" w:rsidR="005E7966" w:rsidRPr="005E7966" w:rsidRDefault="00D84EB4" w:rsidP="005E7966">
      <w:pPr>
        <w:suppressAutoHyphens/>
        <w:topLinePunct/>
        <w:spacing w:line="360" w:lineRule="auto"/>
        <w:rPr>
          <w:rFonts w:ascii="Times New Roman" w:hAnsi="Times New Roman" w:cs="Times New Roman"/>
          <w:color w:val="000000" w:themeColor="text1"/>
          <w:sz w:val="20"/>
          <w:szCs w:val="20"/>
        </w:rPr>
      </w:pPr>
      <w:r w:rsidRPr="007E303B">
        <w:rPr>
          <w:rFonts w:ascii="Times New Roman" w:hAnsi="Times New Roman" w:cs="Times New Roman"/>
          <w:b/>
          <w:bCs/>
          <w:color w:val="000000" w:themeColor="text1"/>
          <w:sz w:val="20"/>
          <w:szCs w:val="20"/>
        </w:rPr>
        <w:t>Appendix Fig</w:t>
      </w:r>
      <w:r w:rsidR="007E303B" w:rsidRPr="007E303B">
        <w:rPr>
          <w:rFonts w:ascii="Times New Roman" w:hAnsi="Times New Roman" w:cs="Times New Roman"/>
          <w:b/>
          <w:bCs/>
          <w:color w:val="000000" w:themeColor="text1"/>
          <w:sz w:val="20"/>
          <w:szCs w:val="20"/>
        </w:rPr>
        <w:t>.</w:t>
      </w:r>
      <w:r w:rsidR="00447CC1">
        <w:rPr>
          <w:rFonts w:ascii="Times New Roman" w:hAnsi="Times New Roman" w:cs="Times New Roman"/>
          <w:b/>
          <w:bCs/>
          <w:color w:val="000000" w:themeColor="text1"/>
          <w:sz w:val="20"/>
          <w:szCs w:val="20"/>
        </w:rPr>
        <w:t xml:space="preserve"> </w:t>
      </w:r>
      <w:r w:rsidR="00D8261D" w:rsidRPr="007E303B">
        <w:rPr>
          <w:rFonts w:ascii="Times New Roman" w:hAnsi="Times New Roman" w:cs="Times New Roman"/>
          <w:b/>
          <w:bCs/>
          <w:color w:val="000000" w:themeColor="text1"/>
          <w:sz w:val="20"/>
          <w:szCs w:val="20"/>
        </w:rPr>
        <w:t>S6</w:t>
      </w:r>
      <w:r w:rsidR="001779B9" w:rsidRPr="005E7966">
        <w:rPr>
          <w:rFonts w:ascii="Times New Roman" w:hAnsi="Times New Roman" w:cs="Times New Roman"/>
          <w:color w:val="000000" w:themeColor="text1"/>
          <w:sz w:val="20"/>
          <w:szCs w:val="20"/>
        </w:rPr>
        <w:t xml:space="preserve"> Differential</w:t>
      </w:r>
      <w:r w:rsidR="00A83538" w:rsidRPr="005E7966">
        <w:rPr>
          <w:rFonts w:ascii="Times New Roman" w:hAnsi="Times New Roman" w:cs="Times New Roman"/>
          <w:color w:val="000000" w:themeColor="text1"/>
          <w:sz w:val="20"/>
          <w:szCs w:val="20"/>
        </w:rPr>
        <w:t>ly expressed</w:t>
      </w:r>
      <w:r w:rsidR="001779B9" w:rsidRPr="005E7966">
        <w:rPr>
          <w:rFonts w:ascii="Times New Roman" w:hAnsi="Times New Roman" w:cs="Times New Roman"/>
          <w:color w:val="000000" w:themeColor="text1"/>
          <w:sz w:val="20"/>
          <w:szCs w:val="20"/>
        </w:rPr>
        <w:t xml:space="preserve"> gene heat maps of key enrichment pathways between SpMYB84 knockout strain and wild type</w:t>
      </w:r>
      <w:r w:rsidR="005E7966" w:rsidRPr="005E7966">
        <w:rPr>
          <w:rFonts w:ascii="Times New Roman" w:hAnsi="Times New Roman" w:cs="Times New Roman"/>
          <w:color w:val="000000" w:themeColor="text1"/>
          <w:sz w:val="20"/>
          <w:szCs w:val="20"/>
        </w:rPr>
        <w:t>.</w:t>
      </w:r>
      <w:r w:rsidR="005E7966">
        <w:rPr>
          <w:rFonts w:ascii="Times New Roman" w:hAnsi="Times New Roman" w:cs="Times New Roman"/>
          <w:color w:val="000000" w:themeColor="text1"/>
          <w:sz w:val="20"/>
          <w:szCs w:val="20"/>
        </w:rPr>
        <w:t xml:space="preserve"> </w:t>
      </w:r>
      <w:r w:rsidR="005E7966" w:rsidRPr="005E7966">
        <w:rPr>
          <w:rFonts w:ascii="Times New Roman" w:hAnsi="Times New Roman" w:cs="Times New Roman"/>
          <w:color w:val="000000" w:themeColor="text1"/>
          <w:sz w:val="20"/>
          <w:szCs w:val="20"/>
        </w:rPr>
        <w:t xml:space="preserve">Heat map </w:t>
      </w:r>
      <w:r w:rsidR="005E7966">
        <w:rPr>
          <w:rFonts w:ascii="Times New Roman" w:hAnsi="Times New Roman" w:cs="Times New Roman"/>
          <w:color w:val="000000" w:themeColor="text1"/>
          <w:sz w:val="20"/>
          <w:szCs w:val="20"/>
        </w:rPr>
        <w:t xml:space="preserve">of </w:t>
      </w:r>
      <w:r w:rsidR="005E7966" w:rsidRPr="005E7966">
        <w:rPr>
          <w:rFonts w:ascii="Times New Roman" w:hAnsi="Times New Roman" w:cs="Times New Roman"/>
          <w:color w:val="000000" w:themeColor="text1"/>
          <w:sz w:val="20"/>
          <w:szCs w:val="20"/>
        </w:rPr>
        <w:t>partial differential transporter</w:t>
      </w:r>
      <w:r w:rsidR="005E7966">
        <w:rPr>
          <w:rFonts w:ascii="Times New Roman" w:hAnsi="Times New Roman" w:cs="Times New Roman"/>
          <w:color w:val="000000" w:themeColor="text1"/>
          <w:sz w:val="20"/>
          <w:szCs w:val="20"/>
        </w:rPr>
        <w:t xml:space="preserve"> </w:t>
      </w:r>
      <w:r w:rsidR="005E7966" w:rsidRPr="005E7966">
        <w:rPr>
          <w:rFonts w:ascii="Times New Roman" w:hAnsi="Times New Roman" w:cs="Times New Roman"/>
          <w:color w:val="000000" w:themeColor="text1"/>
          <w:sz w:val="20"/>
          <w:szCs w:val="20"/>
        </w:rPr>
        <w:t>(a).</w:t>
      </w:r>
      <w:r w:rsidR="005E7966">
        <w:rPr>
          <w:rFonts w:ascii="Times New Roman" w:hAnsi="Times New Roman" w:cs="Times New Roman"/>
          <w:color w:val="000000" w:themeColor="text1"/>
          <w:sz w:val="20"/>
          <w:szCs w:val="20"/>
        </w:rPr>
        <w:t xml:space="preserve"> </w:t>
      </w:r>
      <w:r w:rsidR="005E7966" w:rsidRPr="005E7966">
        <w:rPr>
          <w:rFonts w:ascii="Times New Roman" w:hAnsi="Times New Roman" w:cs="Times New Roman"/>
          <w:color w:val="000000" w:themeColor="text1"/>
          <w:sz w:val="20"/>
          <w:szCs w:val="20"/>
        </w:rPr>
        <w:t>Heat map of differential genes in antioxidant activity pathways (b)</w:t>
      </w:r>
      <w:r w:rsidR="005E7966">
        <w:rPr>
          <w:rFonts w:ascii="Times New Roman" w:hAnsi="Times New Roman" w:cs="Times New Roman"/>
          <w:color w:val="000000" w:themeColor="text1"/>
          <w:sz w:val="20"/>
          <w:szCs w:val="20"/>
        </w:rPr>
        <w:t>.</w:t>
      </w:r>
    </w:p>
    <w:p w14:paraId="74FCF29B" w14:textId="2D91FB4D" w:rsidR="001779B9" w:rsidRPr="00582114" w:rsidRDefault="005E7966" w:rsidP="001779B9">
      <w:pPr>
        <w:suppressAutoHyphens/>
        <w:topLinePunct/>
        <w:spacing w:line="36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Note: </w:t>
      </w:r>
      <w:r w:rsidR="001779B9" w:rsidRPr="00582114">
        <w:rPr>
          <w:rFonts w:ascii="Times New Roman" w:hAnsi="Times New Roman" w:cs="Times New Roman"/>
          <w:color w:val="000000" w:themeColor="text1"/>
          <w:sz w:val="20"/>
          <w:szCs w:val="20"/>
        </w:rPr>
        <w:t xml:space="preserve">R1a: </w:t>
      </w:r>
      <w:r w:rsidR="001779B9" w:rsidRPr="00582114">
        <w:rPr>
          <w:rFonts w:ascii="Times New Roman" w:hAnsi="Times New Roman" w:cs="Times New Roman"/>
          <w:i/>
          <w:iCs/>
          <w:color w:val="000000" w:themeColor="text1"/>
          <w:sz w:val="20"/>
          <w:szCs w:val="20"/>
        </w:rPr>
        <w:t>sparr11-ko</w:t>
      </w:r>
      <w:r w:rsidR="001779B9" w:rsidRPr="00582114">
        <w:rPr>
          <w:rFonts w:ascii="Times New Roman" w:hAnsi="Times New Roman" w:cs="Times New Roman"/>
          <w:color w:val="000000" w:themeColor="text1"/>
          <w:sz w:val="20"/>
          <w:szCs w:val="20"/>
        </w:rPr>
        <w:t xml:space="preserve"> line1; R1b: </w:t>
      </w:r>
      <w:r w:rsidR="001779B9" w:rsidRPr="00582114">
        <w:rPr>
          <w:rFonts w:ascii="Times New Roman" w:hAnsi="Times New Roman" w:cs="Times New Roman"/>
          <w:i/>
          <w:iCs/>
          <w:color w:val="000000" w:themeColor="text1"/>
          <w:sz w:val="20"/>
          <w:szCs w:val="20"/>
        </w:rPr>
        <w:t>sparr11-ko</w:t>
      </w:r>
      <w:r w:rsidR="001779B9" w:rsidRPr="00582114">
        <w:rPr>
          <w:rFonts w:ascii="Times New Roman" w:hAnsi="Times New Roman" w:cs="Times New Roman"/>
          <w:color w:val="000000" w:themeColor="text1"/>
          <w:sz w:val="20"/>
          <w:szCs w:val="20"/>
        </w:rPr>
        <w:t xml:space="preserve"> line2; R21a: </w:t>
      </w:r>
      <w:r w:rsidR="001779B9" w:rsidRPr="00582114">
        <w:rPr>
          <w:rFonts w:ascii="Times New Roman" w:hAnsi="Times New Roman" w:cs="Times New Roman"/>
          <w:i/>
          <w:iCs/>
          <w:color w:val="000000" w:themeColor="text1"/>
          <w:sz w:val="20"/>
          <w:szCs w:val="20"/>
        </w:rPr>
        <w:t>spmyb84-ko</w:t>
      </w:r>
      <w:r w:rsidR="001779B9" w:rsidRPr="00582114">
        <w:rPr>
          <w:rFonts w:ascii="Times New Roman" w:hAnsi="Times New Roman" w:cs="Times New Roman"/>
          <w:color w:val="000000" w:themeColor="text1"/>
          <w:sz w:val="20"/>
          <w:szCs w:val="20"/>
        </w:rPr>
        <w:t xml:space="preserve"> line1; R21b: </w:t>
      </w:r>
      <w:r w:rsidR="001779B9" w:rsidRPr="00582114">
        <w:rPr>
          <w:rFonts w:ascii="Times New Roman" w:hAnsi="Times New Roman" w:cs="Times New Roman"/>
          <w:i/>
          <w:iCs/>
          <w:color w:val="000000" w:themeColor="text1"/>
          <w:sz w:val="20"/>
          <w:szCs w:val="20"/>
        </w:rPr>
        <w:t>spmyb84-ko</w:t>
      </w:r>
      <w:r w:rsidR="001779B9" w:rsidRPr="00582114">
        <w:rPr>
          <w:rFonts w:ascii="Times New Roman" w:hAnsi="Times New Roman" w:cs="Times New Roman"/>
          <w:color w:val="000000" w:themeColor="text1"/>
          <w:sz w:val="20"/>
          <w:szCs w:val="20"/>
        </w:rPr>
        <w:t xml:space="preserve"> line2</w:t>
      </w:r>
    </w:p>
    <w:p w14:paraId="132FE0EE" w14:textId="77777777" w:rsidR="00D8261D" w:rsidRPr="00582114" w:rsidRDefault="00D8261D" w:rsidP="00D8261D">
      <w:pPr>
        <w:rPr>
          <w:rFonts w:ascii="Times New Roman" w:hAnsi="Times New Roman" w:cs="Times New Roman"/>
          <w:color w:val="000000" w:themeColor="text1"/>
          <w:sz w:val="20"/>
          <w:szCs w:val="20"/>
        </w:rPr>
      </w:pPr>
      <w:r w:rsidRPr="00582114">
        <w:rPr>
          <w:rFonts w:ascii="Times New Roman" w:hAnsi="Times New Roman" w:cs="Times New Roman"/>
          <w:noProof/>
          <w:color w:val="000000" w:themeColor="text1"/>
          <w:sz w:val="20"/>
          <w:szCs w:val="20"/>
        </w:rPr>
        <w:drawing>
          <wp:inline distT="0" distB="0" distL="0" distR="0" wp14:anchorId="2ACA94B7" wp14:editId="38B7FE08">
            <wp:extent cx="5274310" cy="5847823"/>
            <wp:effectExtent l="0" t="0" r="254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1584"/>
                    <a:stretch/>
                  </pic:blipFill>
                  <pic:spPr bwMode="auto">
                    <a:xfrm>
                      <a:off x="0" y="0"/>
                      <a:ext cx="5274310" cy="5847823"/>
                    </a:xfrm>
                    <a:prstGeom prst="rect">
                      <a:avLst/>
                    </a:prstGeom>
                    <a:noFill/>
                    <a:ln>
                      <a:noFill/>
                    </a:ln>
                    <a:extLst>
                      <a:ext uri="{53640926-AAD7-44D8-BBD7-CCE9431645EC}">
                        <a14:shadowObscured xmlns:a14="http://schemas.microsoft.com/office/drawing/2010/main"/>
                      </a:ext>
                    </a:extLst>
                  </pic:spPr>
                </pic:pic>
              </a:graphicData>
            </a:graphic>
          </wp:inline>
        </w:drawing>
      </w:r>
    </w:p>
    <w:p w14:paraId="2ED4B938" w14:textId="60A21D74" w:rsidR="00D8261D" w:rsidRDefault="00D8261D" w:rsidP="00D8261D">
      <w:pPr>
        <w:rPr>
          <w:rFonts w:ascii="Times New Roman" w:hAnsi="Times New Roman" w:cs="Times New Roman"/>
          <w:color w:val="000000" w:themeColor="text1"/>
          <w:sz w:val="20"/>
          <w:szCs w:val="20"/>
        </w:rPr>
      </w:pPr>
      <w:r w:rsidRPr="007E303B">
        <w:rPr>
          <w:rFonts w:ascii="Times New Roman" w:hAnsi="Times New Roman" w:cs="Times New Roman"/>
          <w:b/>
          <w:bCs/>
          <w:color w:val="000000" w:themeColor="text1"/>
          <w:sz w:val="20"/>
          <w:szCs w:val="20"/>
        </w:rPr>
        <w:t>Appendix Fig</w:t>
      </w:r>
      <w:r w:rsidRPr="007E303B">
        <w:rPr>
          <w:rFonts w:ascii="Times New Roman" w:hAnsi="Times New Roman" w:cs="Times New Roman" w:hint="eastAsia"/>
          <w:b/>
          <w:bCs/>
          <w:color w:val="000000" w:themeColor="text1"/>
          <w:sz w:val="20"/>
          <w:szCs w:val="20"/>
        </w:rPr>
        <w:t>.</w:t>
      </w:r>
      <w:r w:rsidR="00447CC1">
        <w:rPr>
          <w:rFonts w:ascii="Times New Roman" w:hAnsi="Times New Roman" w:cs="Times New Roman"/>
          <w:b/>
          <w:bCs/>
          <w:color w:val="000000" w:themeColor="text1"/>
          <w:sz w:val="20"/>
          <w:szCs w:val="20"/>
        </w:rPr>
        <w:t xml:space="preserve"> </w:t>
      </w:r>
      <w:r w:rsidRPr="007E303B">
        <w:rPr>
          <w:rFonts w:ascii="Times New Roman" w:hAnsi="Times New Roman" w:cs="Times New Roman"/>
          <w:b/>
          <w:bCs/>
          <w:color w:val="000000" w:themeColor="text1"/>
          <w:sz w:val="20"/>
          <w:szCs w:val="20"/>
        </w:rPr>
        <w:t>S7</w:t>
      </w:r>
      <w:r w:rsidRPr="00582114">
        <w:rPr>
          <w:rFonts w:ascii="Times New Roman" w:hAnsi="Times New Roman" w:cs="Times New Roman"/>
          <w:color w:val="000000" w:themeColor="text1"/>
          <w:sz w:val="20"/>
          <w:szCs w:val="20"/>
        </w:rPr>
        <w:t xml:space="preserve"> </w:t>
      </w:r>
      <w:r w:rsidR="00A83538" w:rsidRPr="00582114">
        <w:rPr>
          <w:rFonts w:ascii="Times New Roman" w:hAnsi="Times New Roman" w:cs="Times New Roman"/>
          <w:color w:val="000000" w:themeColor="text1"/>
          <w:sz w:val="20"/>
          <w:szCs w:val="20"/>
        </w:rPr>
        <w:t>Differential</w:t>
      </w:r>
      <w:r w:rsidR="00A83538">
        <w:rPr>
          <w:rFonts w:ascii="Times New Roman" w:hAnsi="Times New Roman" w:cs="Times New Roman"/>
          <w:color w:val="000000" w:themeColor="text1"/>
          <w:sz w:val="20"/>
          <w:szCs w:val="20"/>
        </w:rPr>
        <w:t>ly expressed</w:t>
      </w:r>
      <w:r w:rsidR="00A83538" w:rsidRPr="00582114">
        <w:rPr>
          <w:rFonts w:ascii="Times New Roman" w:hAnsi="Times New Roman" w:cs="Times New Roman"/>
          <w:color w:val="000000" w:themeColor="text1"/>
          <w:sz w:val="20"/>
          <w:szCs w:val="20"/>
        </w:rPr>
        <w:t xml:space="preserve"> gene</w:t>
      </w:r>
      <w:r w:rsidRPr="00582114">
        <w:rPr>
          <w:rFonts w:ascii="Times New Roman" w:hAnsi="Times New Roman" w:cs="Times New Roman"/>
          <w:color w:val="000000" w:themeColor="text1"/>
          <w:sz w:val="20"/>
          <w:szCs w:val="20"/>
        </w:rPr>
        <w:t xml:space="preserve"> analysis between </w:t>
      </w:r>
      <w:r w:rsidRPr="00582114">
        <w:rPr>
          <w:rFonts w:ascii="Times New Roman" w:hAnsi="Times New Roman" w:cs="Times New Roman"/>
          <w:i/>
          <w:iCs/>
          <w:color w:val="000000" w:themeColor="text1"/>
          <w:sz w:val="20"/>
          <w:szCs w:val="20"/>
        </w:rPr>
        <w:t>SpARR11</w:t>
      </w:r>
      <w:r w:rsidRPr="00582114">
        <w:rPr>
          <w:rFonts w:ascii="Times New Roman" w:hAnsi="Times New Roman" w:cs="Times New Roman"/>
          <w:color w:val="000000" w:themeColor="text1"/>
          <w:sz w:val="20"/>
          <w:szCs w:val="20"/>
        </w:rPr>
        <w:t xml:space="preserve"> knockout strain and wild type</w:t>
      </w:r>
      <w:r w:rsidR="005E7966">
        <w:rPr>
          <w:rFonts w:ascii="Times New Roman" w:hAnsi="Times New Roman" w:cs="Times New Roman"/>
          <w:color w:val="000000" w:themeColor="text1"/>
          <w:sz w:val="20"/>
          <w:szCs w:val="20"/>
        </w:rPr>
        <w:t xml:space="preserve">. </w:t>
      </w:r>
      <w:r w:rsidR="005E7966" w:rsidRPr="005E7966">
        <w:rPr>
          <w:rFonts w:ascii="Times New Roman" w:hAnsi="Times New Roman" w:cs="Times New Roman"/>
          <w:color w:val="000000" w:themeColor="text1"/>
          <w:sz w:val="20"/>
          <w:szCs w:val="20"/>
        </w:rPr>
        <w:t>The Venn diagram shows the number of different genes</w:t>
      </w:r>
      <w:r w:rsidR="005E7966">
        <w:rPr>
          <w:rFonts w:ascii="Times New Roman" w:hAnsi="Times New Roman" w:cs="Times New Roman" w:hint="eastAsia"/>
          <w:color w:val="000000" w:themeColor="text1"/>
          <w:sz w:val="20"/>
          <w:szCs w:val="20"/>
        </w:rPr>
        <w:t>,</w:t>
      </w:r>
      <w:r w:rsidR="005E7966">
        <w:rPr>
          <w:rFonts w:ascii="Times New Roman" w:hAnsi="Times New Roman" w:cs="Times New Roman"/>
          <w:color w:val="000000" w:themeColor="text1"/>
          <w:sz w:val="20"/>
          <w:szCs w:val="20"/>
        </w:rPr>
        <w:t xml:space="preserve"> and t</w:t>
      </w:r>
      <w:r w:rsidR="005E7966" w:rsidRPr="005E7966">
        <w:rPr>
          <w:rFonts w:ascii="Times New Roman" w:hAnsi="Times New Roman" w:cs="Times New Roman"/>
          <w:color w:val="000000" w:themeColor="text1"/>
          <w:sz w:val="20"/>
          <w:szCs w:val="20"/>
        </w:rPr>
        <w:t>he bar chart shows the results of GO analysis</w:t>
      </w:r>
      <w:r w:rsidR="005E7966">
        <w:rPr>
          <w:rFonts w:ascii="Times New Roman" w:hAnsi="Times New Roman" w:cs="Times New Roman"/>
          <w:color w:val="000000" w:themeColor="text1"/>
          <w:sz w:val="20"/>
          <w:szCs w:val="20"/>
        </w:rPr>
        <w:t>.</w:t>
      </w:r>
    </w:p>
    <w:p w14:paraId="0BCAE19B" w14:textId="77777777" w:rsidR="005E7966" w:rsidRPr="00582114" w:rsidRDefault="005E7966" w:rsidP="00D8261D">
      <w:pPr>
        <w:rPr>
          <w:rFonts w:ascii="Times New Roman" w:hAnsi="Times New Roman" w:cs="Times New Roman"/>
          <w:color w:val="000000" w:themeColor="text1"/>
          <w:sz w:val="20"/>
          <w:szCs w:val="20"/>
        </w:rPr>
      </w:pPr>
    </w:p>
    <w:p w14:paraId="31D25A02" w14:textId="77777777" w:rsidR="00D8261D" w:rsidRPr="00582114" w:rsidRDefault="00D8261D" w:rsidP="00D8261D">
      <w:pPr>
        <w:rPr>
          <w:rFonts w:ascii="Times New Roman" w:hAnsi="Times New Roman" w:cs="Times New Roman"/>
          <w:color w:val="000000" w:themeColor="text1"/>
          <w:sz w:val="20"/>
          <w:szCs w:val="20"/>
        </w:rPr>
      </w:pPr>
    </w:p>
    <w:p w14:paraId="6DD3CF32" w14:textId="77777777" w:rsidR="00D8261D" w:rsidRPr="00582114" w:rsidRDefault="00D8261D" w:rsidP="00D8261D">
      <w:pPr>
        <w:rPr>
          <w:rFonts w:ascii="Times New Roman" w:hAnsi="Times New Roman" w:cs="Times New Roman"/>
          <w:color w:val="000000" w:themeColor="text1"/>
          <w:sz w:val="20"/>
          <w:szCs w:val="20"/>
        </w:rPr>
      </w:pPr>
      <w:r w:rsidRPr="00582114">
        <w:rPr>
          <w:rFonts w:ascii="Times New Roman" w:hAnsi="Times New Roman" w:cs="Times New Roman"/>
          <w:noProof/>
          <w:color w:val="000000" w:themeColor="text1"/>
          <w:sz w:val="20"/>
          <w:szCs w:val="20"/>
        </w:rPr>
        <w:drawing>
          <wp:inline distT="0" distB="0" distL="0" distR="0" wp14:anchorId="059952AD" wp14:editId="09D42530">
            <wp:extent cx="4463074" cy="3497490"/>
            <wp:effectExtent l="0" t="0" r="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67729" cy="3501138"/>
                    </a:xfrm>
                    <a:prstGeom prst="rect">
                      <a:avLst/>
                    </a:prstGeom>
                  </pic:spPr>
                </pic:pic>
              </a:graphicData>
            </a:graphic>
          </wp:inline>
        </w:drawing>
      </w:r>
    </w:p>
    <w:p w14:paraId="71C0B483" w14:textId="4650CD5F" w:rsidR="00D8261D" w:rsidRPr="00582114" w:rsidRDefault="00D8261D" w:rsidP="007E303B">
      <w:pPr>
        <w:suppressAutoHyphens/>
        <w:topLinePunct/>
        <w:spacing w:line="360" w:lineRule="auto"/>
        <w:rPr>
          <w:rFonts w:ascii="Times New Roman" w:hAnsi="Times New Roman" w:cs="Times New Roman"/>
          <w:color w:val="000000" w:themeColor="text1"/>
          <w:sz w:val="20"/>
          <w:szCs w:val="20"/>
        </w:rPr>
      </w:pPr>
      <w:r w:rsidRPr="007E303B">
        <w:rPr>
          <w:rFonts w:ascii="Times New Roman" w:hAnsi="Times New Roman" w:cs="Times New Roman"/>
          <w:b/>
          <w:bCs/>
          <w:color w:val="000000" w:themeColor="text1"/>
          <w:sz w:val="20"/>
          <w:szCs w:val="20"/>
        </w:rPr>
        <w:t>Appendix Fig</w:t>
      </w:r>
      <w:r w:rsidR="007E303B" w:rsidRPr="007E303B">
        <w:rPr>
          <w:rFonts w:ascii="Times New Roman" w:hAnsi="Times New Roman" w:cs="Times New Roman"/>
          <w:b/>
          <w:bCs/>
          <w:color w:val="000000" w:themeColor="text1"/>
          <w:sz w:val="20"/>
          <w:szCs w:val="20"/>
        </w:rPr>
        <w:t>.</w:t>
      </w:r>
      <w:r w:rsidR="00447CC1">
        <w:rPr>
          <w:rFonts w:ascii="Times New Roman" w:hAnsi="Times New Roman" w:cs="Times New Roman"/>
          <w:b/>
          <w:bCs/>
          <w:color w:val="000000" w:themeColor="text1"/>
          <w:sz w:val="20"/>
          <w:szCs w:val="20"/>
        </w:rPr>
        <w:t xml:space="preserve"> </w:t>
      </w:r>
      <w:r w:rsidRPr="007E303B">
        <w:rPr>
          <w:rFonts w:ascii="Times New Roman" w:hAnsi="Times New Roman" w:cs="Times New Roman"/>
          <w:b/>
          <w:bCs/>
          <w:color w:val="000000" w:themeColor="text1"/>
          <w:sz w:val="20"/>
          <w:szCs w:val="20"/>
        </w:rPr>
        <w:t>S8</w:t>
      </w:r>
      <w:r w:rsidRPr="00582114">
        <w:rPr>
          <w:rFonts w:ascii="Times New Roman" w:hAnsi="Times New Roman" w:cs="Times New Roman"/>
          <w:color w:val="000000" w:themeColor="text1"/>
          <w:sz w:val="20"/>
          <w:szCs w:val="20"/>
        </w:rPr>
        <w:t xml:space="preserve"> </w:t>
      </w:r>
      <w:r w:rsidR="005E7966" w:rsidRPr="005E7966">
        <w:rPr>
          <w:rFonts w:ascii="Times New Roman" w:hAnsi="Times New Roman" w:cs="Times New Roman"/>
          <w:color w:val="000000" w:themeColor="text1"/>
          <w:sz w:val="20"/>
          <w:szCs w:val="20"/>
        </w:rPr>
        <w:t xml:space="preserve">Heat map </w:t>
      </w:r>
      <w:r w:rsidR="005E7966">
        <w:rPr>
          <w:rFonts w:ascii="Times New Roman" w:hAnsi="Times New Roman" w:cs="Times New Roman"/>
          <w:color w:val="000000" w:themeColor="text1"/>
          <w:sz w:val="20"/>
          <w:szCs w:val="20"/>
        </w:rPr>
        <w:t xml:space="preserve">of </w:t>
      </w:r>
      <w:r w:rsidR="005E7966" w:rsidRPr="005E7966">
        <w:rPr>
          <w:rFonts w:ascii="Times New Roman" w:hAnsi="Times New Roman" w:cs="Times New Roman"/>
          <w:color w:val="000000" w:themeColor="text1"/>
          <w:sz w:val="20"/>
          <w:szCs w:val="20"/>
        </w:rPr>
        <w:t>partial differential transporter</w:t>
      </w:r>
      <w:r w:rsidR="005E7966" w:rsidRPr="00582114">
        <w:rPr>
          <w:rFonts w:ascii="Times New Roman" w:hAnsi="Times New Roman" w:cs="Times New Roman"/>
          <w:color w:val="000000" w:themeColor="text1"/>
          <w:sz w:val="20"/>
          <w:szCs w:val="20"/>
        </w:rPr>
        <w:t xml:space="preserve"> </w:t>
      </w:r>
      <w:r w:rsidRPr="00582114">
        <w:rPr>
          <w:rFonts w:ascii="Times New Roman" w:hAnsi="Times New Roman" w:cs="Times New Roman"/>
          <w:color w:val="000000" w:themeColor="text1"/>
          <w:sz w:val="20"/>
          <w:szCs w:val="20"/>
        </w:rPr>
        <w:t xml:space="preserve">between </w:t>
      </w:r>
      <w:r w:rsidRPr="007E303B">
        <w:rPr>
          <w:rFonts w:ascii="Times New Roman" w:hAnsi="Times New Roman" w:cs="Times New Roman"/>
          <w:color w:val="000000" w:themeColor="text1"/>
          <w:sz w:val="20"/>
          <w:szCs w:val="20"/>
        </w:rPr>
        <w:t>SpARR11</w:t>
      </w:r>
      <w:r w:rsidRPr="00582114">
        <w:rPr>
          <w:rFonts w:ascii="Times New Roman" w:hAnsi="Times New Roman" w:cs="Times New Roman"/>
          <w:color w:val="000000" w:themeColor="text1"/>
          <w:sz w:val="20"/>
          <w:szCs w:val="20"/>
        </w:rPr>
        <w:t xml:space="preserve"> knockout strains and wild types</w:t>
      </w:r>
    </w:p>
    <w:p w14:paraId="08D9EF78" w14:textId="77777777" w:rsidR="00D8261D" w:rsidRPr="00582114" w:rsidRDefault="00D8261D" w:rsidP="00D8261D">
      <w:pPr>
        <w:suppressAutoHyphens/>
        <w:topLinePunct/>
        <w:spacing w:line="360" w:lineRule="auto"/>
        <w:rPr>
          <w:rFonts w:ascii="Times New Roman" w:hAnsi="Times New Roman" w:cs="Times New Roman"/>
          <w:color w:val="000000" w:themeColor="text1"/>
          <w:sz w:val="20"/>
          <w:szCs w:val="20"/>
        </w:rPr>
      </w:pPr>
      <w:r w:rsidRPr="00582114">
        <w:rPr>
          <w:rFonts w:ascii="Times New Roman" w:hAnsi="Times New Roman" w:cs="Times New Roman"/>
          <w:color w:val="000000" w:themeColor="text1"/>
          <w:sz w:val="20"/>
          <w:szCs w:val="20"/>
        </w:rPr>
        <w:t xml:space="preserve">Note: R1a: </w:t>
      </w:r>
      <w:r w:rsidRPr="00582114">
        <w:rPr>
          <w:rFonts w:ascii="Times New Roman" w:hAnsi="Times New Roman" w:cs="Times New Roman"/>
          <w:i/>
          <w:iCs/>
          <w:color w:val="000000" w:themeColor="text1"/>
          <w:sz w:val="20"/>
          <w:szCs w:val="20"/>
        </w:rPr>
        <w:t>sparr11-ko</w:t>
      </w:r>
      <w:r w:rsidRPr="00582114">
        <w:rPr>
          <w:rFonts w:ascii="Times New Roman" w:hAnsi="Times New Roman" w:cs="Times New Roman"/>
          <w:color w:val="000000" w:themeColor="text1"/>
          <w:sz w:val="20"/>
          <w:szCs w:val="20"/>
        </w:rPr>
        <w:t xml:space="preserve"> line1; R1b: </w:t>
      </w:r>
      <w:r w:rsidRPr="00582114">
        <w:rPr>
          <w:rFonts w:ascii="Times New Roman" w:hAnsi="Times New Roman" w:cs="Times New Roman"/>
          <w:i/>
          <w:iCs/>
          <w:color w:val="000000" w:themeColor="text1"/>
          <w:sz w:val="20"/>
          <w:szCs w:val="20"/>
        </w:rPr>
        <w:t>sparr11-ko</w:t>
      </w:r>
      <w:r w:rsidRPr="00582114">
        <w:rPr>
          <w:rFonts w:ascii="Times New Roman" w:hAnsi="Times New Roman" w:cs="Times New Roman"/>
          <w:color w:val="000000" w:themeColor="text1"/>
          <w:sz w:val="20"/>
          <w:szCs w:val="20"/>
        </w:rPr>
        <w:t xml:space="preserve"> line2; R21a: </w:t>
      </w:r>
      <w:r w:rsidRPr="00582114">
        <w:rPr>
          <w:rFonts w:ascii="Times New Roman" w:hAnsi="Times New Roman" w:cs="Times New Roman"/>
          <w:i/>
          <w:iCs/>
          <w:color w:val="000000" w:themeColor="text1"/>
          <w:sz w:val="20"/>
          <w:szCs w:val="20"/>
        </w:rPr>
        <w:t>spmyb84-ko</w:t>
      </w:r>
      <w:r w:rsidRPr="00582114">
        <w:rPr>
          <w:rFonts w:ascii="Times New Roman" w:hAnsi="Times New Roman" w:cs="Times New Roman"/>
          <w:color w:val="000000" w:themeColor="text1"/>
          <w:sz w:val="20"/>
          <w:szCs w:val="20"/>
        </w:rPr>
        <w:t xml:space="preserve"> line1; R21b: </w:t>
      </w:r>
      <w:r w:rsidRPr="00582114">
        <w:rPr>
          <w:rFonts w:ascii="Times New Roman" w:hAnsi="Times New Roman" w:cs="Times New Roman"/>
          <w:i/>
          <w:iCs/>
          <w:color w:val="000000" w:themeColor="text1"/>
          <w:sz w:val="20"/>
          <w:szCs w:val="20"/>
        </w:rPr>
        <w:t>spmyb84-ko</w:t>
      </w:r>
      <w:r w:rsidRPr="00582114">
        <w:rPr>
          <w:rFonts w:ascii="Times New Roman" w:hAnsi="Times New Roman" w:cs="Times New Roman"/>
          <w:color w:val="000000" w:themeColor="text1"/>
          <w:sz w:val="20"/>
          <w:szCs w:val="20"/>
        </w:rPr>
        <w:t xml:space="preserve"> line2</w:t>
      </w:r>
    </w:p>
    <w:p w14:paraId="2BC47509" w14:textId="77777777" w:rsidR="00D8261D" w:rsidRPr="00582114" w:rsidRDefault="00D8261D" w:rsidP="00D8261D">
      <w:pPr>
        <w:rPr>
          <w:rFonts w:ascii="Times New Roman" w:hAnsi="Times New Roman" w:cs="Times New Roman"/>
          <w:color w:val="000000" w:themeColor="text1"/>
          <w:sz w:val="20"/>
          <w:szCs w:val="20"/>
        </w:rPr>
      </w:pPr>
    </w:p>
    <w:p w14:paraId="19BF8CA3" w14:textId="77777777" w:rsidR="00D8261D" w:rsidRPr="00D8261D" w:rsidRDefault="00D8261D">
      <w:pPr>
        <w:rPr>
          <w:rFonts w:ascii="Times New Roman" w:hAnsi="Times New Roman" w:cs="Times New Roman"/>
          <w:color w:val="000000" w:themeColor="text1"/>
          <w:sz w:val="20"/>
          <w:szCs w:val="20"/>
        </w:rPr>
      </w:pPr>
    </w:p>
    <w:sectPr w:rsidR="00D8261D" w:rsidRPr="00D826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C6139" w14:textId="77777777" w:rsidR="00A83538" w:rsidRDefault="00A83538" w:rsidP="00A83538">
      <w:r>
        <w:separator/>
      </w:r>
    </w:p>
  </w:endnote>
  <w:endnote w:type="continuationSeparator" w:id="0">
    <w:p w14:paraId="5B634C33" w14:textId="77777777" w:rsidR="00A83538" w:rsidRDefault="00A83538" w:rsidP="00A83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D0873" w14:textId="77777777" w:rsidR="00A83538" w:rsidRDefault="00A83538" w:rsidP="00A83538">
      <w:r>
        <w:separator/>
      </w:r>
    </w:p>
  </w:footnote>
  <w:footnote w:type="continuationSeparator" w:id="0">
    <w:p w14:paraId="10E5E462" w14:textId="77777777" w:rsidR="00A83538" w:rsidRDefault="00A83538" w:rsidP="00A835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0E7"/>
    <w:rsid w:val="00022EFC"/>
    <w:rsid w:val="0013611A"/>
    <w:rsid w:val="001779B9"/>
    <w:rsid w:val="00267CDE"/>
    <w:rsid w:val="002D6C96"/>
    <w:rsid w:val="00377D4C"/>
    <w:rsid w:val="00447CC1"/>
    <w:rsid w:val="00493AEC"/>
    <w:rsid w:val="00582114"/>
    <w:rsid w:val="005E7966"/>
    <w:rsid w:val="00673211"/>
    <w:rsid w:val="007A70E7"/>
    <w:rsid w:val="007E303B"/>
    <w:rsid w:val="0090301B"/>
    <w:rsid w:val="0094613C"/>
    <w:rsid w:val="00A83538"/>
    <w:rsid w:val="00AC2B38"/>
    <w:rsid w:val="00B709B6"/>
    <w:rsid w:val="00C05DCE"/>
    <w:rsid w:val="00C07800"/>
    <w:rsid w:val="00D102BB"/>
    <w:rsid w:val="00D8261D"/>
    <w:rsid w:val="00D84EB4"/>
    <w:rsid w:val="00DC7809"/>
    <w:rsid w:val="00E06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12129A"/>
  <w15:chartTrackingRefBased/>
  <w15:docId w15:val="{F6DF682A-FEE0-4859-BCF5-B49C4A512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4E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377D4C"/>
    <w:rPr>
      <w:sz w:val="21"/>
      <w:szCs w:val="21"/>
    </w:rPr>
  </w:style>
  <w:style w:type="paragraph" w:styleId="a4">
    <w:name w:val="annotation text"/>
    <w:basedOn w:val="a"/>
    <w:link w:val="a5"/>
    <w:uiPriority w:val="99"/>
    <w:semiHidden/>
    <w:unhideWhenUsed/>
    <w:rsid w:val="00377D4C"/>
    <w:pPr>
      <w:widowControl/>
      <w:jc w:val="left"/>
    </w:pPr>
    <w:rPr>
      <w:rFonts w:ascii="宋体" w:eastAsia="宋体" w:hAnsi="宋体" w:cs="宋体"/>
      <w:kern w:val="0"/>
      <w:sz w:val="24"/>
      <w:szCs w:val="24"/>
    </w:rPr>
  </w:style>
  <w:style w:type="character" w:customStyle="1" w:styleId="a5">
    <w:name w:val="批注文字 字符"/>
    <w:basedOn w:val="a0"/>
    <w:link w:val="a4"/>
    <w:uiPriority w:val="99"/>
    <w:semiHidden/>
    <w:rsid w:val="00377D4C"/>
    <w:rPr>
      <w:rFonts w:ascii="宋体" w:eastAsia="宋体" w:hAnsi="宋体" w:cs="宋体"/>
      <w:kern w:val="0"/>
      <w:sz w:val="24"/>
      <w:szCs w:val="24"/>
    </w:rPr>
  </w:style>
  <w:style w:type="paragraph" w:styleId="a6">
    <w:name w:val="Normal (Web)"/>
    <w:basedOn w:val="a"/>
    <w:link w:val="a7"/>
    <w:uiPriority w:val="99"/>
    <w:unhideWhenUsed/>
    <w:rsid w:val="00C07800"/>
    <w:pPr>
      <w:widowControl/>
      <w:spacing w:before="100" w:beforeAutospacing="1" w:after="100" w:afterAutospacing="1"/>
      <w:jc w:val="left"/>
    </w:pPr>
    <w:rPr>
      <w:rFonts w:ascii="宋体" w:eastAsia="宋体" w:hAnsi="宋体" w:cs="宋体"/>
      <w:kern w:val="0"/>
      <w:sz w:val="24"/>
      <w:szCs w:val="24"/>
    </w:rPr>
  </w:style>
  <w:style w:type="character" w:customStyle="1" w:styleId="a7">
    <w:name w:val="普通(网站) 字符"/>
    <w:basedOn w:val="a0"/>
    <w:link w:val="a6"/>
    <w:uiPriority w:val="99"/>
    <w:rsid w:val="00C07800"/>
    <w:rPr>
      <w:rFonts w:ascii="宋体" w:eastAsia="宋体" w:hAnsi="宋体" w:cs="宋体"/>
      <w:kern w:val="0"/>
      <w:sz w:val="24"/>
      <w:szCs w:val="24"/>
    </w:rPr>
  </w:style>
  <w:style w:type="paragraph" w:styleId="a8">
    <w:name w:val="header"/>
    <w:basedOn w:val="a"/>
    <w:link w:val="a9"/>
    <w:uiPriority w:val="99"/>
    <w:unhideWhenUsed/>
    <w:rsid w:val="00A83538"/>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A83538"/>
    <w:rPr>
      <w:sz w:val="18"/>
      <w:szCs w:val="18"/>
    </w:rPr>
  </w:style>
  <w:style w:type="paragraph" w:styleId="aa">
    <w:name w:val="footer"/>
    <w:basedOn w:val="a"/>
    <w:link w:val="ab"/>
    <w:uiPriority w:val="99"/>
    <w:unhideWhenUsed/>
    <w:rsid w:val="00A83538"/>
    <w:pPr>
      <w:tabs>
        <w:tab w:val="center" w:pos="4153"/>
        <w:tab w:val="right" w:pos="8306"/>
      </w:tabs>
      <w:snapToGrid w:val="0"/>
      <w:jc w:val="left"/>
    </w:pPr>
    <w:rPr>
      <w:sz w:val="18"/>
      <w:szCs w:val="18"/>
    </w:rPr>
  </w:style>
  <w:style w:type="character" w:customStyle="1" w:styleId="ab">
    <w:name w:val="页脚 字符"/>
    <w:basedOn w:val="a0"/>
    <w:link w:val="aa"/>
    <w:uiPriority w:val="99"/>
    <w:rsid w:val="00A8353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5</Pages>
  <Words>440</Words>
  <Characters>2511</Characters>
  <Application>Microsoft Office Word</Application>
  <DocSecurity>0</DocSecurity>
  <Lines>20</Lines>
  <Paragraphs>5</Paragraphs>
  <ScaleCrop>false</ScaleCrop>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艺馨</dc:creator>
  <cp:keywords/>
  <dc:description/>
  <cp:lastModifiedBy>张 艺馨</cp:lastModifiedBy>
  <cp:revision>21</cp:revision>
  <dcterms:created xsi:type="dcterms:W3CDTF">2023-04-20T07:24:00Z</dcterms:created>
  <dcterms:modified xsi:type="dcterms:W3CDTF">2023-04-24T05:32:00Z</dcterms:modified>
</cp:coreProperties>
</file>