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90A9C" w14:textId="4CFF132B" w:rsidR="00646A21" w:rsidRPr="00CD3C37" w:rsidRDefault="00721D93" w:rsidP="00646A2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3C37"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14:paraId="4CE25BCE" w14:textId="77777777" w:rsidR="00704727" w:rsidRPr="00CD3C37" w:rsidRDefault="00704727" w:rsidP="007047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7EDEA" w14:textId="77777777" w:rsidR="00C47CEA" w:rsidRPr="00C47CEA" w:rsidRDefault="00C47CEA" w:rsidP="00C47CEA">
      <w:pPr>
        <w:rPr>
          <w:rFonts w:ascii="Times New Roman" w:hAnsi="Times New Roman" w:cs="Times New Roman"/>
          <w:sz w:val="24"/>
          <w:szCs w:val="24"/>
        </w:rPr>
      </w:pPr>
      <w:bookmarkStart w:id="0" w:name="_Hlk106884569"/>
      <w:r w:rsidRPr="00C47CEA">
        <w:rPr>
          <w:rFonts w:ascii="Times New Roman" w:hAnsi="Times New Roman" w:cs="Times New Roman"/>
          <w:sz w:val="24"/>
          <w:szCs w:val="24"/>
        </w:rPr>
        <w:t>Title:</w:t>
      </w:r>
    </w:p>
    <w:p w14:paraId="4FCEF695" w14:textId="77777777" w:rsidR="00C47CEA" w:rsidRPr="00C47CEA" w:rsidRDefault="00C47CEA" w:rsidP="00C47CEA">
      <w:pPr>
        <w:rPr>
          <w:rFonts w:ascii="Times New Roman" w:hAnsi="Times New Roman" w:cs="Times New Roman"/>
          <w:sz w:val="24"/>
          <w:szCs w:val="24"/>
          <w:lang w:val="en-SG"/>
        </w:rPr>
      </w:pPr>
      <w:bookmarkStart w:id="1" w:name="_Hlk502063167"/>
      <w:r w:rsidRPr="00C47CEA">
        <w:rPr>
          <w:rFonts w:ascii="Times New Roman" w:hAnsi="Times New Roman" w:cs="Times New Roman"/>
          <w:sz w:val="24"/>
          <w:szCs w:val="24"/>
          <w:lang w:val="en-SG"/>
        </w:rPr>
        <w:t>Litter isopod mouthpart traits respond to a tropical forest recovery gradient</w:t>
      </w:r>
    </w:p>
    <w:bookmarkEnd w:id="1"/>
    <w:p w14:paraId="51D6A465" w14:textId="77777777" w:rsidR="00C47CEA" w:rsidRPr="00C47CEA" w:rsidRDefault="00C47CEA" w:rsidP="00C47CEA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326D909B" w14:textId="77777777" w:rsidR="00C47CEA" w:rsidRPr="00C47CEA" w:rsidRDefault="00C47CEA" w:rsidP="00C47CEA">
      <w:pPr>
        <w:rPr>
          <w:rFonts w:ascii="Times New Roman" w:hAnsi="Times New Roman" w:cs="Times New Roman"/>
          <w:sz w:val="24"/>
          <w:szCs w:val="24"/>
        </w:rPr>
      </w:pPr>
      <w:r w:rsidRPr="00C47CEA">
        <w:rPr>
          <w:rFonts w:ascii="Times New Roman" w:hAnsi="Times New Roman" w:cs="Times New Roman"/>
          <w:sz w:val="24"/>
          <w:szCs w:val="24"/>
        </w:rPr>
        <w:t>Running title:</w:t>
      </w:r>
    </w:p>
    <w:p w14:paraId="305162F3" w14:textId="77777777" w:rsidR="00C47CEA" w:rsidRPr="00C47CEA" w:rsidRDefault="00C47CEA" w:rsidP="00C47CEA">
      <w:pPr>
        <w:rPr>
          <w:rFonts w:ascii="Times New Roman" w:hAnsi="Times New Roman" w:cs="Times New Roman"/>
          <w:sz w:val="24"/>
          <w:szCs w:val="24"/>
        </w:rPr>
      </w:pPr>
      <w:bookmarkStart w:id="2" w:name="_Hlk502247797"/>
      <w:r w:rsidRPr="00C47CEA">
        <w:rPr>
          <w:rFonts w:ascii="Times New Roman" w:hAnsi="Times New Roman" w:cs="Times New Roman"/>
          <w:sz w:val="24"/>
          <w:szCs w:val="24"/>
        </w:rPr>
        <w:t>Isopod trait–environment interaction</w:t>
      </w:r>
    </w:p>
    <w:bookmarkEnd w:id="2"/>
    <w:p w14:paraId="3D4DD98C" w14:textId="77777777" w:rsidR="00C47CEA" w:rsidRPr="00C47CEA" w:rsidRDefault="00C47CEA" w:rsidP="00C47CEA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6E9F9E75" w14:textId="77777777" w:rsidR="00C47CEA" w:rsidRPr="00C47CEA" w:rsidRDefault="00C47CEA" w:rsidP="00C47CEA">
      <w:pPr>
        <w:rPr>
          <w:rFonts w:ascii="Times New Roman" w:hAnsi="Times New Roman" w:cs="Times New Roman"/>
          <w:sz w:val="24"/>
          <w:szCs w:val="24"/>
          <w:lang w:val="en-SG"/>
        </w:rPr>
      </w:pPr>
      <w:r w:rsidRPr="00C47CEA">
        <w:rPr>
          <w:rFonts w:ascii="Times New Roman" w:hAnsi="Times New Roman" w:cs="Times New Roman"/>
          <w:sz w:val="24"/>
          <w:szCs w:val="24"/>
        </w:rPr>
        <w:t>Authors:</w:t>
      </w:r>
    </w:p>
    <w:p w14:paraId="7C8EDD18" w14:textId="77777777" w:rsidR="00C47CEA" w:rsidRPr="00C47CEA" w:rsidRDefault="00C47CEA" w:rsidP="00C47CEA">
      <w:pPr>
        <w:rPr>
          <w:rFonts w:ascii="Times New Roman" w:hAnsi="Times New Roman" w:cs="Times New Roman"/>
          <w:sz w:val="24"/>
          <w:szCs w:val="24"/>
        </w:rPr>
      </w:pPr>
      <w:r w:rsidRPr="00C47CEA">
        <w:rPr>
          <w:rFonts w:ascii="Times New Roman" w:hAnsi="Times New Roman" w:cs="Times New Roman"/>
          <w:sz w:val="24"/>
          <w:szCs w:val="24"/>
        </w:rPr>
        <w:t>Shawn B. H. Ang</w:t>
      </w:r>
      <w:r w:rsidRPr="00C47CEA">
        <w:rPr>
          <w:rFonts w:ascii="Times New Roman" w:hAnsi="Times New Roman" w:cs="Times New Roman"/>
          <w:sz w:val="24"/>
          <w:szCs w:val="24"/>
          <w:vertAlign w:val="superscript"/>
        </w:rPr>
        <w:t>1†</w:t>
      </w:r>
      <w:r w:rsidRPr="00C47CEA">
        <w:rPr>
          <w:rFonts w:ascii="Times New Roman" w:hAnsi="Times New Roman" w:cs="Times New Roman"/>
          <w:sz w:val="24"/>
          <w:szCs w:val="24"/>
        </w:rPr>
        <w:t>, Weng Ngai Lam</w:t>
      </w:r>
      <w:r w:rsidRPr="00C47CEA">
        <w:rPr>
          <w:rFonts w:ascii="Times New Roman" w:hAnsi="Times New Roman" w:cs="Times New Roman"/>
          <w:sz w:val="24"/>
          <w:szCs w:val="24"/>
          <w:vertAlign w:val="superscript"/>
        </w:rPr>
        <w:t>1†</w:t>
      </w:r>
      <w:r w:rsidRPr="00C47CEA">
        <w:rPr>
          <w:rFonts w:ascii="Times New Roman" w:hAnsi="Times New Roman" w:cs="Times New Roman"/>
          <w:sz w:val="24"/>
          <w:szCs w:val="24"/>
        </w:rPr>
        <w:t>, G. Kenny Png</w:t>
      </w:r>
      <w:r w:rsidRPr="00C47C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47CEA">
        <w:rPr>
          <w:rFonts w:ascii="Times New Roman" w:hAnsi="Times New Roman" w:cs="Times New Roman"/>
          <w:sz w:val="24"/>
          <w:szCs w:val="24"/>
        </w:rPr>
        <w:t>, Sylvia K. B. Tan</w:t>
      </w:r>
      <w:r w:rsidRPr="00C47C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47CEA">
        <w:rPr>
          <w:rFonts w:ascii="Times New Roman" w:hAnsi="Times New Roman" w:cs="Times New Roman"/>
          <w:sz w:val="24"/>
          <w:szCs w:val="24"/>
        </w:rPr>
        <w:t>, Benjamin P. Y-H. Lee</w:t>
      </w:r>
      <w:r w:rsidRPr="00C47CE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47CEA">
        <w:rPr>
          <w:rFonts w:ascii="Times New Roman" w:hAnsi="Times New Roman" w:cs="Times New Roman"/>
          <w:sz w:val="24"/>
          <w:szCs w:val="24"/>
        </w:rPr>
        <w:t>, Max Khoo</w:t>
      </w:r>
      <w:r w:rsidRPr="00C47CE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47CEA">
        <w:rPr>
          <w:rFonts w:ascii="Times New Roman" w:hAnsi="Times New Roman" w:cs="Times New Roman"/>
          <w:sz w:val="24"/>
          <w:szCs w:val="24"/>
        </w:rPr>
        <w:t>, Matthew S. Luskin</w:t>
      </w:r>
      <w:r w:rsidRPr="00C47CE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47CEA">
        <w:rPr>
          <w:rFonts w:ascii="Times New Roman" w:hAnsi="Times New Roman" w:cs="Times New Roman"/>
          <w:sz w:val="24"/>
          <w:szCs w:val="24"/>
        </w:rPr>
        <w:t>, David A. Wardle</w:t>
      </w:r>
      <w:r w:rsidRPr="00C47C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47CEA">
        <w:rPr>
          <w:rFonts w:ascii="Times New Roman" w:hAnsi="Times New Roman" w:cs="Times New Roman"/>
          <w:sz w:val="24"/>
          <w:szCs w:val="24"/>
        </w:rPr>
        <w:t xml:space="preserve"> and Eleanor M. Slade</w:t>
      </w:r>
      <w:r w:rsidRPr="00C47CEA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bookmarkEnd w:id="0"/>
    <w:p w14:paraId="0FC4E5D2" w14:textId="77777777" w:rsidR="00C47CEA" w:rsidRPr="00C47CEA" w:rsidRDefault="00C47CEA" w:rsidP="00C47CEA">
      <w:pPr>
        <w:rPr>
          <w:rFonts w:ascii="Times New Roman" w:hAnsi="Times New Roman" w:cs="Times New Roman"/>
          <w:sz w:val="24"/>
          <w:szCs w:val="24"/>
        </w:rPr>
      </w:pPr>
      <w:r w:rsidRPr="00C47CEA">
        <w:rPr>
          <w:rFonts w:ascii="Times New Roman" w:hAnsi="Times New Roman" w:cs="Times New Roman"/>
          <w:sz w:val="24"/>
          <w:szCs w:val="24"/>
          <w:vertAlign w:val="superscript"/>
        </w:rPr>
        <w:t xml:space="preserve">† </w:t>
      </w:r>
      <w:r w:rsidRPr="00C47CEA">
        <w:rPr>
          <w:rFonts w:ascii="Times New Roman" w:hAnsi="Times New Roman" w:cs="Times New Roman"/>
          <w:sz w:val="24"/>
          <w:szCs w:val="24"/>
        </w:rPr>
        <w:t>Authors contributed equally</w:t>
      </w:r>
    </w:p>
    <w:p w14:paraId="0FB165C2" w14:textId="77777777" w:rsidR="00C47CEA" w:rsidRPr="00C47CEA" w:rsidRDefault="00C47CEA" w:rsidP="00C47CEA">
      <w:pPr>
        <w:rPr>
          <w:rFonts w:ascii="Times New Roman" w:hAnsi="Times New Roman" w:cs="Times New Roman"/>
          <w:b/>
          <w:sz w:val="24"/>
          <w:szCs w:val="24"/>
          <w:lang w:val="en-SG"/>
        </w:rPr>
      </w:pPr>
    </w:p>
    <w:p w14:paraId="23998D5C" w14:textId="77777777" w:rsidR="00C47CEA" w:rsidRPr="00C47CEA" w:rsidRDefault="00C47CEA" w:rsidP="00C47CEA">
      <w:pPr>
        <w:rPr>
          <w:rFonts w:ascii="Times New Roman" w:hAnsi="Times New Roman" w:cs="Times New Roman"/>
          <w:b/>
          <w:sz w:val="24"/>
          <w:szCs w:val="24"/>
        </w:rPr>
      </w:pPr>
      <w:r w:rsidRPr="00C47CEA">
        <w:rPr>
          <w:rFonts w:ascii="Times New Roman" w:hAnsi="Times New Roman" w:cs="Times New Roman"/>
          <w:b/>
          <w:sz w:val="24"/>
          <w:szCs w:val="24"/>
        </w:rPr>
        <w:t>Affiliations:</w:t>
      </w:r>
    </w:p>
    <w:p w14:paraId="54D0B9A5" w14:textId="77777777" w:rsidR="00C47CEA" w:rsidRPr="00C47CEA" w:rsidRDefault="00C47CEA" w:rsidP="00C47CEA">
      <w:pPr>
        <w:rPr>
          <w:rFonts w:ascii="Times New Roman" w:hAnsi="Times New Roman" w:cs="Times New Roman"/>
          <w:sz w:val="24"/>
          <w:szCs w:val="24"/>
        </w:rPr>
      </w:pPr>
      <w:r w:rsidRPr="00C47CEA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C47CEA">
        <w:rPr>
          <w:rFonts w:ascii="Times New Roman" w:hAnsi="Times New Roman" w:cs="Times New Roman"/>
          <w:sz w:val="24"/>
          <w:szCs w:val="24"/>
        </w:rPr>
        <w:t xml:space="preserve">The Asian School of the Environment, Nanyang Technological University, 50 Nanyang </w:t>
      </w:r>
      <w:r w:rsidRPr="00C47CEA">
        <w:rPr>
          <w:rFonts w:ascii="Times New Roman" w:hAnsi="Times New Roman" w:cs="Times New Roman"/>
          <w:sz w:val="24"/>
          <w:szCs w:val="24"/>
          <w:lang w:val="en-SG"/>
        </w:rPr>
        <w:t>Avenue</w:t>
      </w:r>
      <w:r w:rsidRPr="00C47CEA">
        <w:rPr>
          <w:rFonts w:ascii="Times New Roman" w:hAnsi="Times New Roman" w:cs="Times New Roman"/>
          <w:sz w:val="24"/>
          <w:szCs w:val="24"/>
        </w:rPr>
        <w:t>, Singapore 639798, Republic of Singapore.</w:t>
      </w:r>
    </w:p>
    <w:p w14:paraId="666EC3C2" w14:textId="77777777" w:rsidR="00C47CEA" w:rsidRPr="00C47CEA" w:rsidRDefault="00C47CEA" w:rsidP="00C47CEA">
      <w:pPr>
        <w:rPr>
          <w:rFonts w:ascii="Times New Roman" w:hAnsi="Times New Roman" w:cs="Times New Roman"/>
          <w:bCs/>
          <w:sz w:val="24"/>
          <w:szCs w:val="24"/>
        </w:rPr>
      </w:pPr>
      <w:r w:rsidRPr="00C47CE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C47CEA">
        <w:rPr>
          <w:rFonts w:ascii="Times New Roman" w:hAnsi="Times New Roman" w:cs="Times New Roman"/>
          <w:bCs/>
          <w:sz w:val="24"/>
          <w:szCs w:val="24"/>
        </w:rPr>
        <w:t xml:space="preserve"> Singapore Botanic Gardens, National Parks Board 1 Cluny Road, Singapore 259569, Republic of Singapore</w:t>
      </w:r>
    </w:p>
    <w:p w14:paraId="4258DAFE" w14:textId="77777777" w:rsidR="00C47CEA" w:rsidRPr="00C47CEA" w:rsidRDefault="00C47CEA" w:rsidP="00C47CEA">
      <w:pPr>
        <w:rPr>
          <w:rFonts w:ascii="Times New Roman" w:hAnsi="Times New Roman" w:cs="Times New Roman"/>
          <w:bCs/>
          <w:sz w:val="24"/>
          <w:szCs w:val="24"/>
        </w:rPr>
      </w:pPr>
      <w:r w:rsidRPr="00C47CEA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C47CEA">
        <w:rPr>
          <w:rFonts w:ascii="Times New Roman" w:hAnsi="Times New Roman" w:cs="Times New Roman"/>
          <w:bCs/>
          <w:sz w:val="24"/>
          <w:szCs w:val="24"/>
        </w:rPr>
        <w:t xml:space="preserve"> Wildlife Management Division, National Parks Board, 1 Cluny Road, Singapore 259569, Republic of Singapore</w:t>
      </w:r>
    </w:p>
    <w:p w14:paraId="65D6233B" w14:textId="77777777" w:rsidR="00C47CEA" w:rsidRPr="00C47CEA" w:rsidRDefault="00C47CEA" w:rsidP="00C47CEA">
      <w:pPr>
        <w:rPr>
          <w:rFonts w:ascii="Times New Roman" w:hAnsi="Times New Roman" w:cs="Times New Roman"/>
          <w:bCs/>
          <w:sz w:val="24"/>
          <w:szCs w:val="24"/>
        </w:rPr>
      </w:pPr>
      <w:r w:rsidRPr="00C47CEA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C47C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7CEA">
        <w:rPr>
          <w:rFonts w:ascii="Times New Roman" w:hAnsi="Times New Roman" w:cs="Times New Roman"/>
          <w:sz w:val="24"/>
          <w:szCs w:val="24"/>
        </w:rPr>
        <w:t>School of Biological Sciences, The University of Queensland, St. Lucia, QLD, Australia</w:t>
      </w:r>
    </w:p>
    <w:p w14:paraId="631269EB" w14:textId="77777777" w:rsidR="00C47CEA" w:rsidRPr="00C47CEA" w:rsidRDefault="00C47CEA" w:rsidP="00C47CEA">
      <w:pPr>
        <w:rPr>
          <w:rFonts w:ascii="Times New Roman" w:hAnsi="Times New Roman" w:cs="Times New Roman"/>
          <w:b/>
          <w:sz w:val="24"/>
          <w:szCs w:val="24"/>
        </w:rPr>
      </w:pPr>
    </w:p>
    <w:p w14:paraId="54765441" w14:textId="77777777" w:rsidR="00C47CEA" w:rsidRPr="00C47CEA" w:rsidRDefault="00C47CEA" w:rsidP="00C47CEA">
      <w:pPr>
        <w:rPr>
          <w:rFonts w:ascii="Times New Roman" w:hAnsi="Times New Roman" w:cs="Times New Roman"/>
          <w:b/>
          <w:sz w:val="24"/>
          <w:szCs w:val="24"/>
        </w:rPr>
      </w:pPr>
      <w:r w:rsidRPr="00C47CEA">
        <w:rPr>
          <w:rFonts w:ascii="Times New Roman" w:hAnsi="Times New Roman" w:cs="Times New Roman"/>
          <w:b/>
          <w:sz w:val="24"/>
          <w:szCs w:val="24"/>
        </w:rPr>
        <w:t>Corresponding author:</w:t>
      </w:r>
    </w:p>
    <w:p w14:paraId="5A8B336E" w14:textId="77777777" w:rsidR="00C47CEA" w:rsidRPr="00C47CEA" w:rsidRDefault="00C47CEA" w:rsidP="00C47CEA">
      <w:pPr>
        <w:rPr>
          <w:rFonts w:ascii="Times New Roman" w:hAnsi="Times New Roman" w:cs="Times New Roman"/>
          <w:sz w:val="24"/>
          <w:szCs w:val="24"/>
        </w:rPr>
      </w:pPr>
      <w:r w:rsidRPr="00C47CEA">
        <w:rPr>
          <w:rFonts w:ascii="Times New Roman" w:hAnsi="Times New Roman" w:cs="Times New Roman"/>
          <w:sz w:val="24"/>
          <w:szCs w:val="24"/>
          <w:vertAlign w:val="superscript"/>
        </w:rPr>
        <w:t xml:space="preserve">† </w:t>
      </w:r>
      <w:r w:rsidRPr="00C47CEA">
        <w:rPr>
          <w:rFonts w:ascii="Times New Roman" w:hAnsi="Times New Roman" w:cs="Times New Roman"/>
          <w:sz w:val="24"/>
          <w:szCs w:val="24"/>
        </w:rPr>
        <w:t xml:space="preserve">Weng Ngai Lam. Email: </w:t>
      </w:r>
      <w:hyperlink r:id="rId7" w:history="1">
        <w:r w:rsidRPr="00C47CEA">
          <w:rPr>
            <w:rStyle w:val="Hyperlink"/>
            <w:rFonts w:ascii="Times New Roman" w:hAnsi="Times New Roman" w:cs="Times New Roman"/>
            <w:sz w:val="24"/>
            <w:szCs w:val="24"/>
          </w:rPr>
          <w:t>wengngai@u.nus.edu</w:t>
        </w:r>
      </w:hyperlink>
      <w:r w:rsidRPr="00C47CEA">
        <w:rPr>
          <w:rFonts w:ascii="Times New Roman" w:hAnsi="Times New Roman" w:cs="Times New Roman"/>
          <w:sz w:val="24"/>
          <w:szCs w:val="24"/>
        </w:rPr>
        <w:t>. ORCID: 0000-0002-1188-1363</w:t>
      </w:r>
    </w:p>
    <w:p w14:paraId="13675B0A" w14:textId="77777777" w:rsidR="00646A21" w:rsidRPr="00CD3C37" w:rsidRDefault="00646A21">
      <w:pPr>
        <w:rPr>
          <w:sz w:val="24"/>
          <w:szCs w:val="24"/>
        </w:rPr>
      </w:pPr>
      <w:r w:rsidRPr="00CD3C37">
        <w:rPr>
          <w:sz w:val="24"/>
          <w:szCs w:val="24"/>
        </w:rPr>
        <w:br w:type="page"/>
      </w:r>
    </w:p>
    <w:p w14:paraId="12982CCD" w14:textId="1AD057AB" w:rsidR="003D3B5B" w:rsidRPr="00CD3C37" w:rsidRDefault="00184329" w:rsidP="003D3B5B">
      <w:pPr>
        <w:spacing w:beforeLines="120" w:before="288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2F58AC9" wp14:editId="66FD3468">
            <wp:extent cx="5724525" cy="76866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B5B" w:rsidRPr="00CD3C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41D7CB" w14:textId="006F8E7E" w:rsidR="003D3B5B" w:rsidRPr="00CD3C37" w:rsidRDefault="003D3B5B" w:rsidP="00E25CFE">
      <w:pPr>
        <w:spacing w:beforeLines="120" w:before="288" w:after="0"/>
        <w:jc w:val="both"/>
        <w:rPr>
          <w:rFonts w:ascii="Times New Roman" w:hAnsi="Times New Roman" w:cs="Times New Roman"/>
          <w:sz w:val="24"/>
          <w:szCs w:val="24"/>
        </w:rPr>
      </w:pPr>
      <w:r w:rsidRPr="00CD3C37">
        <w:rPr>
          <w:rFonts w:ascii="Times New Roman" w:hAnsi="Times New Roman" w:cs="Times New Roman"/>
          <w:b/>
          <w:bCs/>
          <w:sz w:val="24"/>
          <w:szCs w:val="24"/>
        </w:rPr>
        <w:t>Fig. S1.</w:t>
      </w:r>
      <w:r w:rsidRPr="00CD3C37">
        <w:rPr>
          <w:rFonts w:ascii="Times New Roman" w:hAnsi="Times New Roman" w:cs="Times New Roman"/>
          <w:sz w:val="24"/>
          <w:szCs w:val="24"/>
        </w:rPr>
        <w:t xml:space="preserve"> Plot locations </w:t>
      </w:r>
      <w:r w:rsidR="009E4103">
        <w:rPr>
          <w:rFonts w:ascii="Times New Roman" w:hAnsi="Times New Roman" w:cs="Times New Roman"/>
          <w:sz w:val="24"/>
          <w:szCs w:val="24"/>
        </w:rPr>
        <w:t xml:space="preserve">(circles) </w:t>
      </w:r>
      <w:r w:rsidRPr="00CD3C37">
        <w:rPr>
          <w:rFonts w:ascii="Times New Roman" w:hAnsi="Times New Roman" w:cs="Times New Roman"/>
          <w:sz w:val="24"/>
          <w:szCs w:val="24"/>
        </w:rPr>
        <w:t>on the Singapore mainland (A) and Pulau Ubin island (B).</w:t>
      </w:r>
      <w:r w:rsidR="009E4103">
        <w:rPr>
          <w:rFonts w:ascii="Times New Roman" w:hAnsi="Times New Roman" w:cs="Times New Roman"/>
          <w:sz w:val="24"/>
          <w:szCs w:val="24"/>
        </w:rPr>
        <w:t xml:space="preserve"> Each circle denotes a pair of plots</w:t>
      </w:r>
      <w:r w:rsidR="00184329">
        <w:rPr>
          <w:rFonts w:ascii="Times New Roman" w:hAnsi="Times New Roman" w:cs="Times New Roman"/>
          <w:sz w:val="24"/>
          <w:szCs w:val="24"/>
        </w:rPr>
        <w:t>.</w:t>
      </w:r>
    </w:p>
    <w:p w14:paraId="2B64F5FE" w14:textId="77777777" w:rsidR="00244151" w:rsidRDefault="0024415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DC31C3" w14:textId="02EF24D7" w:rsidR="00703921" w:rsidRPr="008B0436" w:rsidRDefault="0070392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S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503F45E7" w14:textId="7B9B75EE" w:rsidR="00EF23C5" w:rsidRPr="007937ED" w:rsidRDefault="008E30AB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SG"/>
        </w:rPr>
        <w:lastRenderedPageBreak/>
        <w:drawing>
          <wp:inline distT="0" distB="0" distL="0" distR="0" wp14:anchorId="507ECCF5" wp14:editId="43A5167A">
            <wp:extent cx="5727700" cy="1691005"/>
            <wp:effectExtent l="0" t="0" r="635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3C5" w:rsidRPr="00EF23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Fig. S</w:t>
      </w:r>
      <w:r w:rsidR="00B626C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2</w:t>
      </w:r>
      <w:r w:rsidR="00EF23C5" w:rsidRPr="00EF23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.</w:t>
      </w:r>
      <w:r w:rsidR="00EF23C5" w:rsidRPr="00EF23C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Measurements taken for scaling traits; BL, body length</w:t>
      </w:r>
      <w:r w:rsidR="00C96BD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(a);</w:t>
      </w:r>
      <w:r w:rsidR="00EF23C5" w:rsidRPr="00EF23C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BW, body width (</w:t>
      </w:r>
      <w:r w:rsidR="00C96BD0">
        <w:rPr>
          <w:rFonts w:ascii="Times New Roman" w:eastAsia="Times New Roman" w:hAnsi="Times New Roman" w:cs="Times New Roman"/>
          <w:noProof/>
          <w:sz w:val="24"/>
          <w:szCs w:val="24"/>
        </w:rPr>
        <w:t>a</w:t>
      </w:r>
      <w:r w:rsidR="00EF23C5" w:rsidRPr="00EF23C5">
        <w:rPr>
          <w:rFonts w:ascii="Times New Roman" w:eastAsia="Times New Roman" w:hAnsi="Times New Roman" w:cs="Times New Roman"/>
          <w:noProof/>
          <w:sz w:val="24"/>
          <w:szCs w:val="24"/>
        </w:rPr>
        <w:t>); CW, cephalon width taken from cephalon still attached to body for runners (</w:t>
      </w:r>
      <w:r w:rsidR="00C96BD0">
        <w:rPr>
          <w:rFonts w:ascii="Times New Roman" w:eastAsia="Times New Roman" w:hAnsi="Times New Roman" w:cs="Times New Roman"/>
          <w:noProof/>
          <w:sz w:val="24"/>
          <w:szCs w:val="24"/>
        </w:rPr>
        <w:t>a</w:t>
      </w:r>
      <w:r w:rsidR="00EF23C5" w:rsidRPr="00EF23C5">
        <w:rPr>
          <w:rFonts w:ascii="Times New Roman" w:eastAsia="Times New Roman" w:hAnsi="Times New Roman" w:cs="Times New Roman"/>
          <w:noProof/>
          <w:sz w:val="24"/>
          <w:szCs w:val="24"/>
        </w:rPr>
        <w:t>) and after being removed from body for rollers (</w:t>
      </w:r>
      <w:r w:rsidR="00C96BD0">
        <w:rPr>
          <w:rFonts w:ascii="Times New Roman" w:eastAsia="Times New Roman" w:hAnsi="Times New Roman" w:cs="Times New Roman"/>
          <w:noProof/>
          <w:sz w:val="24"/>
          <w:szCs w:val="24"/>
        </w:rPr>
        <w:t>b</w:t>
      </w:r>
      <w:r w:rsidR="00EF23C5" w:rsidRPr="00EF23C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) </w:t>
      </w:r>
      <w:r w:rsidR="00C96BD0">
        <w:rPr>
          <w:rFonts w:ascii="Times New Roman" w:eastAsia="Times New Roman" w:hAnsi="Times New Roman" w:cs="Times New Roman"/>
          <w:noProof/>
          <w:sz w:val="24"/>
          <w:szCs w:val="24"/>
        </w:rPr>
        <w:t>since</w:t>
      </w:r>
      <w:r w:rsidR="00EF23C5" w:rsidRPr="00EF23C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cephalon in an upright position is otherwise obscured when still attached to the body in rollers; L, labrum width</w:t>
      </w:r>
      <w:r w:rsidR="00C96BD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(c)</w:t>
      </w:r>
      <w:r w:rsidR="00EF23C5" w:rsidRPr="00EF23C5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  <w:r w:rsidR="00EF23C5">
        <w:rPr>
          <w:rFonts w:ascii="Times New Roman" w:eastAsia="Times New Roman" w:hAnsi="Times New Roman" w:cs="Times New Roman"/>
          <w:noProof/>
          <w:sz w:val="24"/>
          <w:szCs w:val="24"/>
        </w:rPr>
        <w:br w:type="page"/>
      </w:r>
    </w:p>
    <w:p w14:paraId="0553C62C" w14:textId="505DC313" w:rsidR="00621A39" w:rsidRPr="00183A11" w:rsidRDefault="00621A39" w:rsidP="00621A39">
      <w:pPr>
        <w:rPr>
          <w:rFonts w:ascii="Times New Roman" w:eastAsia="Times New Roman" w:hAnsi="Times New Roman" w:cs="Times New Roman"/>
          <w:sz w:val="24"/>
          <w:szCs w:val="24"/>
        </w:rPr>
      </w:pPr>
      <w:r w:rsidRPr="00183A1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E64944" wp14:editId="79FEA47B">
            <wp:extent cx="5716988" cy="3763347"/>
            <wp:effectExtent l="0" t="0" r="0" b="8890"/>
            <wp:docPr id="31" name="Picture 3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7" t="12300" r="3218" b="12968"/>
                    <a:stretch/>
                  </pic:blipFill>
                  <pic:spPr bwMode="auto">
                    <a:xfrm>
                      <a:off x="0" y="0"/>
                      <a:ext cx="5734434" cy="377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83A11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  <w:r w:rsidRPr="00183A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B626CA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183A1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83A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3E3" w:rsidRPr="00EF23C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Measurements taken for </w:t>
      </w:r>
      <w:r w:rsidR="00B263E3">
        <w:rPr>
          <w:rFonts w:ascii="Times New Roman" w:eastAsia="Times New Roman" w:hAnsi="Times New Roman" w:cs="Times New Roman"/>
          <w:noProof/>
          <w:sz w:val="24"/>
          <w:szCs w:val="24"/>
        </w:rPr>
        <w:t>locomotory traits from laid out,</w:t>
      </w:r>
      <w:r w:rsidRPr="00183A11">
        <w:rPr>
          <w:rFonts w:ascii="Times New Roman" w:eastAsia="Times New Roman" w:hAnsi="Times New Roman" w:cs="Times New Roman"/>
          <w:sz w:val="24"/>
          <w:szCs w:val="24"/>
        </w:rPr>
        <w:t xml:space="preserve"> dissected pereopods 6 and 7 and second antennae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 an individual of </w:t>
      </w:r>
      <w:r w:rsidRPr="00621A39">
        <w:rPr>
          <w:rFonts w:ascii="Times New Roman" w:eastAsia="Times New Roman" w:hAnsi="Times New Roman" w:cs="Times New Roman"/>
          <w:i/>
          <w:iCs/>
          <w:sz w:val="24"/>
          <w:szCs w:val="24"/>
        </w:rPr>
        <w:t>Burmoniscus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sp. 1 (Philosciidae).</w:t>
      </w:r>
      <w:r w:rsidRPr="00183A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measured segments are annotated in the appendages in the top row.</w:t>
      </w:r>
      <w:r w:rsidRPr="00183A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1A39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basis</w:t>
      </w:r>
      <w:r w:rsidRPr="00183A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21A39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ischium</w:t>
      </w:r>
      <w:r w:rsidRPr="00183A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21A39"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merus</w:t>
      </w:r>
      <w:r w:rsidRPr="00183A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21A39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carpus</w:t>
      </w:r>
      <w:r w:rsidRPr="00183A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78A789" w14:textId="77777777" w:rsidR="0051136A" w:rsidRDefault="0051136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187FA83" w14:textId="7BE5B101" w:rsidR="006954A2" w:rsidRPr="00183A11" w:rsidRDefault="00215024" w:rsidP="00621A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D76BF5" wp14:editId="56061C6A">
            <wp:extent cx="5721350" cy="27368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54A2" w:rsidRPr="00183A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Fig. </w:t>
      </w:r>
      <w:r w:rsidR="006954A2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78282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6954A2" w:rsidRPr="00183A1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954A2" w:rsidRPr="00183A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181" w:rsidRPr="00C52181">
        <w:rPr>
          <w:rFonts w:ascii="Times New Roman" w:eastAsia="Times New Roman" w:hAnsi="Times New Roman" w:cs="Times New Roman"/>
          <w:sz w:val="24"/>
          <w:szCs w:val="24"/>
        </w:rPr>
        <w:t xml:space="preserve">Measurements taken to calculate mechanical consumptive trait proxies from multiple angles, with red dotted lines indicating key features on the mandible (left mandible of Armadillidae sp.); rt, rotation point of mandible; Abd, insertion point of abductor muscle; Add, insertion point of adductor muscle; Mpro, molar process; IP, incisor process. Lengths highlighted in blue indicate measurements taken; </w:t>
      </w:r>
      <w:r w:rsidR="00D14662">
        <w:rPr>
          <w:rFonts w:ascii="Times New Roman" w:eastAsia="Times New Roman" w:hAnsi="Times New Roman" w:cs="Times New Roman"/>
          <w:sz w:val="24"/>
          <w:szCs w:val="24"/>
        </w:rPr>
        <w:t>MW</w:t>
      </w:r>
      <w:r w:rsidR="00D14662">
        <w:rPr>
          <w:rFonts w:ascii="Times New Roman" w:eastAsia="Times New Roman" w:hAnsi="Times New Roman" w:cs="Times New Roman"/>
          <w:sz w:val="24"/>
          <w:szCs w:val="24"/>
          <w:vertAlign w:val="subscript"/>
        </w:rPr>
        <w:t>Mpro</w:t>
      </w:r>
      <w:r w:rsidR="00D14662" w:rsidRPr="00C52181">
        <w:rPr>
          <w:rFonts w:ascii="Times New Roman" w:eastAsia="Times New Roman" w:hAnsi="Times New Roman" w:cs="Times New Roman"/>
          <w:sz w:val="24"/>
          <w:szCs w:val="24"/>
        </w:rPr>
        <w:t>, basal width of the mandible from the insertion point of the abductor muscle</w:t>
      </w:r>
      <w:r w:rsidR="00D14662">
        <w:rPr>
          <w:rFonts w:ascii="Times New Roman" w:eastAsia="Times New Roman" w:hAnsi="Times New Roman" w:cs="Times New Roman"/>
          <w:sz w:val="24"/>
          <w:szCs w:val="24"/>
        </w:rPr>
        <w:t xml:space="preserve"> (a)</w:t>
      </w:r>
      <w:r w:rsidR="00F26B2E">
        <w:rPr>
          <w:rFonts w:ascii="Times New Roman" w:eastAsia="Times New Roman" w:hAnsi="Times New Roman" w:cs="Times New Roman"/>
          <w:sz w:val="24"/>
          <w:szCs w:val="24"/>
        </w:rPr>
        <w:t>;</w:t>
      </w:r>
      <w:r w:rsidR="00D146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2E">
        <w:rPr>
          <w:rFonts w:ascii="Times New Roman" w:eastAsia="Times New Roman" w:hAnsi="Times New Roman" w:cs="Times New Roman"/>
          <w:sz w:val="24"/>
          <w:szCs w:val="24"/>
        </w:rPr>
        <w:t>MW</w:t>
      </w:r>
      <w:r w:rsidR="00F26B2E">
        <w:rPr>
          <w:rFonts w:ascii="Times New Roman" w:eastAsia="Times New Roman" w:hAnsi="Times New Roman" w:cs="Times New Roman"/>
          <w:sz w:val="24"/>
          <w:szCs w:val="24"/>
          <w:vertAlign w:val="subscript"/>
        </w:rPr>
        <w:t>IP</w:t>
      </w:r>
      <w:r w:rsidR="00C52181" w:rsidRPr="00C52181">
        <w:rPr>
          <w:rFonts w:ascii="Times New Roman" w:eastAsia="Times New Roman" w:hAnsi="Times New Roman" w:cs="Times New Roman"/>
          <w:sz w:val="24"/>
          <w:szCs w:val="24"/>
        </w:rPr>
        <w:t>, basal width of the mandible from the insertion point of the adductor muscle</w:t>
      </w:r>
      <w:r w:rsidR="00F26B2E">
        <w:rPr>
          <w:rFonts w:ascii="Times New Roman" w:eastAsia="Times New Roman" w:hAnsi="Times New Roman" w:cs="Times New Roman"/>
          <w:sz w:val="24"/>
          <w:szCs w:val="24"/>
        </w:rPr>
        <w:t xml:space="preserve"> (b)</w:t>
      </w:r>
      <w:r w:rsidR="00267359" w:rsidRPr="00C5218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267359">
        <w:rPr>
          <w:rFonts w:ascii="Times New Roman" w:eastAsia="Times New Roman" w:hAnsi="Times New Roman" w:cs="Times New Roman"/>
          <w:sz w:val="24"/>
          <w:szCs w:val="24"/>
        </w:rPr>
        <w:t>ML</w:t>
      </w:r>
      <w:r w:rsidR="00267359">
        <w:rPr>
          <w:rFonts w:ascii="Times New Roman" w:eastAsia="Times New Roman" w:hAnsi="Times New Roman" w:cs="Times New Roman"/>
          <w:sz w:val="24"/>
          <w:szCs w:val="24"/>
          <w:vertAlign w:val="subscript"/>
        </w:rPr>
        <w:t>Mpro</w:t>
      </w:r>
      <w:r w:rsidR="00267359" w:rsidRPr="00C52181">
        <w:rPr>
          <w:rFonts w:ascii="Times New Roman" w:eastAsia="Times New Roman" w:hAnsi="Times New Roman" w:cs="Times New Roman"/>
          <w:sz w:val="24"/>
          <w:szCs w:val="24"/>
        </w:rPr>
        <w:t>, length from the end of the mandible base to the molar process</w:t>
      </w:r>
      <w:r w:rsidR="00267359">
        <w:rPr>
          <w:rFonts w:ascii="Times New Roman" w:eastAsia="Times New Roman" w:hAnsi="Times New Roman" w:cs="Times New Roman"/>
          <w:sz w:val="24"/>
          <w:szCs w:val="24"/>
        </w:rPr>
        <w:t xml:space="preserve"> (c)</w:t>
      </w:r>
      <w:r w:rsidR="00C52181" w:rsidRPr="00C5218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F26B2E">
        <w:rPr>
          <w:rFonts w:ascii="Times New Roman" w:eastAsia="Times New Roman" w:hAnsi="Times New Roman" w:cs="Times New Roman"/>
          <w:sz w:val="24"/>
          <w:szCs w:val="24"/>
        </w:rPr>
        <w:t>ML</w:t>
      </w:r>
      <w:r w:rsidR="00267359">
        <w:rPr>
          <w:rFonts w:ascii="Times New Roman" w:eastAsia="Times New Roman" w:hAnsi="Times New Roman" w:cs="Times New Roman"/>
          <w:sz w:val="24"/>
          <w:szCs w:val="24"/>
          <w:vertAlign w:val="subscript"/>
        </w:rPr>
        <w:t>IP</w:t>
      </w:r>
      <w:r w:rsidR="00C52181" w:rsidRPr="00C52181">
        <w:rPr>
          <w:rFonts w:ascii="Times New Roman" w:eastAsia="Times New Roman" w:hAnsi="Times New Roman" w:cs="Times New Roman"/>
          <w:sz w:val="24"/>
          <w:szCs w:val="24"/>
        </w:rPr>
        <w:t>, length from the end of the mandible base to the incisor process</w:t>
      </w:r>
      <w:r w:rsidR="00267359">
        <w:rPr>
          <w:rFonts w:ascii="Times New Roman" w:eastAsia="Times New Roman" w:hAnsi="Times New Roman" w:cs="Times New Roman"/>
          <w:sz w:val="24"/>
          <w:szCs w:val="24"/>
        </w:rPr>
        <w:t xml:space="preserve"> (c)</w:t>
      </w:r>
      <w:r w:rsidR="00C52181" w:rsidRPr="00C52181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1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400C">
        <w:rPr>
          <w:rFonts w:ascii="Times New Roman" w:eastAsia="Times New Roman" w:hAnsi="Times New Roman" w:cs="Times New Roman"/>
          <w:sz w:val="24"/>
          <w:szCs w:val="24"/>
        </w:rPr>
        <w:t xml:space="preserve">Images have been sharpened and contrast increased for </w:t>
      </w:r>
      <w:r w:rsidR="000C203C">
        <w:rPr>
          <w:rFonts w:ascii="Times New Roman" w:eastAsia="Times New Roman" w:hAnsi="Times New Roman" w:cs="Times New Roman"/>
          <w:sz w:val="24"/>
          <w:szCs w:val="24"/>
        </w:rPr>
        <w:t>better discernability of the translucent mandible features.</w:t>
      </w:r>
    </w:p>
    <w:p w14:paraId="5625DB1D" w14:textId="6E779C5F" w:rsidR="00524D15" w:rsidRDefault="00524D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95BB0A5" w14:textId="66E35214" w:rsidR="00524D15" w:rsidRPr="00106191" w:rsidRDefault="0014025C" w:rsidP="00524D15">
      <w:pPr>
        <w:rPr>
          <w:rFonts w:ascii="Times New Roman" w:hAnsi="Times New Roman" w:cs="Times New Roman"/>
          <w:b/>
          <w:sz w:val="24"/>
          <w:szCs w:val="24"/>
          <w:lang w:val="en-SG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SG"/>
        </w:rPr>
        <w:lastRenderedPageBreak/>
        <w:drawing>
          <wp:inline distT="0" distB="0" distL="0" distR="0" wp14:anchorId="3DFC56CE" wp14:editId="1A987C40">
            <wp:extent cx="5727700" cy="490855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90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4935D" w14:textId="3FBF527C" w:rsidR="00524D15" w:rsidRPr="00E21AC6" w:rsidRDefault="00524D15" w:rsidP="00524D1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</w:t>
      </w:r>
      <w:r w:rsidR="003909A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025C">
        <w:rPr>
          <w:rFonts w:ascii="Times New Roman" w:hAnsi="Times New Roman" w:cs="Times New Roman"/>
          <w:bCs/>
          <w:sz w:val="24"/>
          <w:szCs w:val="24"/>
        </w:rPr>
        <w:t xml:space="preserve">Correlogram showing </w:t>
      </w:r>
      <w:r>
        <w:rPr>
          <w:rFonts w:ascii="Times New Roman" w:hAnsi="Times New Roman" w:cs="Times New Roman"/>
          <w:bCs/>
          <w:sz w:val="24"/>
          <w:szCs w:val="24"/>
        </w:rPr>
        <w:t>pairwise correlations between the traits measured in this study.</w:t>
      </w:r>
      <w:r w:rsidR="00594B87">
        <w:rPr>
          <w:rFonts w:ascii="Times New Roman" w:hAnsi="Times New Roman" w:cs="Times New Roman"/>
          <w:bCs/>
          <w:sz w:val="24"/>
          <w:szCs w:val="24"/>
        </w:rPr>
        <w:t xml:space="preserve"> Positive correlations (</w:t>
      </w:r>
      <w:r w:rsidR="00594B87">
        <w:rPr>
          <w:rFonts w:ascii="Times New Roman" w:hAnsi="Times New Roman" w:cs="Times New Roman"/>
          <w:bCs/>
          <w:sz w:val="24"/>
          <w:szCs w:val="24"/>
        </w:rPr>
        <w:t xml:space="preserve">correlation coefficient, </w:t>
      </w:r>
      <m:oMath>
        <m:r>
          <w:rPr>
            <w:rFonts w:ascii="Cambria Math" w:hAnsi="Cambria Math" w:cs="Times New Roman"/>
            <w:sz w:val="24"/>
            <w:szCs w:val="24"/>
          </w:rPr>
          <m:t>ρ</m:t>
        </m:r>
      </m:oMath>
      <w:r w:rsidR="00594B87">
        <w:rPr>
          <w:rFonts w:ascii="Times New Roman" w:hAnsi="Times New Roman" w:cs="Times New Roman"/>
          <w:bCs/>
          <w:sz w:val="24"/>
          <w:szCs w:val="24"/>
        </w:rPr>
        <w:t xml:space="preserve"> &gt; 0) are colored blue, and </w:t>
      </w:r>
      <w:r w:rsidR="004562FF">
        <w:rPr>
          <w:rFonts w:ascii="Times New Roman" w:hAnsi="Times New Roman" w:cs="Times New Roman"/>
          <w:bCs/>
          <w:sz w:val="24"/>
          <w:szCs w:val="24"/>
        </w:rPr>
        <w:t>negative correlations, red; significant correlations</w:t>
      </w:r>
      <w:r w:rsidR="006D2834">
        <w:rPr>
          <w:rFonts w:ascii="Times New Roman" w:hAnsi="Times New Roman" w:cs="Times New Roman"/>
          <w:bCs/>
          <w:sz w:val="24"/>
          <w:szCs w:val="24"/>
        </w:rPr>
        <w:t xml:space="preserve"> (false discovery rate-corrected </w:t>
      </w:r>
      <w:r w:rsidR="006D2834" w:rsidRPr="00E21AC6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6D2834">
        <w:rPr>
          <w:rFonts w:ascii="Times New Roman" w:hAnsi="Times New Roman" w:cs="Times New Roman"/>
          <w:bCs/>
          <w:sz w:val="24"/>
          <w:szCs w:val="24"/>
        </w:rPr>
        <w:t>-value &lt; 0.05)</w:t>
      </w:r>
      <w:r w:rsidR="004562FF">
        <w:rPr>
          <w:rFonts w:ascii="Times New Roman" w:hAnsi="Times New Roman" w:cs="Times New Roman"/>
          <w:bCs/>
          <w:sz w:val="24"/>
          <w:szCs w:val="24"/>
        </w:rPr>
        <w:t xml:space="preserve"> are opaquely colored, while non-significant ones are translucently coloured.</w:t>
      </w:r>
      <w:r w:rsidR="00460E2A">
        <w:rPr>
          <w:rFonts w:ascii="Times New Roman" w:hAnsi="Times New Roman" w:cs="Times New Roman"/>
          <w:bCs/>
          <w:sz w:val="24"/>
          <w:szCs w:val="24"/>
        </w:rPr>
        <w:t xml:space="preserve"> Point sizes are</w:t>
      </w:r>
      <w:r>
        <w:rPr>
          <w:rFonts w:ascii="Times New Roman" w:hAnsi="Times New Roman" w:cs="Times New Roman"/>
          <w:bCs/>
          <w:sz w:val="24"/>
          <w:szCs w:val="24"/>
        </w:rPr>
        <w:t xml:space="preserve"> scaled according to the absolute magnitude of the correlation coefficient, </w:t>
      </w:r>
      <m:oMath>
        <m:r>
          <w:rPr>
            <w:rFonts w:ascii="Cambria Math" w:hAnsi="Cambria Math" w:cs="Times New Roman"/>
            <w:sz w:val="24"/>
            <w:szCs w:val="24"/>
          </w:rPr>
          <m:t>ρ</m:t>
        </m:r>
      </m:oMath>
      <w:r>
        <w:rPr>
          <w:rFonts w:ascii="Times New Roman" w:hAnsi="Times New Roman" w:cs="Times New Roman"/>
          <w:bCs/>
          <w:sz w:val="24"/>
          <w:szCs w:val="24"/>
        </w:rPr>
        <w:t>.</w:t>
      </w:r>
      <w:r w:rsidR="00036439" w:rsidRPr="00036439">
        <w:rPr>
          <w:rFonts w:ascii="Times New Roman" w:eastAsia="FangSong" w:hAnsi="Times New Roman" w:cs="Times New Roman"/>
          <w:i/>
          <w:iCs/>
          <w:sz w:val="24"/>
          <w:szCs w:val="24"/>
        </w:rPr>
        <w:t xml:space="preserve"> </w:t>
      </w:r>
      <w:r w:rsidR="00C00EB9" w:rsidRPr="00D17BFC">
        <w:rPr>
          <w:rFonts w:ascii="Times New Roman" w:eastAsia="FangSong" w:hAnsi="Times New Roman" w:cs="Times New Roman"/>
          <w:i/>
          <w:iCs/>
          <w:sz w:val="24"/>
          <w:szCs w:val="24"/>
        </w:rPr>
        <w:t>IP_f</w:t>
      </w:r>
      <w:r w:rsidR="00C00EB9" w:rsidRPr="00036439">
        <w:rPr>
          <w:rFonts w:ascii="Times New Roman" w:eastAsia="FangSong" w:hAnsi="Times New Roman" w:cs="Times New Roman"/>
          <w:sz w:val="24"/>
          <w:szCs w:val="24"/>
        </w:rPr>
        <w:t xml:space="preserve">  = incisor process biting force; </w:t>
      </w:r>
      <w:r w:rsidR="00C00EB9" w:rsidRPr="00D17BFC">
        <w:rPr>
          <w:rFonts w:ascii="Times New Roman" w:eastAsia="FangSong" w:hAnsi="Times New Roman" w:cs="Times New Roman"/>
          <w:i/>
          <w:iCs/>
          <w:sz w:val="24"/>
          <w:szCs w:val="24"/>
        </w:rPr>
        <w:t>IP_ma</w:t>
      </w:r>
      <w:r w:rsidR="00C00EB9" w:rsidRPr="00036439">
        <w:rPr>
          <w:rFonts w:ascii="Times New Roman" w:eastAsia="FangSong" w:hAnsi="Times New Roman" w:cs="Times New Roman"/>
          <w:sz w:val="24"/>
          <w:szCs w:val="24"/>
        </w:rPr>
        <w:t xml:space="preserve"> = incisor process mechanical advantage; </w:t>
      </w:r>
      <w:r w:rsidR="00C00EB9" w:rsidRPr="00D17BFC">
        <w:rPr>
          <w:rFonts w:ascii="Times New Roman" w:eastAsia="FangSong" w:hAnsi="Times New Roman" w:cs="Times New Roman"/>
          <w:i/>
          <w:iCs/>
          <w:sz w:val="24"/>
          <w:szCs w:val="24"/>
        </w:rPr>
        <w:t>Mpro_f</w:t>
      </w:r>
      <w:r w:rsidR="00C00EB9" w:rsidRPr="00036439">
        <w:rPr>
          <w:rFonts w:ascii="Times New Roman" w:eastAsia="FangSong" w:hAnsi="Times New Roman" w:cs="Times New Roman"/>
          <w:sz w:val="24"/>
          <w:szCs w:val="24"/>
        </w:rPr>
        <w:t xml:space="preserve"> = molar process biting force;</w:t>
      </w:r>
      <w:r w:rsidR="00C00EB9">
        <w:rPr>
          <w:rFonts w:ascii="Times New Roman" w:eastAsia="FangSong" w:hAnsi="Times New Roman" w:cs="Times New Roman"/>
          <w:sz w:val="24"/>
          <w:szCs w:val="24"/>
        </w:rPr>
        <w:t xml:space="preserve"> </w:t>
      </w:r>
      <w:r w:rsidR="00036439" w:rsidRPr="00D17BFC">
        <w:rPr>
          <w:rFonts w:ascii="Times New Roman" w:eastAsia="FangSong" w:hAnsi="Times New Roman" w:cs="Times New Roman"/>
          <w:i/>
          <w:iCs/>
          <w:sz w:val="24"/>
          <w:szCs w:val="24"/>
        </w:rPr>
        <w:t>CL_a</w:t>
      </w:r>
      <w:r w:rsidR="00036439" w:rsidRPr="00036439">
        <w:rPr>
          <w:rFonts w:ascii="Times New Roman" w:eastAsia="FangSong" w:hAnsi="Times New Roman" w:cs="Times New Roman"/>
          <w:sz w:val="24"/>
          <w:szCs w:val="24"/>
        </w:rPr>
        <w:t xml:space="preserve"> = side profile area of ciliated lobe</w:t>
      </w:r>
      <w:r w:rsidR="00C00EB9">
        <w:rPr>
          <w:rFonts w:ascii="Times New Roman" w:eastAsia="FangSong" w:hAnsi="Times New Roman" w:cs="Times New Roman"/>
          <w:sz w:val="24"/>
          <w:szCs w:val="24"/>
        </w:rPr>
        <w:t>.</w:t>
      </w:r>
    </w:p>
    <w:p w14:paraId="7DB6D022" w14:textId="77777777" w:rsidR="00F06D8B" w:rsidRDefault="00F06D8B" w:rsidP="00CD3C37">
      <w:pPr>
        <w:rPr>
          <w:rFonts w:ascii="Times New Roman" w:hAnsi="Times New Roman" w:cs="Times New Roman"/>
          <w:b/>
          <w:sz w:val="24"/>
          <w:szCs w:val="24"/>
        </w:rPr>
      </w:pPr>
    </w:p>
    <w:p w14:paraId="79BAB9F1" w14:textId="5A699F48" w:rsidR="00BA0349" w:rsidRDefault="00BA03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173889">
        <w:rPr>
          <w:rFonts w:ascii="Times New Roman" w:hAnsi="Times New Roman" w:cs="Times New Roman"/>
          <w:b/>
          <w:sz w:val="24"/>
          <w:szCs w:val="24"/>
        </w:rPr>
        <w:lastRenderedPageBreak/>
        <w:t>Appendix S</w:t>
      </w:r>
      <w:r w:rsidR="00034462">
        <w:rPr>
          <w:rFonts w:ascii="Times New Roman" w:hAnsi="Times New Roman" w:cs="Times New Roman"/>
          <w:b/>
          <w:sz w:val="24"/>
          <w:szCs w:val="24"/>
        </w:rPr>
        <w:t>1</w:t>
      </w:r>
      <w:r w:rsidR="0017388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19B1">
        <w:rPr>
          <w:rFonts w:ascii="Times New Roman" w:hAnsi="Times New Roman" w:cs="Times New Roman"/>
          <w:b/>
          <w:sz w:val="24"/>
          <w:szCs w:val="24"/>
        </w:rPr>
        <w:t>Evaluating the potential effect of interspecific interactions on results</w:t>
      </w:r>
    </w:p>
    <w:p w14:paraId="53F0D553" w14:textId="65B1DCB9" w:rsidR="006A2A62" w:rsidRDefault="00202B6E">
      <w:pPr>
        <w:rPr>
          <w:rFonts w:ascii="Times New Roman" w:hAnsi="Times New Roman" w:cs="Times New Roman"/>
          <w:bCs/>
          <w:sz w:val="24"/>
          <w:szCs w:val="24"/>
        </w:rPr>
      </w:pPr>
      <w:r w:rsidRPr="00202B6E">
        <w:rPr>
          <w:rFonts w:ascii="Times New Roman" w:hAnsi="Times New Roman" w:cs="Times New Roman"/>
          <w:bCs/>
          <w:sz w:val="24"/>
          <w:szCs w:val="24"/>
        </w:rPr>
        <w:t xml:space="preserve">To check for the potential effect of interspecific interactions on these results, a Bayesian generalized linear latent variable model </w:t>
      </w:r>
      <w:r w:rsidR="002351C3">
        <w:rPr>
          <w:rFonts w:ascii="Times New Roman" w:hAnsi="Times New Roman" w:cs="Times New Roman"/>
          <w:bCs/>
          <w:sz w:val="24"/>
          <w:szCs w:val="24"/>
        </w:rPr>
        <w:t xml:space="preserve">(GLLVM) </w:t>
      </w:r>
      <w:r w:rsidRPr="00202B6E">
        <w:rPr>
          <w:rFonts w:ascii="Times New Roman" w:hAnsi="Times New Roman" w:cs="Times New Roman"/>
          <w:bCs/>
          <w:sz w:val="24"/>
          <w:szCs w:val="24"/>
        </w:rPr>
        <w:t>was fitted to the data, with almost identical specifications to the best GLMM model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65351">
        <w:rPr>
          <w:rFonts w:ascii="Times New Roman" w:hAnsi="Times New Roman" w:cs="Times New Roman"/>
          <w:bCs/>
          <w:sz w:val="24"/>
          <w:szCs w:val="24"/>
        </w:rPr>
        <w:t xml:space="preserve">as </w:t>
      </w:r>
      <w:r>
        <w:rPr>
          <w:rFonts w:ascii="Times New Roman" w:hAnsi="Times New Roman" w:cs="Times New Roman"/>
          <w:bCs/>
          <w:sz w:val="24"/>
          <w:szCs w:val="24"/>
        </w:rPr>
        <w:t xml:space="preserve">described in the main text. </w:t>
      </w:r>
      <w:r w:rsidR="002351C3">
        <w:rPr>
          <w:rFonts w:ascii="Times New Roman" w:hAnsi="Times New Roman" w:cs="Times New Roman"/>
          <w:bCs/>
          <w:sz w:val="24"/>
          <w:szCs w:val="24"/>
        </w:rPr>
        <w:t xml:space="preserve">Latent variables </w:t>
      </w:r>
      <w:r w:rsidR="00A54489">
        <w:rPr>
          <w:rFonts w:ascii="Times New Roman" w:hAnsi="Times New Roman" w:cs="Times New Roman"/>
          <w:bCs/>
          <w:sz w:val="24"/>
          <w:szCs w:val="24"/>
        </w:rPr>
        <w:t xml:space="preserve">are used in GLLVMs to </w:t>
      </w:r>
      <w:r w:rsidRPr="00202B6E">
        <w:rPr>
          <w:rFonts w:ascii="Times New Roman" w:hAnsi="Times New Roman" w:cs="Times New Roman"/>
          <w:bCs/>
          <w:sz w:val="24"/>
          <w:szCs w:val="24"/>
        </w:rPr>
        <w:t xml:space="preserve">account for interspecific interactions and joint responses to unmeasured environmental variables </w:t>
      </w:r>
      <w:r w:rsidR="00A54489">
        <w:rPr>
          <w:rFonts w:ascii="Times New Roman" w:hAnsi="Times New Roman" w:cs="Times New Roman"/>
          <w:bCs/>
          <w:sz w:val="24"/>
          <w:szCs w:val="24"/>
        </w:rPr>
        <w:t xml:space="preserve">in ecological models </w:t>
      </w:r>
      <w:r w:rsidRPr="00202B6E">
        <w:rPr>
          <w:rFonts w:ascii="Times New Roman" w:hAnsi="Times New Roman" w:cs="Times New Roman"/>
          <w:bCs/>
          <w:sz w:val="24"/>
          <w:szCs w:val="24"/>
        </w:rPr>
        <w:t>(Hui, 2016)</w:t>
      </w:r>
      <w:r w:rsidR="00A54489">
        <w:rPr>
          <w:rFonts w:ascii="Times New Roman" w:hAnsi="Times New Roman" w:cs="Times New Roman"/>
          <w:bCs/>
          <w:sz w:val="24"/>
          <w:szCs w:val="24"/>
        </w:rPr>
        <w:t xml:space="preserve">, and are increasingly being used in community ecology </w:t>
      </w:r>
      <w:r w:rsidR="00096B68">
        <w:rPr>
          <w:rFonts w:ascii="Times New Roman" w:hAnsi="Times New Roman" w:cs="Times New Roman"/>
          <w:bCs/>
          <w:sz w:val="24"/>
          <w:szCs w:val="24"/>
        </w:rPr>
        <w:t>(Warton et al. 2015)</w:t>
      </w:r>
      <w:r w:rsidRPr="00202B6E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50C287" w14:textId="4A2B9509" w:rsidR="00DD3260" w:rsidRPr="003B7E7D" w:rsidRDefault="003909A5" w:rsidP="00DD3260">
      <w:pPr>
        <w:spacing w:after="0" w:line="480" w:lineRule="auto"/>
        <w:ind w:firstLine="720"/>
        <w:jc w:val="both"/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ipqr</m:t>
                  </m:r>
                </m:sub>
              </m:sSub>
              <m:r>
                <w:rPr>
                  <w:rFonts w:ascii="Cambria Math" w:hAnsi="Cambria Math"/>
                </w:rPr>
                <m:t xml:space="preserve"> ~NegBinom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ipqr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,θ </m:t>
                  </m:r>
                </m:e>
              </m:d>
              <m:r>
                <w:rPr>
                  <w:rFonts w:ascii="Cambria Math" w:hAnsi="Cambria Math"/>
                </w:rPr>
                <m:t xml:space="preserve"> 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Equation S1</m:t>
                  </m:r>
                </m:e>
              </m:d>
            </m:e>
          </m:eqArr>
        </m:oMath>
      </m:oMathPara>
    </w:p>
    <w:p w14:paraId="1843824C" w14:textId="223FF1B7" w:rsidR="00DD3260" w:rsidRPr="003B7E7D" w:rsidRDefault="003909A5" w:rsidP="00DD3260">
      <w:pPr>
        <w:spacing w:after="0" w:line="480" w:lineRule="auto"/>
        <w:ind w:firstLine="720"/>
        <w:jc w:val="both"/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ln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ipqr</m:t>
                      </m:r>
                    </m:sub>
                  </m:sSub>
                </m:e>
              </m:func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0,i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0,qr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1,i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pqr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pqr</m:t>
                  </m:r>
                </m:sub>
              </m:sSub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l,i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l,p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Equation S2</m:t>
                  </m:r>
                </m:e>
              </m:d>
            </m:e>
          </m:eqArr>
        </m:oMath>
      </m:oMathPara>
    </w:p>
    <w:p w14:paraId="24931030" w14:textId="117F3376" w:rsidR="00B72638" w:rsidRPr="00B72638" w:rsidRDefault="001343D7" w:rsidP="00B72638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1343D7">
        <w:rPr>
          <w:rFonts w:ascii="Times New Roman" w:hAnsi="Times New Roman" w:cs="Times New Roman"/>
          <w:bCs/>
          <w:sz w:val="24"/>
          <w:szCs w:val="24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 w:rsidRPr="001343D7">
        <w:rPr>
          <w:rFonts w:ascii="Times New Roman" w:hAnsi="Times New Roman" w:cs="Times New Roman"/>
          <w:bCs/>
          <w:sz w:val="24"/>
          <w:szCs w:val="24"/>
        </w:rPr>
        <w:t xml:space="preserve"> is abundance, </w:t>
      </w:r>
      <m:oMath>
        <m:r>
          <w:rPr>
            <w:rFonts w:ascii="Cambria Math" w:hAnsi="Cambria Math" w:cs="Times New Roman"/>
            <w:sz w:val="24"/>
            <w:szCs w:val="24"/>
          </w:rPr>
          <m:t>μ</m:t>
        </m:r>
      </m:oMath>
      <w:r w:rsidRPr="001343D7">
        <w:rPr>
          <w:rFonts w:ascii="Times New Roman" w:hAnsi="Times New Roman" w:cs="Times New Roman"/>
          <w:bCs/>
          <w:sz w:val="24"/>
          <w:szCs w:val="24"/>
        </w:rPr>
        <w:t xml:space="preserve"> is the linear predictor,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r w:rsidRPr="001343D7">
        <w:rPr>
          <w:rFonts w:ascii="Times New Roman" w:hAnsi="Times New Roman" w:cs="Times New Roman"/>
          <w:bCs/>
          <w:sz w:val="24"/>
          <w:szCs w:val="24"/>
        </w:rPr>
        <w:t xml:space="preserve"> is the dispersion parameter,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0,i</m:t>
            </m:r>
          </m:sub>
        </m:sSub>
      </m:oMath>
      <w:r w:rsidRPr="001343D7">
        <w:rPr>
          <w:rFonts w:ascii="Times New Roman" w:hAnsi="Times New Roman" w:cs="Times New Roman"/>
          <w:bCs/>
          <w:sz w:val="24"/>
          <w:szCs w:val="24"/>
        </w:rPr>
        <w:t xml:space="preserve"> is the species-specific random intercept,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0,qr</m:t>
            </m:r>
          </m:sub>
        </m:sSub>
      </m:oMath>
      <w:r w:rsidRPr="001343D7">
        <w:rPr>
          <w:rFonts w:ascii="Times New Roman" w:hAnsi="Times New Roman" w:cs="Times New Roman"/>
          <w:bCs/>
          <w:sz w:val="24"/>
          <w:szCs w:val="24"/>
        </w:rPr>
        <w:t xml:space="preserve"> is the plot pair–forest patch nested random intercept,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pqr</m:t>
            </m:r>
          </m:sub>
        </m:sSub>
      </m:oMath>
      <w:r w:rsidRPr="001343D7">
        <w:rPr>
          <w:rFonts w:ascii="Times New Roman" w:hAnsi="Times New Roman" w:cs="Times New Roman"/>
          <w:bCs/>
          <w:sz w:val="24"/>
          <w:szCs w:val="24"/>
        </w:rPr>
        <w:t xml:space="preserve"> is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1343D7">
        <w:rPr>
          <w:rFonts w:ascii="Times New Roman" w:hAnsi="Times New Roman" w:cs="Times New Roman"/>
          <w:bCs/>
          <w:sz w:val="24"/>
          <w:szCs w:val="24"/>
        </w:rPr>
        <w:t xml:space="preserve">environmental variables </w:t>
      </w:r>
      <w:r>
        <w:rPr>
          <w:rFonts w:ascii="Times New Roman" w:hAnsi="Times New Roman" w:cs="Times New Roman"/>
          <w:bCs/>
          <w:sz w:val="24"/>
          <w:szCs w:val="24"/>
        </w:rPr>
        <w:t>PCoA1</w:t>
      </w:r>
      <w:r w:rsidRPr="001343D7">
        <w:rPr>
          <w:rFonts w:ascii="Times New Roman" w:hAnsi="Times New Roman" w:cs="Times New Roman"/>
          <w:bCs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1,i</m:t>
            </m:r>
          </m:sub>
        </m:sSub>
      </m:oMath>
      <w:r w:rsidRPr="001343D7">
        <w:rPr>
          <w:rFonts w:ascii="Times New Roman" w:hAnsi="Times New Roman" w:cs="Times New Roman"/>
          <w:bCs/>
          <w:sz w:val="24"/>
          <w:szCs w:val="24"/>
        </w:rPr>
        <w:t xml:space="preserve"> is the species-specific response to the environment (random slope),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1343D7">
        <w:rPr>
          <w:rFonts w:ascii="Times New Roman" w:hAnsi="Times New Roman" w:cs="Times New Roman"/>
          <w:bCs/>
          <w:sz w:val="24"/>
          <w:szCs w:val="24"/>
        </w:rPr>
        <w:t xml:space="preserve"> is </w:t>
      </w:r>
      <w:r w:rsidR="00A23FCD">
        <w:rPr>
          <w:rFonts w:ascii="Times New Roman" w:hAnsi="Times New Roman" w:cs="Times New Roman"/>
          <w:bCs/>
          <w:sz w:val="24"/>
          <w:szCs w:val="24"/>
        </w:rPr>
        <w:t>the first principal component of morphological mouthpart traits (morphPC1)</w:t>
      </w:r>
      <w:r w:rsidRPr="001343D7">
        <w:rPr>
          <w:rFonts w:ascii="Times New Roman" w:hAnsi="Times New Roman" w:cs="Times New Roman"/>
          <w:bCs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1343D7">
        <w:rPr>
          <w:rFonts w:ascii="Times New Roman" w:hAnsi="Times New Roman" w:cs="Times New Roman"/>
          <w:bCs/>
          <w:sz w:val="24"/>
          <w:szCs w:val="24"/>
        </w:rPr>
        <w:t xml:space="preserve"> is the trait–environment interaction coefficient</w:t>
      </w:r>
      <w:r w:rsidR="0063566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72638" w:rsidRPr="00B72638">
        <w:rPr>
          <w:rFonts w:ascii="Times New Roman" w:hAnsi="Times New Roman" w:cs="Times New Roman"/>
          <w:bCs/>
          <w:iCs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l,p</m:t>
            </m:r>
          </m:sub>
        </m:sSub>
      </m:oMath>
      <w:r w:rsidR="00B72638" w:rsidRPr="00B72638">
        <w:rPr>
          <w:rFonts w:ascii="Times New Roman" w:hAnsi="Times New Roman" w:cs="Times New Roman"/>
          <w:bCs/>
          <w:iCs/>
          <w:sz w:val="24"/>
          <w:szCs w:val="24"/>
        </w:rPr>
        <w:t xml:space="preserve"> are species-specific latent responses to latent </w:t>
      </w:r>
      <w:r w:rsidR="0063566B">
        <w:rPr>
          <w:rFonts w:ascii="Times New Roman" w:hAnsi="Times New Roman" w:cs="Times New Roman"/>
          <w:bCs/>
          <w:iCs/>
          <w:sz w:val="24"/>
          <w:szCs w:val="24"/>
        </w:rPr>
        <w:t xml:space="preserve">plot </w:t>
      </w:r>
      <w:r w:rsidR="00B72638" w:rsidRPr="00B72638">
        <w:rPr>
          <w:rFonts w:ascii="Times New Roman" w:hAnsi="Times New Roman" w:cs="Times New Roman"/>
          <w:bCs/>
          <w:iCs/>
          <w:sz w:val="24"/>
          <w:szCs w:val="24"/>
        </w:rPr>
        <w:t xml:space="preserve">variables </w:t>
      </w: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l,p</m:t>
            </m:r>
          </m:sub>
        </m:sSub>
      </m:oMath>
      <w:r w:rsidR="00B72638" w:rsidRPr="00B72638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CC6718">
        <w:rPr>
          <w:rFonts w:ascii="Times New Roman" w:hAnsi="Times New Roman" w:cs="Times New Roman"/>
          <w:bCs/>
          <w:iCs/>
          <w:sz w:val="24"/>
          <w:szCs w:val="24"/>
        </w:rPr>
        <w:t xml:space="preserve"> Notice that the only difference between Equation S2 and Equation 2 </w:t>
      </w:r>
      <w:r w:rsidR="00965351">
        <w:rPr>
          <w:rFonts w:ascii="Times New Roman" w:hAnsi="Times New Roman" w:cs="Times New Roman"/>
          <w:bCs/>
          <w:iCs/>
          <w:sz w:val="24"/>
          <w:szCs w:val="24"/>
        </w:rPr>
        <w:t>in</w:t>
      </w:r>
      <w:r w:rsidR="00CC6718">
        <w:rPr>
          <w:rFonts w:ascii="Times New Roman" w:hAnsi="Times New Roman" w:cs="Times New Roman"/>
          <w:bCs/>
          <w:iCs/>
          <w:sz w:val="24"/>
          <w:szCs w:val="24"/>
        </w:rPr>
        <w:t xml:space="preserve"> the main text is the latent variable term, </w:t>
      </w:r>
      <m:oMath>
        <m:nary>
          <m:naryPr>
            <m:chr m:val="∑"/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l=1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l,i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l,p</m:t>
                </m:r>
              </m:sub>
            </m:sSub>
          </m:e>
        </m:nary>
      </m:oMath>
      <w:r w:rsidR="00CC671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BD2936" w14:textId="7015E981" w:rsidR="00096B68" w:rsidRDefault="00367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m:oMath>
        <m:r>
          <w:rPr>
            <w:rFonts w:ascii="Cambria Math" w:eastAsia="FangSong" w:hAnsi="Cambria Math" w:cs="Times New Roman"/>
            <w:sz w:val="24"/>
            <w:szCs w:val="24"/>
          </w:rPr>
          <m:t>PCoA1×morphPC1</m:t>
        </m:r>
      </m:oMath>
      <w:r w:rsidR="0073769D" w:rsidRPr="0073769D">
        <w:rPr>
          <w:rFonts w:ascii="Times New Roman" w:eastAsia="FangSong" w:hAnsi="Times New Roman" w:cs="Times New Roman"/>
          <w:sz w:val="24"/>
          <w:szCs w:val="24"/>
        </w:rPr>
        <w:t xml:space="preserve"> interaction</w:t>
      </w:r>
      <w:r w:rsidR="0073769D">
        <w:rPr>
          <w:rFonts w:ascii="Times New Roman" w:eastAsia="FangSong" w:hAnsi="Times New Roman" w:cs="Times New Roman"/>
          <w:sz w:val="24"/>
          <w:szCs w:val="24"/>
        </w:rPr>
        <w:t xml:space="preserve"> coefficient, </w:t>
      </w:r>
      <m:oMath>
        <m:sSub>
          <m:sSubPr>
            <m:ctrlPr>
              <w:rPr>
                <w:rFonts w:ascii="Cambria Math" w:eastAsia="FangSong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FangSong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="FangSong" w:hAnsi="Cambria Math" w:cs="Times New Roman"/>
                <w:sz w:val="24"/>
                <w:szCs w:val="24"/>
              </w:rPr>
              <m:t>2</m:t>
            </m:r>
          </m:sub>
        </m:sSub>
      </m:oMath>
      <w:r w:rsidR="0073769D">
        <w:rPr>
          <w:rFonts w:ascii="Times New Roman" w:eastAsia="FangSong" w:hAnsi="Times New Roman" w:cs="Times New Roman"/>
          <w:sz w:val="24"/>
          <w:szCs w:val="24"/>
        </w:rPr>
        <w:t>, estimated by this model</w:t>
      </w:r>
      <w:r w:rsidR="00965351">
        <w:rPr>
          <w:rFonts w:ascii="Times New Roman" w:eastAsia="FangSong" w:hAnsi="Times New Roman" w:cs="Times New Roman"/>
          <w:sz w:val="24"/>
          <w:szCs w:val="24"/>
        </w:rPr>
        <w:t>,</w:t>
      </w:r>
      <w:r w:rsidR="0073769D">
        <w:rPr>
          <w:rFonts w:ascii="Times New Roman" w:eastAsia="FangSong" w:hAnsi="Times New Roman" w:cs="Times New Roman"/>
          <w:sz w:val="24"/>
          <w:szCs w:val="24"/>
        </w:rPr>
        <w:t xml:space="preserve"> was </w:t>
      </w:r>
      <w:r w:rsidR="000A76BA">
        <w:rPr>
          <w:rFonts w:ascii="Times New Roman" w:eastAsia="FangSong" w:hAnsi="Times New Roman" w:cs="Times New Roman"/>
          <w:sz w:val="24"/>
          <w:szCs w:val="24"/>
        </w:rPr>
        <w:t>3.44</w:t>
      </w:r>
      <w:r w:rsidR="009D26B5">
        <w:rPr>
          <w:rFonts w:ascii="Times New Roman" w:eastAsia="FangSong" w:hAnsi="Times New Roman" w:cs="Times New Roman"/>
          <w:sz w:val="24"/>
          <w:szCs w:val="24"/>
        </w:rPr>
        <w:t xml:space="preserve"> </w:t>
      </w:r>
      <w:r w:rsidR="00AA685D">
        <w:rPr>
          <w:rFonts w:ascii="Times New Roman" w:eastAsia="FangSong" w:hAnsi="Times New Roman" w:cs="Times New Roman"/>
          <w:sz w:val="24"/>
          <w:szCs w:val="24"/>
        </w:rPr>
        <w:t>(</w:t>
      </w:r>
      <w:r w:rsidR="009D26B5">
        <w:rPr>
          <w:rFonts w:ascii="Times New Roman" w:eastAsia="FangSong" w:hAnsi="Times New Roman" w:cs="Times New Roman"/>
          <w:sz w:val="24"/>
          <w:szCs w:val="24"/>
        </w:rPr>
        <w:t xml:space="preserve">95% </w:t>
      </w:r>
      <w:r w:rsidR="00AA685D">
        <w:rPr>
          <w:rFonts w:ascii="Times New Roman" w:eastAsia="FangSong" w:hAnsi="Times New Roman" w:cs="Times New Roman"/>
          <w:sz w:val="24"/>
          <w:szCs w:val="24"/>
        </w:rPr>
        <w:t xml:space="preserve">highest posterior density </w:t>
      </w:r>
      <w:r w:rsidR="009D26B5">
        <w:rPr>
          <w:rFonts w:ascii="Times New Roman" w:eastAsia="FangSong" w:hAnsi="Times New Roman" w:cs="Times New Roman"/>
          <w:sz w:val="24"/>
          <w:szCs w:val="24"/>
        </w:rPr>
        <w:t>= [</w:t>
      </w:r>
      <w:r w:rsidR="00464E24">
        <w:rPr>
          <w:rFonts w:ascii="Times New Roman" w:eastAsia="FangSong" w:hAnsi="Times New Roman" w:cs="Times New Roman"/>
          <w:sz w:val="24"/>
          <w:szCs w:val="24"/>
        </w:rPr>
        <w:t>−0.49</w:t>
      </w:r>
      <w:r w:rsidR="009D26B5">
        <w:rPr>
          <w:rFonts w:ascii="Times New Roman" w:eastAsia="FangSong" w:hAnsi="Times New Roman" w:cs="Times New Roman"/>
          <w:sz w:val="24"/>
          <w:szCs w:val="24"/>
        </w:rPr>
        <w:t xml:space="preserve">, </w:t>
      </w:r>
      <w:r w:rsidR="00464E24">
        <w:rPr>
          <w:rFonts w:ascii="Times New Roman" w:eastAsia="FangSong" w:hAnsi="Times New Roman" w:cs="Times New Roman"/>
          <w:sz w:val="24"/>
          <w:szCs w:val="24"/>
        </w:rPr>
        <w:t>7.54</w:t>
      </w:r>
      <w:r w:rsidR="009D26B5">
        <w:rPr>
          <w:rFonts w:ascii="Times New Roman" w:eastAsia="FangSong" w:hAnsi="Times New Roman" w:cs="Times New Roman"/>
          <w:sz w:val="24"/>
          <w:szCs w:val="24"/>
        </w:rPr>
        <w:t>]</w:t>
      </w:r>
      <w:r w:rsidR="00AA685D">
        <w:rPr>
          <w:rFonts w:ascii="Times New Roman" w:eastAsia="FangSong" w:hAnsi="Times New Roman" w:cs="Times New Roman"/>
          <w:sz w:val="24"/>
          <w:szCs w:val="24"/>
        </w:rPr>
        <w:t>)</w:t>
      </w:r>
      <w:r w:rsidR="00FE1A53">
        <w:rPr>
          <w:rFonts w:ascii="Times New Roman" w:eastAsia="FangSong" w:hAnsi="Times New Roman" w:cs="Times New Roman"/>
          <w:sz w:val="24"/>
          <w:szCs w:val="24"/>
        </w:rPr>
        <w:t>, which was close to th</w:t>
      </w:r>
      <w:r w:rsidR="00C25452">
        <w:rPr>
          <w:rFonts w:ascii="Times New Roman" w:eastAsia="FangSong" w:hAnsi="Times New Roman" w:cs="Times New Roman"/>
          <w:sz w:val="24"/>
          <w:szCs w:val="24"/>
        </w:rPr>
        <w:t>at estimated by the model described in the main text (</w:t>
      </w:r>
      <m:oMath>
        <m:sSub>
          <m:sSubPr>
            <m:ctrlPr>
              <w:rPr>
                <w:rFonts w:ascii="Cambria Math" w:eastAsia="FangSong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FangSong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="FangSong" w:hAnsi="Cambria Math" w:cs="Times New Roman"/>
                <w:sz w:val="24"/>
                <w:szCs w:val="24"/>
              </w:rPr>
              <m:t>2</m:t>
            </m:r>
          </m:sub>
        </m:sSub>
      </m:oMath>
      <w:r w:rsidR="00533AC7">
        <w:rPr>
          <w:rFonts w:ascii="Times New Roman" w:eastAsia="FangSong" w:hAnsi="Times New Roman" w:cs="Times New Roman"/>
          <w:sz w:val="24"/>
          <w:szCs w:val="24"/>
        </w:rPr>
        <w:t xml:space="preserve">  = </w:t>
      </w:r>
      <w:r w:rsidR="001D48C5">
        <w:rPr>
          <w:rFonts w:ascii="Times New Roman" w:eastAsia="FangSong" w:hAnsi="Times New Roman" w:cs="Times New Roman"/>
          <w:sz w:val="24"/>
          <w:szCs w:val="24"/>
        </w:rPr>
        <w:t>3.27</w:t>
      </w:r>
      <w:r w:rsidR="00533AC7">
        <w:rPr>
          <w:rFonts w:ascii="Times New Roman" w:eastAsia="FangSong" w:hAnsi="Times New Roman" w:cs="Times New Roman"/>
          <w:sz w:val="24"/>
          <w:szCs w:val="24"/>
        </w:rPr>
        <w:t xml:space="preserve">, 95% </w:t>
      </w:r>
      <w:r w:rsidR="005658A6">
        <w:rPr>
          <w:rFonts w:ascii="Times New Roman" w:eastAsia="FangSong" w:hAnsi="Times New Roman" w:cs="Times New Roman"/>
          <w:sz w:val="24"/>
          <w:szCs w:val="24"/>
        </w:rPr>
        <w:t xml:space="preserve">confidence </w:t>
      </w:r>
      <w:r w:rsidR="00533AC7">
        <w:rPr>
          <w:rFonts w:ascii="Times New Roman" w:eastAsia="FangSong" w:hAnsi="Times New Roman" w:cs="Times New Roman"/>
          <w:sz w:val="24"/>
          <w:szCs w:val="24"/>
        </w:rPr>
        <w:t>interval = [</w:t>
      </w:r>
      <w:r w:rsidR="00556E0B">
        <w:rPr>
          <w:rFonts w:ascii="Times New Roman" w:eastAsia="FangSong" w:hAnsi="Times New Roman" w:cs="Times New Roman"/>
          <w:sz w:val="24"/>
          <w:szCs w:val="24"/>
        </w:rPr>
        <w:t>1.27</w:t>
      </w:r>
      <w:r w:rsidR="004A6017">
        <w:rPr>
          <w:rFonts w:ascii="Times New Roman" w:eastAsia="FangSong" w:hAnsi="Times New Roman" w:cs="Times New Roman"/>
          <w:sz w:val="24"/>
          <w:szCs w:val="24"/>
        </w:rPr>
        <w:t xml:space="preserve">, </w:t>
      </w:r>
      <w:r w:rsidR="005658A6">
        <w:rPr>
          <w:rFonts w:ascii="Times New Roman" w:eastAsia="FangSong" w:hAnsi="Times New Roman" w:cs="Times New Roman"/>
          <w:sz w:val="24"/>
          <w:szCs w:val="24"/>
        </w:rPr>
        <w:t>5.28</w:t>
      </w:r>
      <w:r w:rsidR="00533AC7">
        <w:rPr>
          <w:rFonts w:ascii="Times New Roman" w:eastAsia="FangSong" w:hAnsi="Times New Roman" w:cs="Times New Roman"/>
          <w:sz w:val="24"/>
          <w:szCs w:val="24"/>
        </w:rPr>
        <w:t>]</w:t>
      </w:r>
      <w:r w:rsidR="00C25452">
        <w:rPr>
          <w:rFonts w:ascii="Times New Roman" w:eastAsia="FangSong" w:hAnsi="Times New Roman" w:cs="Times New Roman"/>
          <w:sz w:val="24"/>
          <w:szCs w:val="24"/>
        </w:rPr>
        <w:t>).</w:t>
      </w:r>
    </w:p>
    <w:p w14:paraId="2E2177E1" w14:textId="77777777" w:rsidR="00367266" w:rsidRPr="006A2A62" w:rsidRDefault="00367266">
      <w:pPr>
        <w:rPr>
          <w:rFonts w:ascii="Times New Roman" w:hAnsi="Times New Roman" w:cs="Times New Roman"/>
          <w:bCs/>
          <w:sz w:val="24"/>
          <w:szCs w:val="24"/>
        </w:rPr>
      </w:pPr>
    </w:p>
    <w:sectPr w:rsidR="00367266" w:rsidRPr="006A2A62" w:rsidSect="00CD3C37">
      <w:footerReference w:type="default" r:id="rId13"/>
      <w:type w:val="continuous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8E438" w14:textId="77777777" w:rsidR="00177071" w:rsidRDefault="00177071" w:rsidP="00CE6393">
      <w:pPr>
        <w:spacing w:after="0" w:line="240" w:lineRule="auto"/>
      </w:pPr>
      <w:r>
        <w:separator/>
      </w:r>
    </w:p>
  </w:endnote>
  <w:endnote w:type="continuationSeparator" w:id="0">
    <w:p w14:paraId="61B7EE8F" w14:textId="77777777" w:rsidR="00177071" w:rsidRDefault="00177071" w:rsidP="00CE6393">
      <w:pPr>
        <w:spacing w:after="0" w:line="240" w:lineRule="auto"/>
      </w:pPr>
      <w:r>
        <w:continuationSeparator/>
      </w:r>
    </w:p>
  </w:endnote>
  <w:endnote w:type="continuationNotice" w:id="1">
    <w:p w14:paraId="2878C44F" w14:textId="77777777" w:rsidR="00177071" w:rsidRDefault="001770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gSong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17477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7B171B" w14:textId="6374974E" w:rsidR="000240B8" w:rsidRDefault="000240B8" w:rsidP="000D5835">
        <w:pPr>
          <w:pStyle w:val="Footer"/>
          <w:jc w:val="center"/>
        </w:pPr>
        <w:r w:rsidRPr="000D5835">
          <w:rPr>
            <w:rFonts w:ascii="Times New Roman" w:hAnsi="Times New Roman" w:cs="Times New Roman"/>
            <w:sz w:val="24"/>
          </w:rPr>
          <w:t>S-</w:t>
        </w:r>
        <w:r w:rsidRPr="000D5835">
          <w:rPr>
            <w:rFonts w:ascii="Times New Roman" w:hAnsi="Times New Roman" w:cs="Times New Roman"/>
            <w:sz w:val="24"/>
          </w:rPr>
          <w:fldChar w:fldCharType="begin"/>
        </w:r>
        <w:r w:rsidRPr="000D5835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0D5835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</w:t>
        </w:r>
        <w:r w:rsidRPr="000D5835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82092" w14:textId="77777777" w:rsidR="00177071" w:rsidRDefault="00177071" w:rsidP="00CE6393">
      <w:pPr>
        <w:spacing w:after="0" w:line="240" w:lineRule="auto"/>
      </w:pPr>
      <w:r>
        <w:separator/>
      </w:r>
    </w:p>
  </w:footnote>
  <w:footnote w:type="continuationSeparator" w:id="0">
    <w:p w14:paraId="3CFB1C73" w14:textId="77777777" w:rsidR="00177071" w:rsidRDefault="00177071" w:rsidP="00CE6393">
      <w:pPr>
        <w:spacing w:after="0" w:line="240" w:lineRule="auto"/>
      </w:pPr>
      <w:r>
        <w:continuationSeparator/>
      </w:r>
    </w:p>
  </w:footnote>
  <w:footnote w:type="continuationNotice" w:id="1">
    <w:p w14:paraId="1181648D" w14:textId="77777777" w:rsidR="00177071" w:rsidRDefault="0017707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A21"/>
    <w:rsid w:val="00005174"/>
    <w:rsid w:val="00007D08"/>
    <w:rsid w:val="000118ED"/>
    <w:rsid w:val="000137E1"/>
    <w:rsid w:val="00014BD1"/>
    <w:rsid w:val="00020A87"/>
    <w:rsid w:val="00023657"/>
    <w:rsid w:val="000240B8"/>
    <w:rsid w:val="00033058"/>
    <w:rsid w:val="00034462"/>
    <w:rsid w:val="00036439"/>
    <w:rsid w:val="00041D7B"/>
    <w:rsid w:val="0004469F"/>
    <w:rsid w:val="000504DE"/>
    <w:rsid w:val="00057E6D"/>
    <w:rsid w:val="00073C16"/>
    <w:rsid w:val="00083753"/>
    <w:rsid w:val="00086A5E"/>
    <w:rsid w:val="00087E69"/>
    <w:rsid w:val="00096B68"/>
    <w:rsid w:val="000A76BA"/>
    <w:rsid w:val="000B0236"/>
    <w:rsid w:val="000B0C6A"/>
    <w:rsid w:val="000B2A39"/>
    <w:rsid w:val="000B4E59"/>
    <w:rsid w:val="000C203C"/>
    <w:rsid w:val="000C5027"/>
    <w:rsid w:val="000D5835"/>
    <w:rsid w:val="000E0AA2"/>
    <w:rsid w:val="000E370C"/>
    <w:rsid w:val="001009AD"/>
    <w:rsid w:val="00105B99"/>
    <w:rsid w:val="00106191"/>
    <w:rsid w:val="00127450"/>
    <w:rsid w:val="00132ACF"/>
    <w:rsid w:val="00132B41"/>
    <w:rsid w:val="001343D7"/>
    <w:rsid w:val="00136A12"/>
    <w:rsid w:val="0014025C"/>
    <w:rsid w:val="001503DD"/>
    <w:rsid w:val="00150EDF"/>
    <w:rsid w:val="00154AF2"/>
    <w:rsid w:val="00157978"/>
    <w:rsid w:val="0016400C"/>
    <w:rsid w:val="00173889"/>
    <w:rsid w:val="00176289"/>
    <w:rsid w:val="00177071"/>
    <w:rsid w:val="00184329"/>
    <w:rsid w:val="001978A0"/>
    <w:rsid w:val="001A1A09"/>
    <w:rsid w:val="001A5D60"/>
    <w:rsid w:val="001B7D73"/>
    <w:rsid w:val="001C2C2D"/>
    <w:rsid w:val="001C410B"/>
    <w:rsid w:val="001C4431"/>
    <w:rsid w:val="001D48C5"/>
    <w:rsid w:val="001D7F8B"/>
    <w:rsid w:val="001E0D65"/>
    <w:rsid w:val="001E1C7B"/>
    <w:rsid w:val="001E2A9E"/>
    <w:rsid w:val="001E6903"/>
    <w:rsid w:val="001E6BE9"/>
    <w:rsid w:val="001F1770"/>
    <w:rsid w:val="00200AC3"/>
    <w:rsid w:val="00202B6E"/>
    <w:rsid w:val="002117C0"/>
    <w:rsid w:val="00211EB1"/>
    <w:rsid w:val="00212323"/>
    <w:rsid w:val="00215024"/>
    <w:rsid w:val="0022308A"/>
    <w:rsid w:val="00226003"/>
    <w:rsid w:val="00232002"/>
    <w:rsid w:val="002351C3"/>
    <w:rsid w:val="00237E9C"/>
    <w:rsid w:val="00240653"/>
    <w:rsid w:val="00241196"/>
    <w:rsid w:val="0024253C"/>
    <w:rsid w:val="00244151"/>
    <w:rsid w:val="00245FBE"/>
    <w:rsid w:val="00254F2D"/>
    <w:rsid w:val="00262C4B"/>
    <w:rsid w:val="00266F49"/>
    <w:rsid w:val="00267359"/>
    <w:rsid w:val="0028184A"/>
    <w:rsid w:val="00285B05"/>
    <w:rsid w:val="00292749"/>
    <w:rsid w:val="002939D9"/>
    <w:rsid w:val="002A0CD5"/>
    <w:rsid w:val="002A23FA"/>
    <w:rsid w:val="002B0CB1"/>
    <w:rsid w:val="002B3594"/>
    <w:rsid w:val="002F7A14"/>
    <w:rsid w:val="00320B25"/>
    <w:rsid w:val="00335F11"/>
    <w:rsid w:val="00340FE0"/>
    <w:rsid w:val="0034431B"/>
    <w:rsid w:val="0035097B"/>
    <w:rsid w:val="00350A26"/>
    <w:rsid w:val="00353398"/>
    <w:rsid w:val="00356732"/>
    <w:rsid w:val="00356C1F"/>
    <w:rsid w:val="003654F7"/>
    <w:rsid w:val="00367266"/>
    <w:rsid w:val="003737B6"/>
    <w:rsid w:val="00380C1E"/>
    <w:rsid w:val="00386B27"/>
    <w:rsid w:val="003909A5"/>
    <w:rsid w:val="0039250C"/>
    <w:rsid w:val="00395B94"/>
    <w:rsid w:val="00396DB0"/>
    <w:rsid w:val="003C07B0"/>
    <w:rsid w:val="003C21DC"/>
    <w:rsid w:val="003C3426"/>
    <w:rsid w:val="003C63B7"/>
    <w:rsid w:val="003C7289"/>
    <w:rsid w:val="003D2851"/>
    <w:rsid w:val="003D3B5B"/>
    <w:rsid w:val="003E1C68"/>
    <w:rsid w:val="003E62DC"/>
    <w:rsid w:val="003E7D0F"/>
    <w:rsid w:val="00414C8E"/>
    <w:rsid w:val="0041745A"/>
    <w:rsid w:val="004222B6"/>
    <w:rsid w:val="004316B4"/>
    <w:rsid w:val="00437538"/>
    <w:rsid w:val="0044285E"/>
    <w:rsid w:val="00453CA4"/>
    <w:rsid w:val="004562FF"/>
    <w:rsid w:val="00457F4D"/>
    <w:rsid w:val="00460E2A"/>
    <w:rsid w:val="004623DD"/>
    <w:rsid w:val="0046293D"/>
    <w:rsid w:val="00464E24"/>
    <w:rsid w:val="0047014A"/>
    <w:rsid w:val="004711DC"/>
    <w:rsid w:val="00475CE1"/>
    <w:rsid w:val="004850D4"/>
    <w:rsid w:val="00496392"/>
    <w:rsid w:val="004A1824"/>
    <w:rsid w:val="004A3C86"/>
    <w:rsid w:val="004A6017"/>
    <w:rsid w:val="004A79E4"/>
    <w:rsid w:val="004C0AD1"/>
    <w:rsid w:val="004C74E0"/>
    <w:rsid w:val="00502C1F"/>
    <w:rsid w:val="0051136A"/>
    <w:rsid w:val="00523AA3"/>
    <w:rsid w:val="00524D15"/>
    <w:rsid w:val="00525043"/>
    <w:rsid w:val="00527440"/>
    <w:rsid w:val="0053074E"/>
    <w:rsid w:val="00530A15"/>
    <w:rsid w:val="00531F6D"/>
    <w:rsid w:val="00532CEF"/>
    <w:rsid w:val="00533AC7"/>
    <w:rsid w:val="00533DCF"/>
    <w:rsid w:val="00536D4E"/>
    <w:rsid w:val="00541358"/>
    <w:rsid w:val="00542044"/>
    <w:rsid w:val="00552A9A"/>
    <w:rsid w:val="00556E0B"/>
    <w:rsid w:val="005658A6"/>
    <w:rsid w:val="00580905"/>
    <w:rsid w:val="0059086E"/>
    <w:rsid w:val="00590B33"/>
    <w:rsid w:val="0059143B"/>
    <w:rsid w:val="00594B87"/>
    <w:rsid w:val="00597F39"/>
    <w:rsid w:val="005A2BD8"/>
    <w:rsid w:val="005A5F9C"/>
    <w:rsid w:val="005B13D5"/>
    <w:rsid w:val="005D3D5F"/>
    <w:rsid w:val="005E1EBB"/>
    <w:rsid w:val="005E62E0"/>
    <w:rsid w:val="005F3A74"/>
    <w:rsid w:val="005F594F"/>
    <w:rsid w:val="006106BE"/>
    <w:rsid w:val="00616282"/>
    <w:rsid w:val="00621A39"/>
    <w:rsid w:val="00625AAA"/>
    <w:rsid w:val="006313CB"/>
    <w:rsid w:val="00633EE9"/>
    <w:rsid w:val="0063566B"/>
    <w:rsid w:val="00644C61"/>
    <w:rsid w:val="00645DFB"/>
    <w:rsid w:val="00646A21"/>
    <w:rsid w:val="0066721D"/>
    <w:rsid w:val="0067582A"/>
    <w:rsid w:val="00677A73"/>
    <w:rsid w:val="00681606"/>
    <w:rsid w:val="006954A2"/>
    <w:rsid w:val="00696D0D"/>
    <w:rsid w:val="006A2A62"/>
    <w:rsid w:val="006A586F"/>
    <w:rsid w:val="006B7099"/>
    <w:rsid w:val="006C45BC"/>
    <w:rsid w:val="006C5470"/>
    <w:rsid w:val="006D2834"/>
    <w:rsid w:val="006D71E0"/>
    <w:rsid w:val="006F29C3"/>
    <w:rsid w:val="006F7AC5"/>
    <w:rsid w:val="007017B2"/>
    <w:rsid w:val="00703921"/>
    <w:rsid w:val="00704727"/>
    <w:rsid w:val="00721D93"/>
    <w:rsid w:val="00723345"/>
    <w:rsid w:val="00725C0E"/>
    <w:rsid w:val="00736E77"/>
    <w:rsid w:val="0073769D"/>
    <w:rsid w:val="0074289C"/>
    <w:rsid w:val="00743F25"/>
    <w:rsid w:val="0074797C"/>
    <w:rsid w:val="00765921"/>
    <w:rsid w:val="00781C22"/>
    <w:rsid w:val="0078282F"/>
    <w:rsid w:val="0078605B"/>
    <w:rsid w:val="007906E4"/>
    <w:rsid w:val="007937ED"/>
    <w:rsid w:val="007A2CB0"/>
    <w:rsid w:val="007A32FB"/>
    <w:rsid w:val="007A3A60"/>
    <w:rsid w:val="007A774E"/>
    <w:rsid w:val="007B17B6"/>
    <w:rsid w:val="007D0FC9"/>
    <w:rsid w:val="007D4C74"/>
    <w:rsid w:val="007E71D2"/>
    <w:rsid w:val="007E7D66"/>
    <w:rsid w:val="007F12BF"/>
    <w:rsid w:val="007F3C54"/>
    <w:rsid w:val="007F3D3E"/>
    <w:rsid w:val="007F7B7B"/>
    <w:rsid w:val="008019B1"/>
    <w:rsid w:val="008062BB"/>
    <w:rsid w:val="0081013F"/>
    <w:rsid w:val="00811A10"/>
    <w:rsid w:val="008127F1"/>
    <w:rsid w:val="00814635"/>
    <w:rsid w:val="00816B6D"/>
    <w:rsid w:val="008245F7"/>
    <w:rsid w:val="00843206"/>
    <w:rsid w:val="00852BB0"/>
    <w:rsid w:val="008531A4"/>
    <w:rsid w:val="0085339F"/>
    <w:rsid w:val="008656AE"/>
    <w:rsid w:val="008708E5"/>
    <w:rsid w:val="008821EB"/>
    <w:rsid w:val="00884F29"/>
    <w:rsid w:val="00887599"/>
    <w:rsid w:val="00892684"/>
    <w:rsid w:val="00894922"/>
    <w:rsid w:val="008A2098"/>
    <w:rsid w:val="008A6F69"/>
    <w:rsid w:val="008B0436"/>
    <w:rsid w:val="008B2448"/>
    <w:rsid w:val="008B5C0E"/>
    <w:rsid w:val="008C08F8"/>
    <w:rsid w:val="008C2604"/>
    <w:rsid w:val="008C272A"/>
    <w:rsid w:val="008D5EAF"/>
    <w:rsid w:val="008E30AB"/>
    <w:rsid w:val="008E3EFA"/>
    <w:rsid w:val="00903B9C"/>
    <w:rsid w:val="00911559"/>
    <w:rsid w:val="009119C9"/>
    <w:rsid w:val="00911C41"/>
    <w:rsid w:val="009246BE"/>
    <w:rsid w:val="00936A02"/>
    <w:rsid w:val="00944C95"/>
    <w:rsid w:val="00950462"/>
    <w:rsid w:val="00965351"/>
    <w:rsid w:val="0097017B"/>
    <w:rsid w:val="00970782"/>
    <w:rsid w:val="00975A34"/>
    <w:rsid w:val="00980576"/>
    <w:rsid w:val="009869F8"/>
    <w:rsid w:val="009978EB"/>
    <w:rsid w:val="009A31B0"/>
    <w:rsid w:val="009B3997"/>
    <w:rsid w:val="009C104F"/>
    <w:rsid w:val="009C2E92"/>
    <w:rsid w:val="009C3229"/>
    <w:rsid w:val="009D1E8B"/>
    <w:rsid w:val="009D26B5"/>
    <w:rsid w:val="009E167E"/>
    <w:rsid w:val="009E1774"/>
    <w:rsid w:val="009E21B9"/>
    <w:rsid w:val="009E4103"/>
    <w:rsid w:val="009E5221"/>
    <w:rsid w:val="009F6B7E"/>
    <w:rsid w:val="00A009B9"/>
    <w:rsid w:val="00A02B76"/>
    <w:rsid w:val="00A041E4"/>
    <w:rsid w:val="00A058B9"/>
    <w:rsid w:val="00A0762A"/>
    <w:rsid w:val="00A23D2B"/>
    <w:rsid w:val="00A23FCD"/>
    <w:rsid w:val="00A26FFE"/>
    <w:rsid w:val="00A32D00"/>
    <w:rsid w:val="00A33D9C"/>
    <w:rsid w:val="00A34AC3"/>
    <w:rsid w:val="00A365C0"/>
    <w:rsid w:val="00A36E6E"/>
    <w:rsid w:val="00A41D71"/>
    <w:rsid w:val="00A42727"/>
    <w:rsid w:val="00A519F4"/>
    <w:rsid w:val="00A54475"/>
    <w:rsid w:val="00A54489"/>
    <w:rsid w:val="00A71536"/>
    <w:rsid w:val="00A7527C"/>
    <w:rsid w:val="00A77BD9"/>
    <w:rsid w:val="00A85744"/>
    <w:rsid w:val="00A8682D"/>
    <w:rsid w:val="00A9152D"/>
    <w:rsid w:val="00A968D6"/>
    <w:rsid w:val="00AA685D"/>
    <w:rsid w:val="00AB4BDC"/>
    <w:rsid w:val="00AC28FC"/>
    <w:rsid w:val="00AE097C"/>
    <w:rsid w:val="00B133C3"/>
    <w:rsid w:val="00B20BBB"/>
    <w:rsid w:val="00B24BD4"/>
    <w:rsid w:val="00B2577A"/>
    <w:rsid w:val="00B263E3"/>
    <w:rsid w:val="00B32C65"/>
    <w:rsid w:val="00B33FAE"/>
    <w:rsid w:val="00B36EDB"/>
    <w:rsid w:val="00B504EB"/>
    <w:rsid w:val="00B50553"/>
    <w:rsid w:val="00B557B4"/>
    <w:rsid w:val="00B57E02"/>
    <w:rsid w:val="00B61887"/>
    <w:rsid w:val="00B626CA"/>
    <w:rsid w:val="00B66D28"/>
    <w:rsid w:val="00B72638"/>
    <w:rsid w:val="00B733B2"/>
    <w:rsid w:val="00B807C8"/>
    <w:rsid w:val="00B811A3"/>
    <w:rsid w:val="00B821B7"/>
    <w:rsid w:val="00B8487D"/>
    <w:rsid w:val="00B91183"/>
    <w:rsid w:val="00B91336"/>
    <w:rsid w:val="00BA0349"/>
    <w:rsid w:val="00BA41A6"/>
    <w:rsid w:val="00BA73CD"/>
    <w:rsid w:val="00BB2342"/>
    <w:rsid w:val="00BB6051"/>
    <w:rsid w:val="00BC180A"/>
    <w:rsid w:val="00BC20C7"/>
    <w:rsid w:val="00BC32AC"/>
    <w:rsid w:val="00BC6C9E"/>
    <w:rsid w:val="00BD3696"/>
    <w:rsid w:val="00BE4B32"/>
    <w:rsid w:val="00BE5EF8"/>
    <w:rsid w:val="00BF03AC"/>
    <w:rsid w:val="00BF51FF"/>
    <w:rsid w:val="00BF6EF6"/>
    <w:rsid w:val="00C00EB9"/>
    <w:rsid w:val="00C0486F"/>
    <w:rsid w:val="00C06C6A"/>
    <w:rsid w:val="00C07F5E"/>
    <w:rsid w:val="00C132EB"/>
    <w:rsid w:val="00C15DC5"/>
    <w:rsid w:val="00C22DDA"/>
    <w:rsid w:val="00C25452"/>
    <w:rsid w:val="00C45B8C"/>
    <w:rsid w:val="00C47CEA"/>
    <w:rsid w:val="00C52181"/>
    <w:rsid w:val="00C52859"/>
    <w:rsid w:val="00C55483"/>
    <w:rsid w:val="00C602D2"/>
    <w:rsid w:val="00C6470C"/>
    <w:rsid w:val="00C65BCD"/>
    <w:rsid w:val="00C7096C"/>
    <w:rsid w:val="00C72D44"/>
    <w:rsid w:val="00C73637"/>
    <w:rsid w:val="00C7554B"/>
    <w:rsid w:val="00C81E51"/>
    <w:rsid w:val="00C96BD0"/>
    <w:rsid w:val="00CA00F9"/>
    <w:rsid w:val="00CA16E0"/>
    <w:rsid w:val="00CA6742"/>
    <w:rsid w:val="00CB2F42"/>
    <w:rsid w:val="00CB3CB1"/>
    <w:rsid w:val="00CB3DD9"/>
    <w:rsid w:val="00CB769A"/>
    <w:rsid w:val="00CC2A8A"/>
    <w:rsid w:val="00CC6718"/>
    <w:rsid w:val="00CD3C37"/>
    <w:rsid w:val="00CE315D"/>
    <w:rsid w:val="00CE6393"/>
    <w:rsid w:val="00D02E7A"/>
    <w:rsid w:val="00D062F8"/>
    <w:rsid w:val="00D06D73"/>
    <w:rsid w:val="00D10DBF"/>
    <w:rsid w:val="00D14662"/>
    <w:rsid w:val="00D17BFC"/>
    <w:rsid w:val="00D22D3B"/>
    <w:rsid w:val="00D26BAD"/>
    <w:rsid w:val="00D41355"/>
    <w:rsid w:val="00D46B0C"/>
    <w:rsid w:val="00D57BA2"/>
    <w:rsid w:val="00D67737"/>
    <w:rsid w:val="00D70EB6"/>
    <w:rsid w:val="00DA1C9A"/>
    <w:rsid w:val="00DA20C8"/>
    <w:rsid w:val="00DD0FCF"/>
    <w:rsid w:val="00DD24EC"/>
    <w:rsid w:val="00DD3260"/>
    <w:rsid w:val="00DD3367"/>
    <w:rsid w:val="00DD3832"/>
    <w:rsid w:val="00DD6622"/>
    <w:rsid w:val="00DE12D4"/>
    <w:rsid w:val="00DE4C61"/>
    <w:rsid w:val="00DF6022"/>
    <w:rsid w:val="00E21AC6"/>
    <w:rsid w:val="00E23620"/>
    <w:rsid w:val="00E25CFE"/>
    <w:rsid w:val="00E33C40"/>
    <w:rsid w:val="00E36238"/>
    <w:rsid w:val="00E3638B"/>
    <w:rsid w:val="00E503E7"/>
    <w:rsid w:val="00E5594B"/>
    <w:rsid w:val="00E6603B"/>
    <w:rsid w:val="00E75263"/>
    <w:rsid w:val="00EA265A"/>
    <w:rsid w:val="00EA6410"/>
    <w:rsid w:val="00EB2C23"/>
    <w:rsid w:val="00EB7C4B"/>
    <w:rsid w:val="00EC5283"/>
    <w:rsid w:val="00ED0B42"/>
    <w:rsid w:val="00EE0D13"/>
    <w:rsid w:val="00EE21CC"/>
    <w:rsid w:val="00EF23C5"/>
    <w:rsid w:val="00EF665E"/>
    <w:rsid w:val="00F0293A"/>
    <w:rsid w:val="00F06D8B"/>
    <w:rsid w:val="00F06EF9"/>
    <w:rsid w:val="00F14E48"/>
    <w:rsid w:val="00F158E3"/>
    <w:rsid w:val="00F16F62"/>
    <w:rsid w:val="00F238DE"/>
    <w:rsid w:val="00F256DB"/>
    <w:rsid w:val="00F26B2E"/>
    <w:rsid w:val="00F31EE7"/>
    <w:rsid w:val="00F33AFB"/>
    <w:rsid w:val="00F3457D"/>
    <w:rsid w:val="00F42F7D"/>
    <w:rsid w:val="00F5335C"/>
    <w:rsid w:val="00F546C6"/>
    <w:rsid w:val="00F70B90"/>
    <w:rsid w:val="00F7281D"/>
    <w:rsid w:val="00F75A25"/>
    <w:rsid w:val="00F81E19"/>
    <w:rsid w:val="00F826CD"/>
    <w:rsid w:val="00F8771D"/>
    <w:rsid w:val="00F94FC8"/>
    <w:rsid w:val="00F97E70"/>
    <w:rsid w:val="00FA00B9"/>
    <w:rsid w:val="00FA532E"/>
    <w:rsid w:val="00FB272C"/>
    <w:rsid w:val="00FB29CF"/>
    <w:rsid w:val="00FB5540"/>
    <w:rsid w:val="00FC0596"/>
    <w:rsid w:val="00FC7762"/>
    <w:rsid w:val="00FD0A7B"/>
    <w:rsid w:val="00FD124B"/>
    <w:rsid w:val="00FD7EF0"/>
    <w:rsid w:val="00FE1A53"/>
    <w:rsid w:val="00FF60C9"/>
    <w:rsid w:val="06F191BB"/>
    <w:rsid w:val="0FE6DF0C"/>
    <w:rsid w:val="19EAD5D6"/>
    <w:rsid w:val="1EABEA15"/>
    <w:rsid w:val="2288D853"/>
    <w:rsid w:val="239135B7"/>
    <w:rsid w:val="256255C7"/>
    <w:rsid w:val="2B0873FA"/>
    <w:rsid w:val="2DB35E07"/>
    <w:rsid w:val="37BBF2B9"/>
    <w:rsid w:val="38DE789B"/>
    <w:rsid w:val="3B9604FF"/>
    <w:rsid w:val="43755F2E"/>
    <w:rsid w:val="47797C15"/>
    <w:rsid w:val="48C37B96"/>
    <w:rsid w:val="4DB046EC"/>
    <w:rsid w:val="51F6A303"/>
    <w:rsid w:val="557565C3"/>
    <w:rsid w:val="5CFDAD07"/>
    <w:rsid w:val="5D170433"/>
    <w:rsid w:val="61F49B8A"/>
    <w:rsid w:val="6226B89C"/>
    <w:rsid w:val="6B62CE67"/>
    <w:rsid w:val="6EDA0CBF"/>
    <w:rsid w:val="6F36FF5A"/>
    <w:rsid w:val="7161B4CC"/>
    <w:rsid w:val="726EA01C"/>
    <w:rsid w:val="73A45ED1"/>
    <w:rsid w:val="75616856"/>
    <w:rsid w:val="7B2581E3"/>
    <w:rsid w:val="7C4CE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25586"/>
  <w15:docId w15:val="{10838106-94D3-4B54-8B03-4DCD2AC2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A2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6A21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646A2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21">
    <w:name w:val="List Table 21"/>
    <w:basedOn w:val="TableNormal"/>
    <w:uiPriority w:val="47"/>
    <w:rsid w:val="00335F1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D7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E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EF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EF0"/>
    <w:rPr>
      <w:rFonts w:ascii="Segoe UI" w:hAnsi="Segoe UI" w:cs="Segoe UI"/>
      <w:sz w:val="18"/>
      <w:szCs w:val="18"/>
    </w:rPr>
  </w:style>
  <w:style w:type="table" w:customStyle="1" w:styleId="ListTable6Colorful1">
    <w:name w:val="List Table 6 Colorful1"/>
    <w:basedOn w:val="TableNormal"/>
    <w:uiPriority w:val="51"/>
    <w:rsid w:val="00136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A54475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DD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3DD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E6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393"/>
  </w:style>
  <w:style w:type="paragraph" w:styleId="Footer">
    <w:name w:val="footer"/>
    <w:basedOn w:val="Normal"/>
    <w:link w:val="FooterChar"/>
    <w:uiPriority w:val="99"/>
    <w:unhideWhenUsed/>
    <w:rsid w:val="00CE6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393"/>
  </w:style>
  <w:style w:type="table" w:styleId="TableGrid">
    <w:name w:val="Table Grid"/>
    <w:basedOn w:val="TableNormal"/>
    <w:uiPriority w:val="39"/>
    <w:rsid w:val="003D3B5B"/>
    <w:pPr>
      <w:spacing w:after="0" w:line="240" w:lineRule="auto"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6238"/>
    <w:rPr>
      <w:color w:val="808080"/>
    </w:rPr>
  </w:style>
  <w:style w:type="character" w:styleId="Mention">
    <w:name w:val="Mention"/>
    <w:basedOn w:val="DefaultParagraphFont"/>
    <w:uiPriority w:val="99"/>
    <w:unhideWhenUsed/>
    <w:rsid w:val="00EA265A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47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engngai@u.nus.ed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61964-1A63-4CD4-BD3B-EF621862C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 Weng Ngai</dc:creator>
  <cp:keywords/>
  <dc:description/>
  <cp:lastModifiedBy>Lam Weng Ngai</cp:lastModifiedBy>
  <cp:revision>6</cp:revision>
  <dcterms:created xsi:type="dcterms:W3CDTF">2023-04-24T06:26:00Z</dcterms:created>
  <dcterms:modified xsi:type="dcterms:W3CDTF">2023-04-24T06:29:00Z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703f8843-6d34-36b6-9425-fa3b3deed8c7</vt:lpwstr>
  </property>
  <property fmtid="{D5CDD505-2E9C-101B-9397-08002B2CF9AE}" pid="4" name="Mendeley Citation Style_1">
    <vt:lpwstr>http://www.zotero.org/styles/biology-letters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http://www.zotero.org/styles/biology-letters</vt:lpwstr>
  </property>
  <property fmtid="{D5CDD505-2E9C-101B-9397-08002B2CF9AE}" pid="8" name="Mendeley Recent Style Name 1_1">
    <vt:lpwstr>Biology Letters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16th edition (author-date)</vt:lpwstr>
  </property>
  <property fmtid="{D5CDD505-2E9C-101B-9397-08002B2CF9AE}" pid="11" name="Mendeley Recent Style Id 3_1">
    <vt:lpwstr>http://www.zotero.org/styles/ecology-letters</vt:lpwstr>
  </property>
  <property fmtid="{D5CDD505-2E9C-101B-9397-08002B2CF9AE}" pid="12" name="Mendeley Recent Style Name 3_1">
    <vt:lpwstr>Ecology Letters</vt:lpwstr>
  </property>
  <property fmtid="{D5CDD505-2E9C-101B-9397-08002B2CF9AE}" pid="13" name="Mendeley Recent Style Id 4_1">
    <vt:lpwstr>http://www.zotero.org/styles/functional-ecology</vt:lpwstr>
  </property>
  <property fmtid="{D5CDD505-2E9C-101B-9397-08002B2CF9AE}" pid="14" name="Mendeley Recent Style Name 4_1">
    <vt:lpwstr>Functional Ecology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http://www.zotero.org/styles/journal-of-plant-research</vt:lpwstr>
  </property>
  <property fmtid="{D5CDD505-2E9C-101B-9397-08002B2CF9AE}" pid="18" name="Mendeley Recent Style Name 6_1">
    <vt:lpwstr>Journal of Plant Research</vt:lpwstr>
  </property>
  <property fmtid="{D5CDD505-2E9C-101B-9397-08002B2CF9AE}" pid="19" name="Mendeley Recent Style Id 7_1">
    <vt:lpwstr>http://www.zotero.org/styles/oecologia</vt:lpwstr>
  </property>
  <property fmtid="{D5CDD505-2E9C-101B-9397-08002B2CF9AE}" pid="20" name="Mendeley Recent Style Name 7_1">
    <vt:lpwstr>Oecologia</vt:lpwstr>
  </property>
  <property fmtid="{D5CDD505-2E9C-101B-9397-08002B2CF9AE}" pid="21" name="Mendeley Recent Style Id 8_1">
    <vt:lpwstr>http://www.zotero.org/styles/oikos</vt:lpwstr>
  </property>
  <property fmtid="{D5CDD505-2E9C-101B-9397-08002B2CF9AE}" pid="22" name="Mendeley Recent Style Name 8_1">
    <vt:lpwstr>Oikos</vt:lpwstr>
  </property>
  <property fmtid="{D5CDD505-2E9C-101B-9397-08002B2CF9AE}" pid="23" name="Mendeley Recent Style Id 9_1">
    <vt:lpwstr>http://www.zotero.org/styles/taylor-and-francis-council-of-science-editors-author-date</vt:lpwstr>
  </property>
  <property fmtid="{D5CDD505-2E9C-101B-9397-08002B2CF9AE}" pid="24" name="Mendeley Recent Style Name 9_1">
    <vt:lpwstr>Taylor &amp; Francis - Council of Science Editors (author-date)</vt:lpwstr>
  </property>
</Properties>
</file>