
<file path=[Content_Types].xml><?xml version="1.0" encoding="utf-8"?>
<Types xmlns="http://schemas.openxmlformats.org/package/2006/content-types">
  <Default Extension="jfif" ContentType="image/jpeg"/>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2A3BA" w14:textId="54E86D3B" w:rsidR="004247BA" w:rsidRPr="006934A7" w:rsidRDefault="235E4816" w:rsidP="701C4CCE">
      <w:pPr>
        <w:pStyle w:val="Heading1"/>
        <w:spacing w:before="0" w:line="276" w:lineRule="auto"/>
        <w:jc w:val="both"/>
        <w:rPr>
          <w:rFonts w:asciiTheme="minorHAnsi" w:hAnsiTheme="minorHAnsi" w:cstheme="minorBidi"/>
          <w:b/>
          <w:bCs/>
          <w:color w:val="44546A" w:themeColor="text2"/>
          <w:sz w:val="36"/>
          <w:szCs w:val="36"/>
        </w:rPr>
      </w:pPr>
      <w:r w:rsidRPr="701C4CCE">
        <w:rPr>
          <w:rFonts w:asciiTheme="minorHAnsi" w:hAnsiTheme="minorHAnsi" w:cstheme="minorBidi"/>
          <w:b/>
          <w:bCs/>
          <w:color w:val="44546A" w:themeColor="text2"/>
          <w:sz w:val="36"/>
          <w:szCs w:val="36"/>
        </w:rPr>
        <w:t>Supporting</w:t>
      </w:r>
      <w:r w:rsidR="004247BA" w:rsidRPr="701C4CCE">
        <w:rPr>
          <w:rFonts w:asciiTheme="minorHAnsi" w:hAnsiTheme="minorHAnsi" w:cstheme="minorBidi"/>
          <w:b/>
          <w:bCs/>
          <w:color w:val="44546A" w:themeColor="text2"/>
          <w:sz w:val="36"/>
          <w:szCs w:val="36"/>
        </w:rPr>
        <w:t xml:space="preserve"> Information</w:t>
      </w:r>
      <w:r w:rsidR="0DC4A67D" w:rsidRPr="701C4CCE">
        <w:rPr>
          <w:rFonts w:asciiTheme="minorHAnsi" w:hAnsiTheme="minorHAnsi" w:cstheme="minorBidi"/>
          <w:b/>
          <w:bCs/>
          <w:color w:val="44546A" w:themeColor="text2"/>
          <w:sz w:val="36"/>
          <w:szCs w:val="36"/>
        </w:rPr>
        <w:t xml:space="preserve"> (SI)</w:t>
      </w:r>
      <w:r w:rsidR="004247BA" w:rsidRPr="701C4CCE">
        <w:rPr>
          <w:rFonts w:asciiTheme="minorHAnsi" w:hAnsiTheme="minorHAnsi" w:cstheme="minorBidi"/>
          <w:b/>
          <w:bCs/>
          <w:color w:val="44546A" w:themeColor="text2"/>
          <w:sz w:val="36"/>
          <w:szCs w:val="36"/>
        </w:rPr>
        <w:t xml:space="preserve"> - </w:t>
      </w:r>
      <w:r w:rsidR="0082768B" w:rsidRPr="701C4CCE">
        <w:rPr>
          <w:rFonts w:asciiTheme="minorHAnsi" w:hAnsiTheme="minorHAnsi" w:cstheme="minorBidi"/>
          <w:b/>
          <w:bCs/>
          <w:color w:val="445369"/>
          <w:sz w:val="36"/>
          <w:szCs w:val="36"/>
        </w:rPr>
        <w:t xml:space="preserve">Is </w:t>
      </w:r>
      <w:r w:rsidR="0082768B" w:rsidRPr="701C4CCE">
        <w:rPr>
          <w:rFonts w:asciiTheme="minorHAnsi" w:hAnsiTheme="minorHAnsi" w:cstheme="minorBidi"/>
          <w:b/>
          <w:bCs/>
          <w:i/>
          <w:iCs/>
          <w:color w:val="445369"/>
          <w:sz w:val="36"/>
          <w:szCs w:val="36"/>
        </w:rPr>
        <w:t xml:space="preserve">Fucus </w:t>
      </w:r>
      <w:r w:rsidR="0082768B" w:rsidRPr="701C4CCE">
        <w:rPr>
          <w:rFonts w:asciiTheme="minorHAnsi" w:hAnsiTheme="minorHAnsi" w:cstheme="minorBidi"/>
          <w:b/>
          <w:bCs/>
          <w:color w:val="445369"/>
          <w:sz w:val="36"/>
          <w:szCs w:val="36"/>
        </w:rPr>
        <w:t xml:space="preserve">a Suitable Biomonitoring Organism for Polycyclic Aromatic Hydrocarbon Contamination? A </w:t>
      </w:r>
      <w:r w:rsidR="0042212B">
        <w:rPr>
          <w:rFonts w:asciiTheme="minorHAnsi" w:hAnsiTheme="minorHAnsi" w:cstheme="minorBidi"/>
          <w:b/>
          <w:bCs/>
          <w:color w:val="445369"/>
          <w:sz w:val="36"/>
          <w:szCs w:val="36"/>
        </w:rPr>
        <w:t>S</w:t>
      </w:r>
      <w:r w:rsidR="0082768B" w:rsidRPr="701C4CCE">
        <w:rPr>
          <w:rFonts w:asciiTheme="minorHAnsi" w:hAnsiTheme="minorHAnsi" w:cstheme="minorBidi"/>
          <w:b/>
          <w:bCs/>
          <w:color w:val="445369"/>
          <w:sz w:val="36"/>
          <w:szCs w:val="36"/>
        </w:rPr>
        <w:t xml:space="preserve">tudy from the Faroe Islands </w:t>
      </w:r>
    </w:p>
    <w:p w14:paraId="289002D8" w14:textId="77777777" w:rsidR="004247BA" w:rsidRDefault="004247BA" w:rsidP="004247BA">
      <w:pPr>
        <w:rPr>
          <w:rFonts w:ascii="Calibri" w:eastAsia="Calibri" w:hAnsi="Calibri" w:cs="Calibri"/>
          <w:b/>
          <w:bCs/>
          <w:color w:val="44546A" w:themeColor="text2"/>
          <w:sz w:val="36"/>
          <w:szCs w:val="36"/>
        </w:rPr>
      </w:pPr>
    </w:p>
    <w:p w14:paraId="1398912A" w14:textId="45A46633" w:rsidR="00C17224" w:rsidRPr="00940CA9" w:rsidRDefault="34420E52" w:rsidP="701C4CCE">
      <w:pPr>
        <w:spacing w:line="276" w:lineRule="auto"/>
        <w:jc w:val="both"/>
        <w:rPr>
          <w:rFonts w:ascii="Calibri" w:eastAsia="Calibri" w:hAnsi="Calibri" w:cs="Calibri"/>
          <w:b/>
          <w:bCs/>
          <w:lang w:val="en-US"/>
        </w:rPr>
      </w:pPr>
      <w:r w:rsidRPr="701C4CCE">
        <w:rPr>
          <w:rFonts w:ascii="Calibri" w:eastAsia="Calibri" w:hAnsi="Calibri" w:cs="Calibri"/>
          <w:b/>
          <w:bCs/>
          <w:lang w:val="en-US"/>
        </w:rPr>
        <w:t xml:space="preserve">Authors: </w:t>
      </w:r>
    </w:p>
    <w:p w14:paraId="1BD1C7B9" w14:textId="0DF268A6" w:rsidR="00C17224" w:rsidRPr="00940CA9" w:rsidRDefault="34420E52" w:rsidP="701C4CCE">
      <w:pPr>
        <w:spacing w:line="276" w:lineRule="auto"/>
        <w:rPr>
          <w:rFonts w:ascii="Calibri" w:eastAsia="Calibri" w:hAnsi="Calibri" w:cs="Calibri"/>
          <w:lang w:val="en-US"/>
        </w:rPr>
      </w:pPr>
      <w:r w:rsidRPr="701C4CCE">
        <w:rPr>
          <w:rFonts w:ascii="Calibri" w:eastAsia="Calibri" w:hAnsi="Calibri" w:cs="Calibri"/>
          <w:lang w:val="en-US"/>
        </w:rPr>
        <w:t xml:space="preserve">Ida Huusmann Knøfler*a  </w:t>
      </w:r>
    </w:p>
    <w:p w14:paraId="6C40CDB3" w14:textId="3ECD6E3F" w:rsidR="00C17224" w:rsidRPr="00940CA9" w:rsidRDefault="34420E52" w:rsidP="701C4CCE">
      <w:pPr>
        <w:spacing w:line="276" w:lineRule="auto"/>
        <w:rPr>
          <w:rFonts w:ascii="Calibri" w:eastAsia="Calibri" w:hAnsi="Calibri" w:cs="Calibri"/>
          <w:lang w:val="en-US"/>
        </w:rPr>
      </w:pPr>
      <w:r w:rsidRPr="701C4CCE">
        <w:rPr>
          <w:rFonts w:ascii="Calibri" w:eastAsia="Calibri" w:hAnsi="Calibri" w:cs="Calibri"/>
          <w:lang w:val="en-US"/>
        </w:rPr>
        <w:t>Kirstine Evald Andersson*a</w:t>
      </w:r>
    </w:p>
    <w:p w14:paraId="15F3E986" w14:textId="4285015E" w:rsidR="00C17224" w:rsidRPr="00940CA9" w:rsidRDefault="34420E52" w:rsidP="701C4CCE">
      <w:pPr>
        <w:spacing w:line="276" w:lineRule="auto"/>
        <w:rPr>
          <w:rFonts w:ascii="Calibri" w:eastAsia="Calibri" w:hAnsi="Calibri" w:cs="Calibri"/>
          <w:lang w:val="en-US"/>
        </w:rPr>
      </w:pPr>
      <w:r w:rsidRPr="701C4CCE">
        <w:rPr>
          <w:rFonts w:ascii="Calibri" w:eastAsia="Calibri" w:hAnsi="Calibri" w:cs="Calibri"/>
          <w:lang w:val="en-US"/>
        </w:rPr>
        <w:t>Richard Leonard Becker*a</w:t>
      </w:r>
    </w:p>
    <w:p w14:paraId="3C7D1DB0" w14:textId="6FA27566" w:rsidR="00C17224" w:rsidRPr="00940CA9" w:rsidRDefault="34420E52" w:rsidP="701C4CCE">
      <w:pPr>
        <w:spacing w:line="276" w:lineRule="auto"/>
        <w:rPr>
          <w:rFonts w:ascii="Calibri" w:eastAsia="Calibri" w:hAnsi="Calibri" w:cs="Calibri"/>
          <w:lang w:val="en-US"/>
        </w:rPr>
      </w:pPr>
      <w:r w:rsidRPr="701C4CCE">
        <w:rPr>
          <w:rFonts w:ascii="Calibri" w:eastAsia="Calibri" w:hAnsi="Calibri" w:cs="Calibri"/>
          <w:lang w:val="en-US"/>
        </w:rPr>
        <w:t>Sigurd Christiansen b</w:t>
      </w:r>
    </w:p>
    <w:p w14:paraId="2A200131" w14:textId="6739804F" w:rsidR="00C17224" w:rsidRPr="00940CA9" w:rsidRDefault="34420E52" w:rsidP="701C4CCE">
      <w:pPr>
        <w:spacing w:line="276" w:lineRule="auto"/>
        <w:rPr>
          <w:rFonts w:ascii="Calibri" w:eastAsia="Calibri" w:hAnsi="Calibri" w:cs="Calibri"/>
          <w:lang w:val="en-US"/>
        </w:rPr>
      </w:pPr>
      <w:r w:rsidRPr="701C4CCE">
        <w:rPr>
          <w:rFonts w:ascii="Calibri" w:eastAsia="Calibri" w:hAnsi="Calibri" w:cs="Calibri"/>
          <w:lang w:val="en-US"/>
        </w:rPr>
        <w:t>Nikoline Nielsen a</w:t>
      </w:r>
    </w:p>
    <w:p w14:paraId="71264BA6" w14:textId="7743B9F3" w:rsidR="00C17224" w:rsidRPr="00940CA9" w:rsidRDefault="34420E52" w:rsidP="701C4CCE">
      <w:pPr>
        <w:spacing w:line="276" w:lineRule="auto"/>
        <w:rPr>
          <w:rFonts w:ascii="Calibri" w:eastAsia="Calibri" w:hAnsi="Calibri" w:cs="Calibri"/>
          <w:lang w:val="en-US"/>
        </w:rPr>
      </w:pPr>
      <w:r w:rsidRPr="701C4CCE">
        <w:rPr>
          <w:rFonts w:ascii="Calibri" w:eastAsia="Calibri" w:hAnsi="Calibri" w:cs="Calibri"/>
          <w:lang w:val="en-US"/>
        </w:rPr>
        <w:t xml:space="preserve">Jan H Christensen </w:t>
      </w:r>
      <w:r w:rsidR="009941CC">
        <w:rPr>
          <w:rFonts w:ascii="Calibri" w:eastAsia="Calibri" w:hAnsi="Calibri" w:cs="Calibri"/>
          <w:lang w:val="en-US"/>
        </w:rPr>
        <w:t>**</w:t>
      </w:r>
      <w:r w:rsidRPr="701C4CCE">
        <w:rPr>
          <w:rFonts w:ascii="Calibri" w:eastAsia="Calibri" w:hAnsi="Calibri" w:cs="Calibri"/>
          <w:lang w:val="en-US"/>
        </w:rPr>
        <w:t>a</w:t>
      </w:r>
    </w:p>
    <w:p w14:paraId="674466B8" w14:textId="4FF7117F" w:rsidR="00C17224" w:rsidRPr="00940CA9" w:rsidRDefault="34420E52" w:rsidP="701C4CCE">
      <w:pPr>
        <w:spacing w:line="276" w:lineRule="auto"/>
        <w:rPr>
          <w:rFonts w:ascii="Calibri" w:eastAsia="Calibri" w:hAnsi="Calibri" w:cs="Calibri"/>
          <w:lang w:val="en-US"/>
        </w:rPr>
      </w:pPr>
      <w:r w:rsidRPr="701C4CCE">
        <w:rPr>
          <w:rFonts w:ascii="Calibri" w:eastAsia="Calibri" w:hAnsi="Calibri" w:cs="Calibri"/>
          <w:lang w:val="en-US"/>
        </w:rPr>
        <w:t xml:space="preserve"> </w:t>
      </w:r>
    </w:p>
    <w:p w14:paraId="6B75FAAC" w14:textId="6DAC0DCB" w:rsidR="00C17224" w:rsidRPr="00940CA9" w:rsidRDefault="34420E52" w:rsidP="701C4CCE">
      <w:pPr>
        <w:spacing w:line="276" w:lineRule="auto"/>
        <w:rPr>
          <w:rFonts w:ascii="Calibri" w:eastAsia="Calibri" w:hAnsi="Calibri" w:cs="Calibri"/>
          <w:lang w:val="en-US"/>
        </w:rPr>
      </w:pPr>
      <w:r w:rsidRPr="701C4CCE">
        <w:rPr>
          <w:rFonts w:ascii="Calibri" w:eastAsia="Calibri" w:hAnsi="Calibri" w:cs="Calibri"/>
          <w:lang w:val="en-US"/>
        </w:rPr>
        <w:t>a Department of Plant and Environmental Sciences, University of Copenhagen, Thorvaldsensvej 40, 1871 Frederiksberg C, Denmark</w:t>
      </w:r>
    </w:p>
    <w:p w14:paraId="6FB504FF" w14:textId="62CD7CC8" w:rsidR="00C17224" w:rsidRPr="00940CA9" w:rsidRDefault="34420E52" w:rsidP="701C4CCE">
      <w:pPr>
        <w:spacing w:line="276" w:lineRule="auto"/>
        <w:rPr>
          <w:rFonts w:ascii="Calibri" w:eastAsia="Calibri" w:hAnsi="Calibri" w:cs="Calibri"/>
          <w:lang w:val="en-US"/>
        </w:rPr>
      </w:pPr>
      <w:r w:rsidRPr="701C4CCE">
        <w:rPr>
          <w:rFonts w:ascii="Calibri" w:eastAsia="Calibri" w:hAnsi="Calibri" w:cs="Calibri"/>
          <w:lang w:val="en-US"/>
        </w:rPr>
        <w:t>b Faculty of Science and Technology, University of the Faroe Islands,</w:t>
      </w:r>
      <w:r w:rsidRPr="701C4CCE">
        <w:rPr>
          <w:rFonts w:ascii="Calibri" w:eastAsia="Calibri" w:hAnsi="Calibri" w:cs="Calibri"/>
          <w:b/>
          <w:bCs/>
          <w:lang w:val="en-US"/>
        </w:rPr>
        <w:t xml:space="preserve"> </w:t>
      </w:r>
      <w:r w:rsidRPr="701C4CCE">
        <w:rPr>
          <w:rFonts w:ascii="Calibri" w:eastAsia="Calibri" w:hAnsi="Calibri" w:cs="Calibri"/>
          <w:lang w:val="en-US"/>
        </w:rPr>
        <w:t>Vestara Bryggja 15,</w:t>
      </w:r>
      <w:r w:rsidR="00C17224">
        <w:br/>
      </w:r>
      <w:r w:rsidRPr="701C4CCE">
        <w:rPr>
          <w:rFonts w:ascii="Calibri" w:eastAsia="Calibri" w:hAnsi="Calibri" w:cs="Calibri"/>
          <w:lang w:val="en-US"/>
        </w:rPr>
        <w:t xml:space="preserve"> FO-100 Tórshavn, Faroe Islands </w:t>
      </w:r>
    </w:p>
    <w:p w14:paraId="604497C8" w14:textId="77777777" w:rsidR="009941CC" w:rsidRPr="00940CA9" w:rsidRDefault="34420E52" w:rsidP="009941CC">
      <w:pPr>
        <w:spacing w:line="276" w:lineRule="auto"/>
        <w:rPr>
          <w:rFonts w:ascii="Calibri" w:eastAsia="Calibri" w:hAnsi="Calibri" w:cs="Calibri"/>
          <w:lang w:val="en-US"/>
        </w:rPr>
      </w:pPr>
      <w:r w:rsidRPr="701C4CCE">
        <w:rPr>
          <w:rFonts w:ascii="Calibri" w:eastAsia="Calibri" w:hAnsi="Calibri" w:cs="Calibri"/>
          <w:lang w:val="en-US"/>
        </w:rPr>
        <w:t xml:space="preserve"> </w:t>
      </w:r>
      <w:r w:rsidR="009941CC" w:rsidRPr="701C4CCE">
        <w:rPr>
          <w:rFonts w:ascii="Calibri" w:eastAsia="Calibri" w:hAnsi="Calibri" w:cs="Calibri"/>
          <w:lang w:val="en-US"/>
        </w:rPr>
        <w:t>*</w:t>
      </w:r>
      <w:r w:rsidR="009941CC">
        <w:rPr>
          <w:rFonts w:ascii="Calibri" w:eastAsia="Calibri" w:hAnsi="Calibri" w:cs="Calibri"/>
          <w:lang w:val="en-US"/>
        </w:rPr>
        <w:t xml:space="preserve">First authors. </w:t>
      </w:r>
      <w:r w:rsidR="009941CC" w:rsidRPr="701C4CCE">
        <w:rPr>
          <w:rFonts w:ascii="Calibri" w:eastAsia="Calibri" w:hAnsi="Calibri" w:cs="Calibri"/>
          <w:lang w:val="en-US"/>
        </w:rPr>
        <w:t xml:space="preserve">Contributed equally to this work </w:t>
      </w:r>
    </w:p>
    <w:p w14:paraId="6934C65D" w14:textId="78A05557" w:rsidR="00C17224" w:rsidRPr="00940CA9" w:rsidRDefault="009941CC" w:rsidP="4E41E95E">
      <w:pPr>
        <w:spacing w:line="276" w:lineRule="auto"/>
        <w:rPr>
          <w:rFonts w:ascii="Calibri" w:eastAsia="Calibri" w:hAnsi="Calibri" w:cs="Calibri"/>
          <w:lang w:val="en-US"/>
        </w:rPr>
      </w:pPr>
      <w:r>
        <w:rPr>
          <w:rFonts w:ascii="Calibri" w:eastAsia="Calibri" w:hAnsi="Calibri" w:cs="Calibri"/>
          <w:lang w:val="en-US"/>
        </w:rPr>
        <w:t>** Corresponding author</w:t>
      </w:r>
      <w:r w:rsidR="34420E52" w:rsidRPr="4E41E95E">
        <w:rPr>
          <w:rFonts w:ascii="Calibri" w:eastAsia="Calibri" w:hAnsi="Calibri" w:cs="Calibri"/>
          <w:lang w:val="en-US"/>
        </w:rPr>
        <w:t xml:space="preserve">: </w:t>
      </w:r>
    </w:p>
    <w:p w14:paraId="37E09201" w14:textId="5FCE9B15" w:rsidR="00C17224" w:rsidRPr="00940CA9" w:rsidRDefault="34420E52" w:rsidP="4E41E95E">
      <w:pPr>
        <w:spacing w:line="276" w:lineRule="auto"/>
        <w:rPr>
          <w:rFonts w:ascii="Calibri" w:eastAsia="Calibri" w:hAnsi="Calibri" w:cs="Calibri"/>
          <w:lang w:val="en-US"/>
        </w:rPr>
      </w:pPr>
      <w:r w:rsidRPr="4E41E95E">
        <w:rPr>
          <w:rFonts w:ascii="Calibri" w:eastAsia="Calibri" w:hAnsi="Calibri" w:cs="Calibri"/>
          <w:lang w:val="en-US"/>
        </w:rPr>
        <w:t>Jan H. Christensen</w:t>
      </w:r>
    </w:p>
    <w:p w14:paraId="6962F770" w14:textId="51B4C2D5" w:rsidR="00C17224" w:rsidRPr="00940CA9" w:rsidRDefault="00B972FF" w:rsidP="4E41E95E">
      <w:pPr>
        <w:spacing w:line="276" w:lineRule="auto"/>
        <w:rPr>
          <w:rStyle w:val="Hyperlink"/>
          <w:rFonts w:ascii="Calibri" w:eastAsia="Calibri" w:hAnsi="Calibri" w:cs="Calibri"/>
          <w:lang w:val="en-US"/>
        </w:rPr>
      </w:pPr>
      <w:hyperlink r:id="rId10">
        <w:r w:rsidR="34420E52" w:rsidRPr="4E41E95E">
          <w:rPr>
            <w:rStyle w:val="Hyperlink"/>
            <w:rFonts w:ascii="Calibri" w:eastAsia="Calibri" w:hAnsi="Calibri" w:cs="Calibri"/>
            <w:lang w:val="en-US"/>
          </w:rPr>
          <w:t>jch@plen.ku.dk</w:t>
        </w:r>
      </w:hyperlink>
    </w:p>
    <w:p w14:paraId="1F778657" w14:textId="3C9B66BF" w:rsidR="00C17224" w:rsidRPr="00940CA9" w:rsidRDefault="34420E52" w:rsidP="701C4CCE">
      <w:pPr>
        <w:spacing w:line="276" w:lineRule="auto"/>
        <w:rPr>
          <w:rFonts w:ascii="Open Sans" w:eastAsia="Open Sans" w:hAnsi="Open Sans" w:cs="Open Sans"/>
          <w:color w:val="252525"/>
          <w:sz w:val="20"/>
          <w:szCs w:val="20"/>
          <w:lang w:val="en-US"/>
        </w:rPr>
      </w:pPr>
      <w:r w:rsidRPr="701C4CCE">
        <w:rPr>
          <w:rFonts w:ascii="Open Sans" w:eastAsia="Open Sans" w:hAnsi="Open Sans" w:cs="Open Sans"/>
          <w:color w:val="252525"/>
          <w:sz w:val="20"/>
          <w:szCs w:val="20"/>
          <w:lang w:val="en-US"/>
        </w:rPr>
        <w:t xml:space="preserve">Thorvaldsensvej 40, </w:t>
      </w:r>
    </w:p>
    <w:p w14:paraId="430551FB" w14:textId="0E2D58E6" w:rsidR="00C17224" w:rsidRPr="00940CA9" w:rsidRDefault="34420E52" w:rsidP="701C4CCE">
      <w:pPr>
        <w:spacing w:line="276" w:lineRule="auto"/>
        <w:rPr>
          <w:rFonts w:ascii="Open Sans" w:eastAsia="Open Sans" w:hAnsi="Open Sans" w:cs="Open Sans"/>
          <w:color w:val="252525"/>
          <w:sz w:val="20"/>
          <w:szCs w:val="20"/>
          <w:lang w:val="en-US"/>
        </w:rPr>
      </w:pPr>
      <w:r w:rsidRPr="701C4CCE">
        <w:rPr>
          <w:rFonts w:ascii="Open Sans" w:eastAsia="Open Sans" w:hAnsi="Open Sans" w:cs="Open Sans"/>
          <w:color w:val="252525"/>
          <w:sz w:val="20"/>
          <w:szCs w:val="20"/>
          <w:lang w:val="en-US"/>
        </w:rPr>
        <w:t>1871 Frederiksberg, DK</w:t>
      </w:r>
    </w:p>
    <w:p w14:paraId="3D5231D3" w14:textId="4C2A46A2" w:rsidR="00C17224" w:rsidRPr="00940CA9" w:rsidRDefault="00C17224" w:rsidP="701C4CCE">
      <w:pPr>
        <w:spacing w:line="276" w:lineRule="auto"/>
        <w:rPr>
          <w:rFonts w:ascii="Calibri" w:eastAsia="Calibri" w:hAnsi="Calibri" w:cs="Calibri"/>
          <w:b/>
          <w:bCs/>
          <w:color w:val="44546A" w:themeColor="text2"/>
          <w:sz w:val="36"/>
          <w:szCs w:val="36"/>
        </w:rPr>
        <w:sectPr w:rsidR="00C17224" w:rsidRPr="00940CA9">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701" w:left="993" w:header="708" w:footer="708" w:gutter="0"/>
          <w:cols w:space="708"/>
          <w:docGrid w:linePitch="360"/>
        </w:sectPr>
      </w:pPr>
    </w:p>
    <w:p w14:paraId="6A2170B6" w14:textId="76CC66A5" w:rsidR="004247BA" w:rsidRDefault="7FF6DCF5" w:rsidP="701C4CCE">
      <w:pPr>
        <w:pStyle w:val="Heading1"/>
      </w:pPr>
      <w:r>
        <w:lastRenderedPageBreak/>
        <w:t>S1.</w:t>
      </w:r>
      <w:r w:rsidR="004247BA">
        <w:t>Sampling locations</w:t>
      </w:r>
    </w:p>
    <w:p w14:paraId="32EB11AC" w14:textId="77777777" w:rsidR="004C0F70" w:rsidRPr="004C0F70" w:rsidRDefault="004C0F70" w:rsidP="3B17F1FA"/>
    <w:tbl>
      <w:tblPr>
        <w:tblStyle w:val="TableGrid"/>
        <w:tblW w:w="0" w:type="auto"/>
        <w:tblLook w:val="04A0" w:firstRow="1" w:lastRow="0" w:firstColumn="1" w:lastColumn="0" w:noHBand="0" w:noVBand="1"/>
      </w:tblPr>
      <w:tblGrid>
        <w:gridCol w:w="4918"/>
        <w:gridCol w:w="4710"/>
      </w:tblGrid>
      <w:tr w:rsidR="00F25883" w14:paraId="2BA410BB" w14:textId="77777777" w:rsidTr="701C4CCE">
        <w:tc>
          <w:tcPr>
            <w:tcW w:w="4814" w:type="dxa"/>
          </w:tcPr>
          <w:p w14:paraId="417D724E" w14:textId="192A7C6A" w:rsidR="00F25883" w:rsidRPr="00F25883" w:rsidRDefault="3B17F1FA" w:rsidP="3B17F1FA">
            <w:pPr>
              <w:rPr>
                <w:b/>
                <w:bCs/>
              </w:rPr>
            </w:pPr>
            <w:r>
              <w:rPr>
                <w:noProof/>
                <w:lang w:val="en-US"/>
              </w:rPr>
              <w:drawing>
                <wp:anchor distT="0" distB="0" distL="114300" distR="114300" simplePos="0" relativeHeight="251654656" behindDoc="1" locked="0" layoutInCell="1" allowOverlap="1" wp14:anchorId="757AA7C6" wp14:editId="18DEB20D">
                  <wp:simplePos x="0" y="0"/>
                  <wp:positionH relativeFrom="column">
                    <wp:posOffset>-2540</wp:posOffset>
                  </wp:positionH>
                  <wp:positionV relativeFrom="paragraph">
                    <wp:posOffset>75565</wp:posOffset>
                  </wp:positionV>
                  <wp:extent cx="2770505" cy="2553970"/>
                  <wp:effectExtent l="0" t="0" r="0" b="0"/>
                  <wp:wrapSquare wrapText="bothSides"/>
                  <wp:docPr id="365769928"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rotWithShape="1">
                          <a:blip r:embed="rId17">
                            <a:extLst>
                              <a:ext uri="{28A0092B-C50C-407E-A947-70E740481C1C}">
                                <a14:useLocalDpi xmlns:a14="http://schemas.microsoft.com/office/drawing/2010/main" val="0"/>
                              </a:ext>
                            </a:extLst>
                          </a:blip>
                          <a:srcRect l="10765" t="23584" r="12689" b="26514"/>
                          <a:stretch/>
                        </pic:blipFill>
                        <pic:spPr bwMode="auto">
                          <a:xfrm>
                            <a:off x="0" y="0"/>
                            <a:ext cx="2770505" cy="2553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814" w:type="dxa"/>
          </w:tcPr>
          <w:p w14:paraId="298C22EC" w14:textId="6653FA2F" w:rsidR="00FD2DBE" w:rsidRDefault="701C4CCE" w:rsidP="00C17224">
            <w:pPr>
              <w:rPr>
                <w:noProof/>
              </w:rPr>
            </w:pPr>
            <w:r>
              <w:rPr>
                <w:noProof/>
                <w:lang w:val="en-US"/>
              </w:rPr>
              <w:drawing>
                <wp:anchor distT="0" distB="0" distL="114300" distR="114300" simplePos="0" relativeHeight="251655680" behindDoc="1" locked="0" layoutInCell="1" allowOverlap="1" wp14:anchorId="2E4E59E7" wp14:editId="3B8E6D48">
                  <wp:simplePos x="0" y="0"/>
                  <wp:positionH relativeFrom="column">
                    <wp:align>left</wp:align>
                  </wp:positionH>
                  <wp:positionV relativeFrom="paragraph">
                    <wp:posOffset>0</wp:posOffset>
                  </wp:positionV>
                  <wp:extent cx="2933779" cy="2611581"/>
                  <wp:effectExtent l="0" t="0" r="0" b="0"/>
                  <wp:wrapSquare wrapText="bothSides"/>
                  <wp:docPr id="890475125"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a:extLst>
                              <a:ext uri="{28A0092B-C50C-407E-A947-70E740481C1C}">
                                <a14:useLocalDpi xmlns:a14="http://schemas.microsoft.com/office/drawing/2010/main" val="0"/>
                              </a:ext>
                            </a:extLst>
                          </a:blip>
                          <a:srcRect l="12389" t="13039" r="23040" b="46345"/>
                          <a:stretch>
                            <a:fillRect/>
                          </a:stretch>
                        </pic:blipFill>
                        <pic:spPr>
                          <a:xfrm>
                            <a:off x="0" y="0"/>
                            <a:ext cx="2933779" cy="2611581"/>
                          </a:xfrm>
                          <a:prstGeom prst="rect">
                            <a:avLst/>
                          </a:prstGeom>
                        </pic:spPr>
                      </pic:pic>
                    </a:graphicData>
                  </a:graphic>
                  <wp14:sizeRelH relativeFrom="page">
                    <wp14:pctWidth>0</wp14:pctWidth>
                  </wp14:sizeRelH>
                  <wp14:sizeRelV relativeFrom="page">
                    <wp14:pctHeight>0</wp14:pctHeight>
                  </wp14:sizeRelV>
                </wp:anchor>
              </w:drawing>
            </w:r>
          </w:p>
          <w:p w14:paraId="0496E38B" w14:textId="425C346C" w:rsidR="00F25883" w:rsidRDefault="00F25883" w:rsidP="00C17224"/>
        </w:tc>
      </w:tr>
      <w:tr w:rsidR="00F25883" w14:paraId="3074FE85" w14:textId="77777777" w:rsidTr="701C4CCE">
        <w:tc>
          <w:tcPr>
            <w:tcW w:w="4814" w:type="dxa"/>
          </w:tcPr>
          <w:p w14:paraId="5022A97A" w14:textId="1F51710D" w:rsidR="00F25883" w:rsidRDefault="00FD2DBE" w:rsidP="00C17224">
            <w:r>
              <w:rPr>
                <w:noProof/>
                <w:lang w:val="en-US"/>
              </w:rPr>
              <w:drawing>
                <wp:anchor distT="0" distB="0" distL="114300" distR="114300" simplePos="0" relativeHeight="251657728" behindDoc="1" locked="0" layoutInCell="1" allowOverlap="1" wp14:anchorId="79EF7C31" wp14:editId="3A8B8C9B">
                  <wp:simplePos x="0" y="0"/>
                  <wp:positionH relativeFrom="column">
                    <wp:posOffset>-31635</wp:posOffset>
                  </wp:positionH>
                  <wp:positionV relativeFrom="paragraph">
                    <wp:posOffset>184092</wp:posOffset>
                  </wp:positionV>
                  <wp:extent cx="3069463" cy="1737591"/>
                  <wp:effectExtent l="0" t="0" r="0" b="0"/>
                  <wp:wrapSquare wrapText="bothSides"/>
                  <wp:docPr id="7615295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rotWithShape="1">
                          <a:blip r:embed="rId19">
                            <a:extLst>
                              <a:ext uri="{28A0092B-C50C-407E-A947-70E740481C1C}">
                                <a14:useLocalDpi xmlns:a14="http://schemas.microsoft.com/office/drawing/2010/main" val="0"/>
                              </a:ext>
                            </a:extLst>
                          </a:blip>
                          <a:srcRect l="13268" t="30623" r="11725" b="39345"/>
                          <a:stretch/>
                        </pic:blipFill>
                        <pic:spPr bwMode="auto">
                          <a:xfrm>
                            <a:off x="0" y="0"/>
                            <a:ext cx="3069463" cy="17375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814" w:type="dxa"/>
          </w:tcPr>
          <w:p w14:paraId="6DD2ACFE" w14:textId="0DB6CF00" w:rsidR="00FD2DBE" w:rsidRDefault="701C4CCE" w:rsidP="00C17224">
            <w:pPr>
              <w:rPr>
                <w:noProof/>
              </w:rPr>
            </w:pPr>
            <w:r>
              <w:rPr>
                <w:noProof/>
                <w:lang w:val="en-US"/>
              </w:rPr>
              <w:drawing>
                <wp:anchor distT="0" distB="0" distL="114300" distR="114300" simplePos="0" relativeHeight="251656704" behindDoc="1" locked="0" layoutInCell="1" allowOverlap="1" wp14:anchorId="3ECA3B5C" wp14:editId="170A7732">
                  <wp:simplePos x="0" y="0"/>
                  <wp:positionH relativeFrom="column">
                    <wp:align>left</wp:align>
                  </wp:positionH>
                  <wp:positionV relativeFrom="paragraph">
                    <wp:posOffset>0</wp:posOffset>
                  </wp:positionV>
                  <wp:extent cx="2927524" cy="1884218"/>
                  <wp:effectExtent l="0" t="0" r="6350" b="1905"/>
                  <wp:wrapSquare wrapText="bothSides"/>
                  <wp:docPr id="16597681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0">
                            <a:extLst>
                              <a:ext uri="{28A0092B-C50C-407E-A947-70E740481C1C}">
                                <a14:useLocalDpi xmlns:a14="http://schemas.microsoft.com/office/drawing/2010/main" val="0"/>
                              </a:ext>
                            </a:extLst>
                          </a:blip>
                          <a:srcRect l="12762" t="13850" r="4437" b="48464"/>
                          <a:stretch>
                            <a:fillRect/>
                          </a:stretch>
                        </pic:blipFill>
                        <pic:spPr>
                          <a:xfrm>
                            <a:off x="0" y="0"/>
                            <a:ext cx="2927524" cy="1884218"/>
                          </a:xfrm>
                          <a:prstGeom prst="rect">
                            <a:avLst/>
                          </a:prstGeom>
                        </pic:spPr>
                      </pic:pic>
                    </a:graphicData>
                  </a:graphic>
                  <wp14:sizeRelH relativeFrom="page">
                    <wp14:pctWidth>0</wp14:pctWidth>
                  </wp14:sizeRelH>
                  <wp14:sizeRelV relativeFrom="page">
                    <wp14:pctHeight>0</wp14:pctHeight>
                  </wp14:sizeRelV>
                </wp:anchor>
              </w:drawing>
            </w:r>
          </w:p>
          <w:p w14:paraId="5CCC9B77" w14:textId="4AC8A034" w:rsidR="00F25883" w:rsidRDefault="00F25883" w:rsidP="00C17224"/>
        </w:tc>
      </w:tr>
      <w:tr w:rsidR="00F25883" w14:paraId="0394232C" w14:textId="77777777" w:rsidTr="701C4CCE">
        <w:tc>
          <w:tcPr>
            <w:tcW w:w="4814" w:type="dxa"/>
          </w:tcPr>
          <w:p w14:paraId="13550970" w14:textId="31A06BED" w:rsidR="00F25883" w:rsidRDefault="3B17F1FA" w:rsidP="00C17224">
            <w:r>
              <w:rPr>
                <w:noProof/>
                <w:lang w:val="en-US"/>
              </w:rPr>
              <w:drawing>
                <wp:anchor distT="0" distB="0" distL="114300" distR="114300" simplePos="0" relativeHeight="251658752" behindDoc="1" locked="0" layoutInCell="1" allowOverlap="1" wp14:anchorId="33A0AF65" wp14:editId="3BA8D295">
                  <wp:simplePos x="0" y="0"/>
                  <wp:positionH relativeFrom="column">
                    <wp:align>left</wp:align>
                  </wp:positionH>
                  <wp:positionV relativeFrom="paragraph">
                    <wp:posOffset>0</wp:posOffset>
                  </wp:positionV>
                  <wp:extent cx="2160905" cy="2389505"/>
                  <wp:effectExtent l="0" t="0" r="0" b="0"/>
                  <wp:wrapSquare wrapText="bothSides"/>
                  <wp:docPr id="1364484118" name="Picture 6" descr="A picture containing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rotWithShape="1">
                          <a:blip r:embed="rId21">
                            <a:extLst>
                              <a:ext uri="{28A0092B-C50C-407E-A947-70E740481C1C}">
                                <a14:useLocalDpi xmlns:a14="http://schemas.microsoft.com/office/drawing/2010/main" val="0"/>
                              </a:ext>
                            </a:extLst>
                          </a:blip>
                          <a:srcRect l="12011" t="3932" r="16832" b="40608"/>
                          <a:stretch/>
                        </pic:blipFill>
                        <pic:spPr bwMode="auto">
                          <a:xfrm>
                            <a:off x="0" y="0"/>
                            <a:ext cx="2161674" cy="23899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814" w:type="dxa"/>
          </w:tcPr>
          <w:p w14:paraId="4057CE5A" w14:textId="5A03A07C" w:rsidR="00F25883" w:rsidRDefault="3B17F1FA" w:rsidP="3B17F1FA">
            <w:pPr>
              <w:keepNext/>
            </w:pPr>
            <w:r>
              <w:rPr>
                <w:noProof/>
                <w:lang w:val="en-US"/>
              </w:rPr>
              <w:drawing>
                <wp:anchor distT="0" distB="0" distL="114300" distR="114300" simplePos="0" relativeHeight="251659776" behindDoc="1" locked="0" layoutInCell="1" allowOverlap="1" wp14:anchorId="77AC3101" wp14:editId="325AAA45">
                  <wp:simplePos x="0" y="0"/>
                  <wp:positionH relativeFrom="column">
                    <wp:align>left</wp:align>
                  </wp:positionH>
                  <wp:positionV relativeFrom="paragraph">
                    <wp:posOffset>0</wp:posOffset>
                  </wp:positionV>
                  <wp:extent cx="2256790" cy="2306320"/>
                  <wp:effectExtent l="0" t="0" r="0" b="0"/>
                  <wp:wrapSquare wrapText="bothSides"/>
                  <wp:docPr id="1821250739" name="Picture 7"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rotWithShape="1">
                          <a:blip r:embed="rId22">
                            <a:extLst>
                              <a:ext uri="{28A0092B-C50C-407E-A947-70E740481C1C}">
                                <a14:useLocalDpi xmlns:a14="http://schemas.microsoft.com/office/drawing/2010/main" val="0"/>
                              </a:ext>
                            </a:extLst>
                          </a:blip>
                          <a:srcRect l="12884" t="11075" r="17914" b="38915"/>
                          <a:stretch/>
                        </pic:blipFill>
                        <pic:spPr bwMode="auto">
                          <a:xfrm>
                            <a:off x="0" y="0"/>
                            <a:ext cx="2262533" cy="23124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5B2D66A2" w14:textId="2341054E" w:rsidR="004C0F70" w:rsidRPr="004C0F70" w:rsidRDefault="004C0F70" w:rsidP="3B17F1FA">
      <w:pPr>
        <w:pStyle w:val="Caption"/>
        <w:rPr>
          <w:sz w:val="20"/>
          <w:szCs w:val="20"/>
        </w:rPr>
      </w:pPr>
      <w:r w:rsidRPr="701C4CCE">
        <w:rPr>
          <w:sz w:val="20"/>
          <w:szCs w:val="20"/>
        </w:rPr>
        <w:t xml:space="preserve">Figure S1: </w:t>
      </w:r>
      <w:r w:rsidR="00733129" w:rsidRPr="701C4CCE">
        <w:rPr>
          <w:sz w:val="20"/>
          <w:szCs w:val="20"/>
        </w:rPr>
        <w:t>Sub</w:t>
      </w:r>
      <w:r w:rsidR="0042212B">
        <w:rPr>
          <w:sz w:val="20"/>
          <w:szCs w:val="20"/>
        </w:rPr>
        <w:t>-</w:t>
      </w:r>
      <w:r w:rsidR="00733129" w:rsidRPr="701C4CCE">
        <w:rPr>
          <w:sz w:val="20"/>
          <w:szCs w:val="20"/>
        </w:rPr>
        <w:t>samples taken at each sampling location</w:t>
      </w:r>
    </w:p>
    <w:p w14:paraId="4E5A3B17" w14:textId="1BCF50C3" w:rsidR="004247BA" w:rsidRDefault="4215457F" w:rsidP="004247BA">
      <w:pPr>
        <w:pStyle w:val="Heading1"/>
      </w:pPr>
      <w:r>
        <w:lastRenderedPageBreak/>
        <w:t>S</w:t>
      </w:r>
      <w:r w:rsidR="004247BA">
        <w:t>2. Species of seaweed</w:t>
      </w:r>
    </w:p>
    <w:tbl>
      <w:tblPr>
        <w:tblStyle w:val="TableGrid"/>
        <w:tblW w:w="0" w:type="auto"/>
        <w:tblLook w:val="04A0" w:firstRow="1" w:lastRow="0" w:firstColumn="1" w:lastColumn="0" w:noHBand="0" w:noVBand="1"/>
      </w:tblPr>
      <w:tblGrid>
        <w:gridCol w:w="3209"/>
        <w:gridCol w:w="3209"/>
        <w:gridCol w:w="3210"/>
      </w:tblGrid>
      <w:tr w:rsidR="004247BA" w14:paraId="27CF6F6B" w14:textId="77777777" w:rsidTr="701C4CCE">
        <w:tc>
          <w:tcPr>
            <w:tcW w:w="3209" w:type="dxa"/>
          </w:tcPr>
          <w:p w14:paraId="7699BC8A" w14:textId="77777777" w:rsidR="004247BA" w:rsidRPr="00471387" w:rsidRDefault="004247BA" w:rsidP="008B4BDB">
            <w:pPr>
              <w:rPr>
                <w:i/>
                <w:iCs/>
                <w:noProof/>
              </w:rPr>
            </w:pPr>
            <w:r w:rsidRPr="00471387">
              <w:rPr>
                <w:i/>
                <w:iCs/>
                <w:noProof/>
              </w:rPr>
              <w:t>a)</w:t>
            </w:r>
          </w:p>
          <w:p w14:paraId="02E2FC83" w14:textId="77777777" w:rsidR="004247BA" w:rsidRPr="00471387" w:rsidRDefault="004247BA" w:rsidP="008B4BDB">
            <w:pPr>
              <w:rPr>
                <w:i/>
                <w:iCs/>
              </w:rPr>
            </w:pPr>
            <w:r w:rsidRPr="00471387">
              <w:rPr>
                <w:i/>
                <w:iCs/>
                <w:noProof/>
                <w:lang w:val="en-US"/>
              </w:rPr>
              <w:drawing>
                <wp:inline distT="0" distB="0" distL="0" distR="0" wp14:anchorId="4C5D5920" wp14:editId="3431113E">
                  <wp:extent cx="1672590" cy="2228788"/>
                  <wp:effectExtent l="0" t="0" r="381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80847" cy="2239791"/>
                          </a:xfrm>
                          <a:prstGeom prst="rect">
                            <a:avLst/>
                          </a:prstGeom>
                        </pic:spPr>
                      </pic:pic>
                    </a:graphicData>
                  </a:graphic>
                </wp:inline>
              </w:drawing>
            </w:r>
          </w:p>
        </w:tc>
        <w:tc>
          <w:tcPr>
            <w:tcW w:w="3209" w:type="dxa"/>
          </w:tcPr>
          <w:p w14:paraId="58FDE32A" w14:textId="77777777" w:rsidR="004247BA" w:rsidRDefault="004247BA" w:rsidP="008B4BDB">
            <w:pPr>
              <w:rPr>
                <w:noProof/>
              </w:rPr>
            </w:pPr>
            <w:r>
              <w:rPr>
                <w:noProof/>
              </w:rPr>
              <w:t>b)</w:t>
            </w:r>
          </w:p>
          <w:p w14:paraId="1F00973B" w14:textId="77777777" w:rsidR="004247BA" w:rsidRDefault="004247BA" w:rsidP="008B4BDB">
            <w:r>
              <w:rPr>
                <w:noProof/>
                <w:lang w:val="en-US"/>
              </w:rPr>
              <w:drawing>
                <wp:inline distT="0" distB="0" distL="0" distR="0" wp14:anchorId="596F5196" wp14:editId="1E99CE12">
                  <wp:extent cx="1485900" cy="2219035"/>
                  <wp:effectExtent l="0" t="0" r="0" b="0"/>
                  <wp:docPr id="34" name="Picture 34" descr="A picture containing outdoor, rock,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outdoor, rock, nature&#10;&#10;Description automatically generated"/>
                          <pic:cNvPicPr/>
                        </pic:nvPicPr>
                        <pic:blipFill rotWithShape="1">
                          <a:blip r:embed="rId24">
                            <a:extLst>
                              <a:ext uri="{28A0092B-C50C-407E-A947-70E740481C1C}">
                                <a14:useLocalDpi xmlns:a14="http://schemas.microsoft.com/office/drawing/2010/main" val="0"/>
                              </a:ext>
                            </a:extLst>
                          </a:blip>
                          <a:srcRect l="35141" t="24849" r="3414" b="6328"/>
                          <a:stretch/>
                        </pic:blipFill>
                        <pic:spPr bwMode="auto">
                          <a:xfrm>
                            <a:off x="0" y="0"/>
                            <a:ext cx="1499646" cy="2239563"/>
                          </a:xfrm>
                          <a:prstGeom prst="rect">
                            <a:avLst/>
                          </a:prstGeom>
                          <a:ln>
                            <a:noFill/>
                          </a:ln>
                          <a:extLst>
                            <a:ext uri="{53640926-AAD7-44D8-BBD7-CCE9431645EC}">
                              <a14:shadowObscured xmlns:a14="http://schemas.microsoft.com/office/drawing/2010/main"/>
                            </a:ext>
                          </a:extLst>
                        </pic:spPr>
                      </pic:pic>
                    </a:graphicData>
                  </a:graphic>
                </wp:inline>
              </w:drawing>
            </w:r>
          </w:p>
        </w:tc>
        <w:tc>
          <w:tcPr>
            <w:tcW w:w="3210" w:type="dxa"/>
          </w:tcPr>
          <w:p w14:paraId="74B67C29" w14:textId="77777777" w:rsidR="004247BA" w:rsidRDefault="004247BA" w:rsidP="008B4BDB">
            <w:pPr>
              <w:rPr>
                <w:noProof/>
              </w:rPr>
            </w:pPr>
            <w:r>
              <w:rPr>
                <w:noProof/>
              </w:rPr>
              <w:t>c)</w:t>
            </w:r>
          </w:p>
          <w:p w14:paraId="17C626E9" w14:textId="77777777" w:rsidR="004247BA" w:rsidRDefault="004247BA" w:rsidP="008B4BDB">
            <w:r>
              <w:rPr>
                <w:noProof/>
                <w:lang w:val="en-US"/>
              </w:rPr>
              <w:drawing>
                <wp:inline distT="0" distB="0" distL="0" distR="0" wp14:anchorId="0D835592" wp14:editId="02766B07">
                  <wp:extent cx="1709805" cy="2278380"/>
                  <wp:effectExtent l="0" t="0" r="508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13530" cy="2283343"/>
                          </a:xfrm>
                          <a:prstGeom prst="rect">
                            <a:avLst/>
                          </a:prstGeom>
                        </pic:spPr>
                      </pic:pic>
                    </a:graphicData>
                  </a:graphic>
                </wp:inline>
              </w:drawing>
            </w:r>
          </w:p>
        </w:tc>
      </w:tr>
      <w:tr w:rsidR="004247BA" w14:paraId="74BE8766" w14:textId="77777777" w:rsidTr="701C4CCE">
        <w:tc>
          <w:tcPr>
            <w:tcW w:w="9628" w:type="dxa"/>
            <w:gridSpan w:val="3"/>
          </w:tcPr>
          <w:p w14:paraId="5BF22D3E" w14:textId="5E7FD6C5" w:rsidR="004247BA" w:rsidRPr="00733129" w:rsidRDefault="004247BA" w:rsidP="009941CC">
            <w:pPr>
              <w:spacing w:after="160" w:line="259" w:lineRule="auto"/>
              <w:rPr>
                <w:i/>
                <w:iCs/>
                <w:sz w:val="20"/>
                <w:szCs w:val="20"/>
              </w:rPr>
            </w:pPr>
            <w:r w:rsidRPr="701C4CCE">
              <w:rPr>
                <w:i/>
                <w:iCs/>
                <w:sz w:val="20"/>
                <w:szCs w:val="20"/>
              </w:rPr>
              <w:t>Figure S</w:t>
            </w:r>
            <w:r w:rsidR="00733129" w:rsidRPr="701C4CCE">
              <w:rPr>
                <w:i/>
                <w:iCs/>
                <w:sz w:val="20"/>
                <w:szCs w:val="20"/>
              </w:rPr>
              <w:t>2</w:t>
            </w:r>
            <w:r w:rsidRPr="701C4CCE">
              <w:rPr>
                <w:i/>
                <w:iCs/>
                <w:sz w:val="20"/>
                <w:szCs w:val="20"/>
              </w:rPr>
              <w:t>: seaweed sampled in this study: a) Saccharina latissima, b) Fucus c)Alaria Esculenta</w:t>
            </w:r>
          </w:p>
        </w:tc>
      </w:tr>
    </w:tbl>
    <w:p w14:paraId="126280BD" w14:textId="6464F72F" w:rsidR="004247BA" w:rsidRDefault="004247BA" w:rsidP="004247BA"/>
    <w:p w14:paraId="54F9F6C8" w14:textId="08CA728C" w:rsidR="002F1FD4" w:rsidRDefault="2EAFC5C4" w:rsidP="004247BA">
      <w:pPr>
        <w:pStyle w:val="Heading1"/>
      </w:pPr>
      <w:r>
        <w:t>S</w:t>
      </w:r>
      <w:r w:rsidR="233AD896">
        <w:t xml:space="preserve">3. </w:t>
      </w:r>
      <w:r w:rsidR="616F9ED7">
        <w:t>Method validation</w:t>
      </w:r>
      <w:r w:rsidR="3FF61117">
        <w:t xml:space="preserve">, QC and </w:t>
      </w:r>
      <w:r w:rsidR="7C957D74">
        <w:t>detection limit (DL)</w:t>
      </w:r>
    </w:p>
    <w:p w14:paraId="44EB4278" w14:textId="6FA050C7" w:rsidR="002F1FD4" w:rsidRPr="002F1FD4" w:rsidRDefault="002F1FD4" w:rsidP="3B17F1FA"/>
    <w:p w14:paraId="53DB16C6" w14:textId="61763CDC" w:rsidR="002F1FD4" w:rsidRDefault="613DA7E3" w:rsidP="29C414CE">
      <w:pPr>
        <w:pStyle w:val="Heading5"/>
      </w:pPr>
      <w:r>
        <w:t>S</w:t>
      </w:r>
      <w:r w:rsidR="616F9ED7">
        <w:t xml:space="preserve">3.1 </w:t>
      </w:r>
      <w:r w:rsidR="233AD896">
        <w:t>Recover</w:t>
      </w:r>
      <w:r w:rsidR="7CB66CB9">
        <w:t>ies of internal standard, precision</w:t>
      </w:r>
      <w:r w:rsidR="0042212B">
        <w:t>,</w:t>
      </w:r>
      <w:r w:rsidR="7CB66CB9">
        <w:t xml:space="preserve"> and accuracy</w:t>
      </w:r>
    </w:p>
    <w:p w14:paraId="704076C3" w14:textId="05E5377F" w:rsidR="65ADDEA7" w:rsidRDefault="65ADDEA7" w:rsidP="75F56DFC">
      <w:pPr>
        <w:spacing w:line="276" w:lineRule="auto"/>
        <w:jc w:val="both"/>
        <w:rPr>
          <w:lang w:val="en-US"/>
        </w:rPr>
      </w:pPr>
      <w:r w:rsidRPr="75F56DFC">
        <w:rPr>
          <w:lang w:val="en-US"/>
        </w:rPr>
        <w:t>Loss of analyte during sample preparation was co</w:t>
      </w:r>
      <w:r w:rsidR="007B00DC">
        <w:rPr>
          <w:lang w:val="en-US"/>
        </w:rPr>
        <w:t>rrected</w:t>
      </w:r>
      <w:r w:rsidRPr="75F56DFC">
        <w:rPr>
          <w:lang w:val="en-US"/>
        </w:rPr>
        <w:t xml:space="preserve"> for by the internal standard. </w:t>
      </w:r>
    </w:p>
    <w:p w14:paraId="4506B840" w14:textId="1F3BDC34" w:rsidR="002F1FD4" w:rsidRDefault="0BACC24A" w:rsidP="29C414CE">
      <w:pPr>
        <w:spacing w:line="276" w:lineRule="auto"/>
        <w:jc w:val="both"/>
        <w:rPr>
          <w:lang w:val="en-US"/>
        </w:rPr>
      </w:pPr>
      <w:r w:rsidRPr="3B17F1FA">
        <w:rPr>
          <w:lang w:val="en-US"/>
        </w:rPr>
        <w:t xml:space="preserve">The low recoveries of the </w:t>
      </w:r>
      <w:r w:rsidR="00A309E3" w:rsidRPr="3B17F1FA">
        <w:rPr>
          <w:lang w:val="en-US"/>
        </w:rPr>
        <w:t>internal standards</w:t>
      </w:r>
      <w:r w:rsidR="72693284" w:rsidRPr="3B17F1FA">
        <w:rPr>
          <w:lang w:val="en-US"/>
        </w:rPr>
        <w:t xml:space="preserve"> (IS)</w:t>
      </w:r>
      <w:r w:rsidR="00A309E3" w:rsidRPr="3B17F1FA">
        <w:rPr>
          <w:lang w:val="en-US"/>
        </w:rPr>
        <w:t xml:space="preserve"> </w:t>
      </w:r>
      <w:r w:rsidRPr="3B17F1FA">
        <w:rPr>
          <w:lang w:val="en-US"/>
        </w:rPr>
        <w:t xml:space="preserve">in </w:t>
      </w:r>
      <w:r w:rsidR="00134CF0">
        <w:rPr>
          <w:lang w:val="en-US"/>
        </w:rPr>
        <w:t>f</w:t>
      </w:r>
      <w:r w:rsidR="00A309E3" w:rsidRPr="3B17F1FA">
        <w:rPr>
          <w:lang w:val="en-US"/>
        </w:rPr>
        <w:t>ig</w:t>
      </w:r>
      <w:r w:rsidR="00134CF0">
        <w:rPr>
          <w:lang w:val="en-US"/>
        </w:rPr>
        <w:t>ure</w:t>
      </w:r>
      <w:r w:rsidR="00A309E3" w:rsidRPr="3B17F1FA">
        <w:rPr>
          <w:lang w:val="en-US"/>
        </w:rPr>
        <w:t xml:space="preserve"> </w:t>
      </w:r>
      <w:r w:rsidRPr="3B17F1FA">
        <w:rPr>
          <w:lang w:val="en-US"/>
        </w:rPr>
        <w:t>S</w:t>
      </w:r>
      <w:r w:rsidR="00134CF0">
        <w:rPr>
          <w:lang w:val="en-US"/>
        </w:rPr>
        <w:t>3</w:t>
      </w:r>
      <w:r w:rsidRPr="3B17F1FA">
        <w:rPr>
          <w:lang w:val="en-US"/>
        </w:rPr>
        <w:t xml:space="preserve"> did not lead to a systematic over</w:t>
      </w:r>
      <w:r w:rsidR="007B00DC">
        <w:rPr>
          <w:lang w:val="en-US"/>
        </w:rPr>
        <w:t>-</w:t>
      </w:r>
      <w:r w:rsidRPr="3B17F1FA">
        <w:rPr>
          <w:lang w:val="en-US"/>
        </w:rPr>
        <w:t xml:space="preserve"> or underestimation of the </w:t>
      </w:r>
      <w:r w:rsidR="00A309E3" w:rsidRPr="3B17F1FA">
        <w:rPr>
          <w:lang w:val="en-US"/>
        </w:rPr>
        <w:t xml:space="preserve">PAH </w:t>
      </w:r>
      <w:r w:rsidRPr="3B17F1FA">
        <w:rPr>
          <w:lang w:val="en-US"/>
        </w:rPr>
        <w:t xml:space="preserve">concentrations. The accuracy </w:t>
      </w:r>
      <w:r w:rsidR="00A309E3" w:rsidRPr="3B17F1FA">
        <w:rPr>
          <w:lang w:val="en-US"/>
        </w:rPr>
        <w:t>was &gt;</w:t>
      </w:r>
      <w:r w:rsidRPr="3B17F1FA">
        <w:rPr>
          <w:lang w:val="en-US"/>
        </w:rPr>
        <w:t>90% for the</w:t>
      </w:r>
      <w:r w:rsidR="00530B63">
        <w:rPr>
          <w:lang w:val="en-US"/>
        </w:rPr>
        <w:t xml:space="preserve"> PAHs &gt;DL</w:t>
      </w:r>
      <w:r w:rsidRPr="3B17F1FA">
        <w:rPr>
          <w:lang w:val="en-US"/>
        </w:rPr>
        <w:t>. This reassures the quality of the internal standard correction</w:t>
      </w:r>
      <w:r w:rsidR="003F1367">
        <w:rPr>
          <w:lang w:val="en-US"/>
        </w:rPr>
        <w:t xml:space="preserve"> (</w:t>
      </w:r>
      <w:r w:rsidR="009941CC">
        <w:rPr>
          <w:lang w:val="en-US"/>
        </w:rPr>
        <w:t>figure S4</w:t>
      </w:r>
      <w:r w:rsidR="00A064F4">
        <w:rPr>
          <w:lang w:val="en-US"/>
        </w:rPr>
        <w:t>)</w:t>
      </w:r>
      <w:r w:rsidRPr="3B17F1FA">
        <w:rPr>
          <w:lang w:val="en-US"/>
        </w:rPr>
        <w:t>. The inter</w:t>
      </w:r>
      <w:r w:rsidR="00A309E3" w:rsidRPr="3B17F1FA">
        <w:rPr>
          <w:lang w:val="en-US"/>
        </w:rPr>
        <w:t>-</w:t>
      </w:r>
      <w:r w:rsidRPr="3B17F1FA">
        <w:rPr>
          <w:lang w:val="en-US"/>
        </w:rPr>
        <w:t>day precision reflected by the RSD values of the QC 1</w:t>
      </w:r>
      <w:r w:rsidR="0073449B">
        <w:rPr>
          <w:lang w:val="en-US"/>
        </w:rPr>
        <w:t xml:space="preserve"> is</w:t>
      </w:r>
      <w:r w:rsidRPr="3B17F1FA">
        <w:rPr>
          <w:lang w:val="en-US"/>
        </w:rPr>
        <w:t xml:space="preserve"> between 2</w:t>
      </w:r>
      <w:r w:rsidR="0073449B">
        <w:rPr>
          <w:lang w:val="en-US"/>
        </w:rPr>
        <w:t>%</w:t>
      </w:r>
      <w:r w:rsidRPr="3B17F1FA">
        <w:rPr>
          <w:lang w:val="en-US"/>
        </w:rPr>
        <w:t xml:space="preserve"> and 7%</w:t>
      </w:r>
      <w:r w:rsidR="113C01F8" w:rsidRPr="3B17F1FA">
        <w:rPr>
          <w:lang w:val="en-US"/>
        </w:rPr>
        <w:t xml:space="preserve"> as </w:t>
      </w:r>
      <w:r w:rsidR="00A309E3" w:rsidRPr="3B17F1FA">
        <w:rPr>
          <w:lang w:val="en-US"/>
        </w:rPr>
        <w:t xml:space="preserve">shown in </w:t>
      </w:r>
      <w:r w:rsidR="00277A60">
        <w:rPr>
          <w:lang w:val="en-US"/>
        </w:rPr>
        <w:t>table</w:t>
      </w:r>
      <w:r w:rsidR="00277A60" w:rsidRPr="3B17F1FA">
        <w:rPr>
          <w:lang w:val="en-US"/>
        </w:rPr>
        <w:t xml:space="preserve"> </w:t>
      </w:r>
      <w:r w:rsidR="113C01F8" w:rsidRPr="3B17F1FA">
        <w:rPr>
          <w:lang w:val="en-US"/>
        </w:rPr>
        <w:t>S</w:t>
      </w:r>
      <w:r w:rsidR="009941CC">
        <w:rPr>
          <w:lang w:val="en-US"/>
        </w:rPr>
        <w:t>1</w:t>
      </w:r>
      <w:r w:rsidR="00A309E3" w:rsidRPr="3B17F1FA">
        <w:rPr>
          <w:lang w:val="en-US"/>
        </w:rPr>
        <w:t>.</w:t>
      </w:r>
      <w:r w:rsidR="113C01F8" w:rsidRPr="3B17F1FA">
        <w:rPr>
          <w:lang w:val="en-US"/>
        </w:rPr>
        <w:t xml:space="preserve"> </w:t>
      </w:r>
    </w:p>
    <w:p w14:paraId="4B185D2B" w14:textId="405AEDE1" w:rsidR="002F1FD4" w:rsidRPr="009941CC" w:rsidRDefault="002F1FD4" w:rsidP="29C414CE">
      <w:pPr>
        <w:rPr>
          <w:i/>
          <w:iCs/>
          <w:lang w:val="en-US"/>
        </w:rPr>
      </w:pPr>
    </w:p>
    <w:p w14:paraId="760B1454" w14:textId="0C6E7528" w:rsidR="002F1FD4" w:rsidRDefault="089FE561" w:rsidP="6E02E17F">
      <w:pPr>
        <w:ind w:left="1440" w:firstLine="720"/>
      </w:pPr>
      <w:r>
        <w:rPr>
          <w:noProof/>
          <w:lang w:val="en-US"/>
        </w:rPr>
        <w:drawing>
          <wp:inline distT="0" distB="0" distL="0" distR="0" wp14:anchorId="63DB6609" wp14:editId="55719F5E">
            <wp:extent cx="4572000" cy="3495675"/>
            <wp:effectExtent l="0" t="0" r="0" b="0"/>
            <wp:docPr id="999215185" name="Billede 99921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572000" cy="3495675"/>
                    </a:xfrm>
                    <a:prstGeom prst="rect">
                      <a:avLst/>
                    </a:prstGeom>
                  </pic:spPr>
                </pic:pic>
              </a:graphicData>
            </a:graphic>
          </wp:inline>
        </w:drawing>
      </w:r>
    </w:p>
    <w:p w14:paraId="2F3C1DB5" w14:textId="5B573941" w:rsidR="002F1FD4" w:rsidRDefault="3D26E459" w:rsidP="701C4CCE">
      <w:pPr>
        <w:rPr>
          <w:i/>
          <w:iCs/>
        </w:rPr>
      </w:pPr>
      <w:r w:rsidRPr="701C4CCE">
        <w:rPr>
          <w:i/>
          <w:iCs/>
          <w:sz w:val="20"/>
          <w:szCs w:val="20"/>
        </w:rPr>
        <w:t>Figure S</w:t>
      </w:r>
      <w:r w:rsidR="00733129" w:rsidRPr="701C4CCE">
        <w:rPr>
          <w:i/>
          <w:iCs/>
          <w:sz w:val="20"/>
          <w:szCs w:val="20"/>
        </w:rPr>
        <w:t>3</w:t>
      </w:r>
      <w:r w:rsidRPr="701C4CCE">
        <w:rPr>
          <w:i/>
          <w:iCs/>
          <w:sz w:val="20"/>
          <w:szCs w:val="20"/>
        </w:rPr>
        <w:t>: Recovery of IS in QC1 samples</w:t>
      </w:r>
    </w:p>
    <w:p w14:paraId="114B6E04" w14:textId="0B319B46" w:rsidR="002F1FD4" w:rsidRDefault="7C82D4D0" w:rsidP="29C414CE">
      <w:pPr>
        <w:spacing w:line="276" w:lineRule="auto"/>
        <w:jc w:val="both"/>
        <w:rPr>
          <w:lang w:val="en-US"/>
        </w:rPr>
      </w:pPr>
      <w:r w:rsidRPr="0BF6043C">
        <w:rPr>
          <w:lang w:val="en-US"/>
        </w:rPr>
        <w:t xml:space="preserve">The recovery might be higher for the alkylated PAHs, as they are less polar, and thereby </w:t>
      </w:r>
      <w:r w:rsidR="00A309E3" w:rsidRPr="0BF6043C">
        <w:rPr>
          <w:lang w:val="en-US"/>
        </w:rPr>
        <w:t xml:space="preserve">has a higher solubility in hexane compared to the non-alkylated homologues. Thus, the concentration of the alkylated PAHs may be slightly overestimated due to overcorrection by the non-alkylated PAH internal standards. </w:t>
      </w:r>
    </w:p>
    <w:p w14:paraId="3DF163B6" w14:textId="2CD55B57" w:rsidR="002F1FD4" w:rsidRDefault="002F1FD4" w:rsidP="29C414CE">
      <w:pPr>
        <w:rPr>
          <w:i/>
          <w:iCs/>
          <w:sz w:val="20"/>
          <w:szCs w:val="20"/>
        </w:rPr>
      </w:pPr>
    </w:p>
    <w:p w14:paraId="7E74FE57" w14:textId="4496D39F" w:rsidR="002F1FD4" w:rsidRDefault="64BAB55E" w:rsidP="75F56DFC">
      <w:pPr>
        <w:rPr>
          <w:i/>
          <w:iCs/>
          <w:sz w:val="20"/>
          <w:szCs w:val="20"/>
        </w:rPr>
      </w:pPr>
      <w:r>
        <w:rPr>
          <w:noProof/>
          <w:lang w:val="en-US"/>
        </w:rPr>
        <w:drawing>
          <wp:inline distT="0" distB="0" distL="0" distR="0" wp14:anchorId="3F5A251E" wp14:editId="43B474FB">
            <wp:extent cx="6594808" cy="3503449"/>
            <wp:effectExtent l="0" t="0" r="0" b="0"/>
            <wp:docPr id="639302499" name="Picture 639302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302499"/>
                    <pic:cNvPicPr/>
                  </pic:nvPicPr>
                  <pic:blipFill>
                    <a:blip r:embed="rId27">
                      <a:extLst>
                        <a:ext uri="{28A0092B-C50C-407E-A947-70E740481C1C}">
                          <a14:useLocalDpi xmlns:a14="http://schemas.microsoft.com/office/drawing/2010/main" val="0"/>
                        </a:ext>
                      </a:extLst>
                    </a:blip>
                    <a:srcRect l="5462" r="16890"/>
                    <a:stretch>
                      <a:fillRect/>
                    </a:stretch>
                  </pic:blipFill>
                  <pic:spPr>
                    <a:xfrm>
                      <a:off x="0" y="0"/>
                      <a:ext cx="6594808" cy="3503449"/>
                    </a:xfrm>
                    <a:prstGeom prst="rect">
                      <a:avLst/>
                    </a:prstGeom>
                  </pic:spPr>
                </pic:pic>
              </a:graphicData>
            </a:graphic>
          </wp:inline>
        </w:drawing>
      </w:r>
      <w:r w:rsidRPr="75F56DFC">
        <w:rPr>
          <w:i/>
          <w:iCs/>
          <w:sz w:val="20"/>
          <w:szCs w:val="20"/>
        </w:rPr>
        <w:t xml:space="preserve"> Figure S</w:t>
      </w:r>
      <w:r w:rsidR="009941CC">
        <w:rPr>
          <w:i/>
          <w:iCs/>
          <w:sz w:val="20"/>
          <w:szCs w:val="20"/>
        </w:rPr>
        <w:t>4</w:t>
      </w:r>
      <w:r w:rsidRPr="75F56DFC">
        <w:rPr>
          <w:i/>
          <w:iCs/>
          <w:sz w:val="20"/>
          <w:szCs w:val="20"/>
        </w:rPr>
        <w:t xml:space="preserve">: Recovery of spiked PAHs in </w:t>
      </w:r>
      <w:r w:rsidR="77674D5D" w:rsidRPr="75F56DFC">
        <w:rPr>
          <w:i/>
          <w:iCs/>
          <w:sz w:val="20"/>
          <w:szCs w:val="20"/>
        </w:rPr>
        <w:t xml:space="preserve">QC1 samples corrected for losses </w:t>
      </w:r>
      <w:r w:rsidR="24A3ACD7" w:rsidRPr="75F56DFC">
        <w:rPr>
          <w:i/>
          <w:iCs/>
          <w:sz w:val="20"/>
          <w:szCs w:val="20"/>
        </w:rPr>
        <w:t xml:space="preserve">using the corresponding </w:t>
      </w:r>
      <w:r w:rsidR="77674D5D" w:rsidRPr="75F56DFC">
        <w:rPr>
          <w:i/>
          <w:iCs/>
          <w:sz w:val="20"/>
          <w:szCs w:val="20"/>
        </w:rPr>
        <w:t>internal standard</w:t>
      </w:r>
      <w:r w:rsidR="24A3ACD7" w:rsidRPr="75F56DFC">
        <w:rPr>
          <w:i/>
          <w:iCs/>
          <w:sz w:val="20"/>
          <w:szCs w:val="20"/>
        </w:rPr>
        <w:t>s.</w:t>
      </w:r>
    </w:p>
    <w:p w14:paraId="741F0D4D" w14:textId="164A8CBE" w:rsidR="002F1FD4" w:rsidRDefault="002F1FD4" w:rsidP="29C414CE">
      <w:pPr>
        <w:rPr>
          <w:i/>
          <w:iCs/>
          <w:sz w:val="20"/>
          <w:szCs w:val="20"/>
        </w:rPr>
      </w:pPr>
    </w:p>
    <w:p w14:paraId="5321B8FC" w14:textId="728C76DD" w:rsidR="002F1FD4" w:rsidRDefault="1BCB75DF" w:rsidP="29C414CE">
      <w:pPr>
        <w:rPr>
          <w:rFonts w:ascii="Calibri" w:eastAsia="Calibri" w:hAnsi="Calibri" w:cs="Calibri"/>
        </w:rPr>
      </w:pPr>
      <w:r w:rsidRPr="701C4CCE">
        <w:rPr>
          <w:rFonts w:ascii="Calibri" w:eastAsia="Calibri" w:hAnsi="Calibri" w:cs="Calibri"/>
          <w:i/>
          <w:iCs/>
        </w:rPr>
        <w:t>Table S</w:t>
      </w:r>
      <w:r w:rsidR="009941CC">
        <w:rPr>
          <w:rFonts w:ascii="Calibri" w:eastAsia="Calibri" w:hAnsi="Calibri" w:cs="Calibri"/>
          <w:i/>
          <w:iCs/>
        </w:rPr>
        <w:t>1</w:t>
      </w:r>
      <w:r w:rsidRPr="701C4CCE">
        <w:rPr>
          <w:rFonts w:ascii="Calibri" w:eastAsia="Calibri" w:hAnsi="Calibri" w:cs="Calibri"/>
          <w:i/>
          <w:iCs/>
        </w:rPr>
        <w:t>: Accuracy, standard deviation (Stdev) and relativ</w:t>
      </w:r>
      <w:r w:rsidR="009941CC">
        <w:rPr>
          <w:rFonts w:ascii="Calibri" w:eastAsia="Calibri" w:hAnsi="Calibri" w:cs="Calibri"/>
          <w:i/>
          <w:iCs/>
        </w:rPr>
        <w:t>e</w:t>
      </w:r>
      <w:r w:rsidRPr="701C4CCE">
        <w:rPr>
          <w:rFonts w:ascii="Calibri" w:eastAsia="Calibri" w:hAnsi="Calibri" w:cs="Calibri"/>
          <w:i/>
          <w:iCs/>
        </w:rPr>
        <w:t xml:space="preserve"> standard deviation (rStdev) for selected PAHs measured in the spiked QC 1 samples</w:t>
      </w:r>
    </w:p>
    <w:p w14:paraId="7ABF83C5" w14:textId="10D482AC" w:rsidR="1BCB75DF" w:rsidRDefault="1BCB75DF">
      <w:r>
        <w:rPr>
          <w:noProof/>
          <w:lang w:val="en-US"/>
        </w:rPr>
        <w:drawing>
          <wp:inline distT="0" distB="0" distL="0" distR="0" wp14:anchorId="01C2DFF4" wp14:editId="6984D8DB">
            <wp:extent cx="6115050" cy="962025"/>
            <wp:effectExtent l="0" t="0" r="0" b="0"/>
            <wp:docPr id="1289786316" name="Picture 1289786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786316"/>
                    <pic:cNvPicPr/>
                  </pic:nvPicPr>
                  <pic:blipFill>
                    <a:blip r:embed="rId28">
                      <a:extLst>
                        <a:ext uri="{28A0092B-C50C-407E-A947-70E740481C1C}">
                          <a14:useLocalDpi xmlns:a14="http://schemas.microsoft.com/office/drawing/2010/main" val="0"/>
                        </a:ext>
                      </a:extLst>
                    </a:blip>
                    <a:stretch>
                      <a:fillRect/>
                    </a:stretch>
                  </pic:blipFill>
                  <pic:spPr>
                    <a:xfrm>
                      <a:off x="0" y="0"/>
                      <a:ext cx="6115050" cy="962025"/>
                    </a:xfrm>
                    <a:prstGeom prst="rect">
                      <a:avLst/>
                    </a:prstGeom>
                  </pic:spPr>
                </pic:pic>
              </a:graphicData>
            </a:graphic>
          </wp:inline>
        </w:drawing>
      </w:r>
      <w:r w:rsidR="785D6FB1">
        <w:t xml:space="preserve">Even though the recovery is observed to be low, there are therefore strong indications that it does not lead to an over- or underestimation of the analysed PAHs. </w:t>
      </w:r>
      <w:r w:rsidR="540AB3F8">
        <w:t>The loss of recovery is likely due to the back-extraction method using hexane, which may not be as suitable as dichloromethane. However, it is not expected to have any significant influence on the final quantification of PAHs.</w:t>
      </w:r>
    </w:p>
    <w:p w14:paraId="513ACCCF" w14:textId="461CF8D0" w:rsidR="002F1FD4" w:rsidRDefault="67A43E47" w:rsidP="4E41E95E">
      <w:pPr>
        <w:pStyle w:val="Heading5"/>
      </w:pPr>
      <w:r>
        <w:t>S</w:t>
      </w:r>
      <w:r w:rsidR="3C0D8B0C">
        <w:t>3.</w:t>
      </w:r>
      <w:r w:rsidR="2F95BB5D">
        <w:t>2</w:t>
      </w:r>
      <w:r w:rsidR="3C0D8B0C">
        <w:t xml:space="preserve"> </w:t>
      </w:r>
      <w:r w:rsidR="338D9335">
        <w:t xml:space="preserve">Detection Limit </w:t>
      </w:r>
      <w:r w:rsidR="00A309E3">
        <w:t xml:space="preserve">(DL) </w:t>
      </w:r>
      <w:r w:rsidR="3C0D8B0C">
        <w:t>and Limit of Quantification (</w:t>
      </w:r>
      <w:r w:rsidR="00A309E3">
        <w:t>LOQ</w:t>
      </w:r>
      <w:r w:rsidR="3C0D8B0C">
        <w:t>)</w:t>
      </w:r>
    </w:p>
    <w:p w14:paraId="6159F45B" w14:textId="081CA7DD" w:rsidR="002F1FD4" w:rsidRDefault="22305ACF" w:rsidP="0BF6043C">
      <w:pPr>
        <w:pStyle w:val="NoSpacing"/>
        <w:spacing w:line="276" w:lineRule="auto"/>
        <w:jc w:val="both"/>
        <w:rPr>
          <w:rFonts w:ascii="Calibri" w:eastAsia="Calibri" w:hAnsi="Calibri" w:cs="Calibri"/>
          <w:color w:val="000000" w:themeColor="text1"/>
        </w:rPr>
      </w:pPr>
      <w:r w:rsidRPr="0BF6043C">
        <w:rPr>
          <w:rFonts w:ascii="Calibri" w:eastAsia="Calibri" w:hAnsi="Calibri" w:cs="Calibri"/>
        </w:rPr>
        <w:t xml:space="preserve">The five samples of </w:t>
      </w:r>
      <w:r w:rsidRPr="0BF6043C">
        <w:rPr>
          <w:rFonts w:ascii="Calibri" w:eastAsia="Calibri" w:hAnsi="Calibri" w:cs="Calibri"/>
          <w:i/>
          <w:iCs/>
        </w:rPr>
        <w:t>Fucus</w:t>
      </w:r>
      <w:r w:rsidRPr="0BF6043C">
        <w:rPr>
          <w:rFonts w:ascii="Calibri" w:eastAsia="Calibri" w:hAnsi="Calibri" w:cs="Calibri"/>
        </w:rPr>
        <w:t xml:space="preserve"> spec. used for intra-day precision were also used to calculate DL</w:t>
      </w:r>
      <w:r w:rsidR="00A309E3" w:rsidRPr="0BF6043C">
        <w:rPr>
          <w:rFonts w:ascii="Calibri" w:eastAsia="Calibri" w:hAnsi="Calibri" w:cs="Calibri"/>
        </w:rPr>
        <w:t>s</w:t>
      </w:r>
      <w:r w:rsidRPr="0BF6043C">
        <w:rPr>
          <w:rFonts w:ascii="Calibri" w:eastAsia="Calibri" w:hAnsi="Calibri" w:cs="Calibri"/>
        </w:rPr>
        <w:t xml:space="preserve"> and </w:t>
      </w:r>
      <w:r w:rsidR="00A309E3" w:rsidRPr="0BF6043C">
        <w:rPr>
          <w:rFonts w:ascii="Calibri" w:eastAsia="Calibri" w:hAnsi="Calibri" w:cs="Calibri"/>
        </w:rPr>
        <w:t>LOQs</w:t>
      </w:r>
      <w:r w:rsidRPr="0BF6043C">
        <w:rPr>
          <w:rFonts w:ascii="Calibri" w:eastAsia="Calibri" w:hAnsi="Calibri" w:cs="Calibri"/>
        </w:rPr>
        <w:t xml:space="preserve">. The standard deviation </w:t>
      </w:r>
      <w:r w:rsidR="00A309E3" w:rsidRPr="0BF6043C">
        <w:rPr>
          <w:rFonts w:ascii="Calibri" w:eastAsia="Calibri" w:hAnsi="Calibri" w:cs="Calibri"/>
        </w:rPr>
        <w:t xml:space="preserve">for each of the </w:t>
      </w:r>
      <w:r w:rsidRPr="0BF6043C">
        <w:rPr>
          <w:rFonts w:ascii="Calibri" w:eastAsia="Calibri" w:hAnsi="Calibri" w:cs="Calibri"/>
        </w:rPr>
        <w:t>PAHs in the five samples wa</w:t>
      </w:r>
      <w:r w:rsidRPr="0BF6043C">
        <w:rPr>
          <w:rFonts w:ascii="Calibri" w:eastAsia="Calibri" w:hAnsi="Calibri" w:cs="Calibri"/>
          <w:color w:val="000000" w:themeColor="text1"/>
        </w:rPr>
        <w:t>s multiplied with the average concentration of the respective PAH in the method blanks of batch 4 (eq. (1) and (2)).</w:t>
      </w:r>
    </w:p>
    <w:p w14:paraId="13E6684D" w14:textId="424505B2" w:rsidR="002F1FD4" w:rsidRDefault="002F1FD4" w:rsidP="0BF6043C">
      <w:pPr>
        <w:spacing w:after="0" w:line="276" w:lineRule="auto"/>
        <w:jc w:val="both"/>
        <w:rPr>
          <w:rFonts w:ascii="Calibri" w:eastAsia="Calibri" w:hAnsi="Calibri" w:cs="Calibri"/>
        </w:rPr>
      </w:pPr>
    </w:p>
    <w:p w14:paraId="41B184F3" w14:textId="1148CBD5" w:rsidR="002F1FD4" w:rsidRDefault="04C04412" w:rsidP="0BF6043C">
      <w:pPr>
        <w:spacing w:after="0" w:line="276" w:lineRule="auto"/>
        <w:jc w:val="both"/>
        <w:rPr>
          <w:rFonts w:ascii="Calibri" w:eastAsia="Calibri" w:hAnsi="Calibri" w:cs="Calibri"/>
        </w:rPr>
      </w:pPr>
      <w:r w:rsidRPr="3B17F1FA">
        <w:rPr>
          <w:rFonts w:ascii="Cambria Math" w:eastAsia="Cambria Math" w:hAnsi="Cambria Math" w:cs="Cambria Math"/>
        </w:rPr>
        <w:t>DL</w:t>
      </w:r>
      <w:r w:rsidR="00A309E3" w:rsidRPr="3B17F1FA">
        <w:rPr>
          <w:rFonts w:ascii="Cambria Math" w:eastAsia="Cambria Math" w:hAnsi="Cambria Math" w:cs="Cambria Math"/>
        </w:rPr>
        <w:t xml:space="preserve"> </w:t>
      </w:r>
      <w:r w:rsidRPr="3B17F1FA">
        <w:rPr>
          <w:rFonts w:ascii="Cambria Math" w:eastAsia="Cambria Math" w:hAnsi="Cambria Math" w:cs="Cambria Math"/>
        </w:rPr>
        <w:t>=</w:t>
      </w:r>
      <w:r w:rsidR="00A309E3" w:rsidRPr="3B17F1FA">
        <w:rPr>
          <w:rFonts w:ascii="Cambria Math" w:eastAsia="Cambria Math" w:hAnsi="Cambria Math" w:cs="Cambria Math"/>
        </w:rPr>
        <w:t xml:space="preserve"> </w:t>
      </w:r>
      <w:r w:rsidRPr="3B17F1FA">
        <w:rPr>
          <w:rFonts w:ascii="Cambria Math" w:eastAsia="Cambria Math" w:hAnsi="Cambria Math" w:cs="Cambria Math"/>
        </w:rPr>
        <w:t xml:space="preserve"> x̄[MBl] + s(QC) ∗ 3</w:t>
      </w:r>
      <w:r>
        <w:tab/>
      </w:r>
      <w:r>
        <w:tab/>
      </w:r>
      <w:r>
        <w:tab/>
      </w:r>
      <w:r>
        <w:tab/>
      </w:r>
      <w:r>
        <w:tab/>
      </w:r>
      <w:r>
        <w:tab/>
      </w:r>
      <w:r>
        <w:tab/>
      </w:r>
      <w:r>
        <w:tab/>
      </w:r>
      <w:r w:rsidR="009941CC">
        <w:t>(</w:t>
      </w:r>
      <w:r w:rsidRPr="3B17F1FA">
        <w:rPr>
          <w:rFonts w:ascii="Calibri" w:eastAsia="Calibri" w:hAnsi="Calibri" w:cs="Calibri"/>
          <w:lang w:val="en-US"/>
        </w:rPr>
        <w:t>1</w:t>
      </w:r>
      <w:r w:rsidR="009941CC">
        <w:rPr>
          <w:rFonts w:ascii="Calibri" w:eastAsia="Calibri" w:hAnsi="Calibri" w:cs="Calibri"/>
          <w:lang w:val="en-US"/>
        </w:rPr>
        <w:t>)</w:t>
      </w:r>
    </w:p>
    <w:p w14:paraId="33108774" w14:textId="5462ECF0" w:rsidR="002F1FD4" w:rsidRDefault="00A309E3" w:rsidP="0BF6043C">
      <w:pPr>
        <w:spacing w:after="0" w:line="276" w:lineRule="auto"/>
        <w:jc w:val="both"/>
        <w:rPr>
          <w:rFonts w:ascii="Calibri" w:eastAsia="Calibri" w:hAnsi="Calibri" w:cs="Calibri"/>
        </w:rPr>
      </w:pPr>
      <w:r w:rsidRPr="3B17F1FA">
        <w:rPr>
          <w:rFonts w:ascii="Cambria Math" w:eastAsia="Cambria Math" w:hAnsi="Cambria Math" w:cs="Cambria Math"/>
        </w:rPr>
        <w:t xml:space="preserve">LOQ </w:t>
      </w:r>
      <w:r w:rsidR="04C04412" w:rsidRPr="3B17F1FA">
        <w:rPr>
          <w:rFonts w:ascii="Cambria Math" w:eastAsia="Cambria Math" w:hAnsi="Cambria Math" w:cs="Cambria Math"/>
        </w:rPr>
        <w:t>=</w:t>
      </w:r>
      <w:r w:rsidRPr="3B17F1FA">
        <w:rPr>
          <w:rFonts w:ascii="Cambria Math" w:eastAsia="Cambria Math" w:hAnsi="Cambria Math" w:cs="Cambria Math"/>
        </w:rPr>
        <w:t xml:space="preserve"> </w:t>
      </w:r>
      <w:r w:rsidR="04C04412" w:rsidRPr="3B17F1FA">
        <w:rPr>
          <w:rFonts w:ascii="Cambria Math" w:eastAsia="Cambria Math" w:hAnsi="Cambria Math" w:cs="Cambria Math"/>
        </w:rPr>
        <w:t xml:space="preserve"> x̄[MBl]+ s(QC) ∗ 10</w:t>
      </w:r>
      <w:r>
        <w:tab/>
      </w:r>
      <w:r>
        <w:tab/>
      </w:r>
      <w:r>
        <w:tab/>
      </w:r>
      <w:r>
        <w:tab/>
      </w:r>
      <w:r>
        <w:tab/>
      </w:r>
      <w:r>
        <w:tab/>
      </w:r>
      <w:r>
        <w:tab/>
      </w:r>
      <w:r>
        <w:tab/>
      </w:r>
      <w:r w:rsidR="009941CC">
        <w:t>(2)</w:t>
      </w:r>
    </w:p>
    <w:p w14:paraId="0777150E" w14:textId="473DA0ED" w:rsidR="002F1FD4" w:rsidRDefault="002F1FD4" w:rsidP="0BF6043C"/>
    <w:p w14:paraId="0771CC61" w14:textId="4BE8B885" w:rsidR="002F1FD4" w:rsidRDefault="6BE14B7A" w:rsidP="29C414CE">
      <w:pPr>
        <w:spacing w:line="276" w:lineRule="auto"/>
        <w:jc w:val="both"/>
        <w:rPr>
          <w:lang w:val="en-US"/>
        </w:rPr>
      </w:pPr>
      <w:r w:rsidRPr="0BF6043C">
        <w:rPr>
          <w:lang w:val="en-US"/>
        </w:rPr>
        <w:t xml:space="preserve">DL and </w:t>
      </w:r>
      <w:r w:rsidR="00A309E3" w:rsidRPr="0BF6043C">
        <w:rPr>
          <w:lang w:val="en-US"/>
        </w:rPr>
        <w:t xml:space="preserve">LOQ </w:t>
      </w:r>
      <w:r w:rsidRPr="0BF6043C">
        <w:rPr>
          <w:lang w:val="en-US"/>
        </w:rPr>
        <w:t xml:space="preserve">values perform comparable or better than a method used for measuring PAHs in tree leaves which states an average accuracy of 86% and method detection limit (MDL) of between 0.1 to 4.9 ng/g </w:t>
      </w:r>
      <w:r w:rsidR="00A309E3" w:rsidRPr="0BF6043C">
        <w:rPr>
          <w:lang w:val="en-US"/>
        </w:rPr>
        <w:t xml:space="preserve">dry weight </w:t>
      </w:r>
      <w:r>
        <w:fldChar w:fldCharType="begin" w:fldLock="1"/>
      </w:r>
      <w:r w:rsidRPr="0BF6043C">
        <w:rPr>
          <w:lang w:val="en-US"/>
        </w:rPr>
        <w:instrText>ADDIN CSL_CITATION {"citationItems":[{"id":"ITEM-1","itemData":{"DOI":"10.1039/D0AN00128G","ISBN":"8604332436456","author":[{"dropping-particle":"","family":"Jin","given":"Xiangzi","non-dropping-particle":"","parse-names":false,"suffix":""},{"dropping-particle":"","family":"Kaw","given":"Han Yeong","non-dropping-particle":"","parse-names":false,"suffix":""},{"dropping-particle":"","family":"Li","given":"Huijie","non-dropping-particle":"","parse-names":false,"suffix":""},{"dropping-particle":"","family":"Wang","given":"Zhao","non-dropping-particle":"","parse-names":false,"suffix":""},{"dropping-particle":"","family":"Zhao","given":"Jinhua","non-dropping-particle":"","parse-names":false,"suffix":""},{"dropping-particle":"","family":"Piao","given":"Xiangfan","non-dropping-particle":"","parse-names":false,"suffix":""},{"dropping-particle":"","family":"Li","given":"Donghao","non-dropping-particle":"","parse-names":false,"suffix":""},{"dropping-particle":"","family":"Jin","given":"Dongri","non-dropping-particle":"","parse-names":false,"suffix":""},{"dropping-particle":"","family":"He","given":"Miao","non-dropping-particle":"","parse-names":false,"suffix":""}],"id":"ITEM-1","issue":"February","issued":{"date-parts":[["2020"]]},"publisher":"Royal Society of Chemistry","title":"A traceless clean-up method coupled with gas chromatography and mass spectrometry for analyzing polycyclic aromatic hydrocarbons in complex plant leaf matrices","type":"article-journal"},"uris":["http://www.mendeley.com/documents/?uuid=371f928e-4fe6-4cba-b0c3-1e5f7e5f19c7"]}],"mendeley":{"formattedCitation":"(Jin et al., 2020)","plainTextFormattedCitation":"(Jin et al., 2020)","previouslyFormattedCitation":"(Jin et al., 2020)"},"properties":{"noteIndex":0},"schema":"https://github.com/citation-style-language/schema/raw/master/csl-citation.json"}</w:instrText>
      </w:r>
      <w:r>
        <w:fldChar w:fldCharType="separate"/>
      </w:r>
      <w:r w:rsidRPr="0BF6043C">
        <w:rPr>
          <w:noProof/>
          <w:lang w:val="en-US"/>
        </w:rPr>
        <w:t>(Jin et al., 2020)</w:t>
      </w:r>
      <w:r>
        <w:fldChar w:fldCharType="end"/>
      </w:r>
      <w:r w:rsidRPr="0BF6043C">
        <w:rPr>
          <w:lang w:val="en-US"/>
        </w:rPr>
        <w:t>. Since the DL is given per g WW in this study and with an approximated water content of 82% in the samples the MDL is most likely lower for this method.</w:t>
      </w:r>
    </w:p>
    <w:p w14:paraId="58F2E9AB" w14:textId="1147345D" w:rsidR="004247BA" w:rsidRDefault="2CABA48E" w:rsidP="3B17F1FA">
      <w:pPr>
        <w:pStyle w:val="Heading1"/>
        <w:rPr>
          <w:lang w:val="en-US"/>
        </w:rPr>
      </w:pPr>
      <w:r w:rsidRPr="701C4CCE">
        <w:rPr>
          <w:lang w:val="en-US"/>
        </w:rPr>
        <w:t>S4</w:t>
      </w:r>
      <w:r w:rsidR="004247BA" w:rsidRPr="701C4CCE">
        <w:rPr>
          <w:lang w:val="en-US"/>
        </w:rPr>
        <w:t xml:space="preserve">. </w:t>
      </w:r>
      <w:r w:rsidR="2866F9AF" w:rsidRPr="701C4CCE">
        <w:rPr>
          <w:lang w:val="en-US"/>
        </w:rPr>
        <w:t>Determination of w</w:t>
      </w:r>
      <w:r w:rsidR="004247BA" w:rsidRPr="701C4CCE">
        <w:rPr>
          <w:lang w:val="en-US"/>
        </w:rPr>
        <w:t>ater content</w:t>
      </w:r>
      <w:r w:rsidR="2C2B87BB" w:rsidRPr="701C4CCE">
        <w:rPr>
          <w:lang w:val="en-US"/>
        </w:rPr>
        <w:t xml:space="preserve"> - method</w:t>
      </w:r>
    </w:p>
    <w:p w14:paraId="45D330C6" w14:textId="31067842" w:rsidR="004247BA" w:rsidRPr="00111FE5" w:rsidRDefault="004247BA" w:rsidP="701C4CCE">
      <w:r w:rsidRPr="701C4CCE">
        <w:rPr>
          <w:lang w:val="en-US"/>
        </w:rPr>
        <w:t>Dry weight was determined for selected samples. Two samples of each genus were weighted and dried in an oven at 100°C for 20 hours and the weight was measured. The dry weight is not measured for all samples and therefore not used for weight correcting measured concentrations</w:t>
      </w:r>
      <w:r w:rsidRPr="701C4CCE">
        <w:rPr>
          <w:color w:val="000000" w:themeColor="text1"/>
          <w:lang w:val="en-US"/>
        </w:rPr>
        <w:t xml:space="preserve">. </w:t>
      </w:r>
    </w:p>
    <w:p w14:paraId="5202E3DC" w14:textId="38A38A1A" w:rsidR="004247BA" w:rsidRPr="00333115" w:rsidRDefault="004247BA" w:rsidP="701C4CCE">
      <w:pPr>
        <w:rPr>
          <w:i/>
          <w:iCs/>
        </w:rPr>
      </w:pPr>
      <w:r w:rsidRPr="701C4CCE">
        <w:rPr>
          <w:i/>
          <w:iCs/>
        </w:rPr>
        <w:t>Table S</w:t>
      </w:r>
      <w:r w:rsidR="009941CC">
        <w:rPr>
          <w:i/>
          <w:iCs/>
        </w:rPr>
        <w:t>2</w:t>
      </w:r>
      <w:r w:rsidRPr="701C4CCE">
        <w:rPr>
          <w:i/>
          <w:iCs/>
        </w:rPr>
        <w:t>: water and dry matter content in percentage</w:t>
      </w:r>
    </w:p>
    <w:tbl>
      <w:tblPr>
        <w:tblStyle w:val="PlainTable2"/>
        <w:tblW w:w="9882" w:type="dxa"/>
        <w:tblLook w:val="04A0" w:firstRow="1" w:lastRow="0" w:firstColumn="1" w:lastColumn="0" w:noHBand="0" w:noVBand="1"/>
      </w:tblPr>
      <w:tblGrid>
        <w:gridCol w:w="2387"/>
        <w:gridCol w:w="2387"/>
        <w:gridCol w:w="1747"/>
        <w:gridCol w:w="2067"/>
        <w:gridCol w:w="1294"/>
      </w:tblGrid>
      <w:tr w:rsidR="004247BA" w:rsidRPr="0084637E" w14:paraId="58C6B391" w14:textId="77777777" w:rsidTr="701C4CCE">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387" w:type="dxa"/>
          </w:tcPr>
          <w:p w14:paraId="53EC5725" w14:textId="77777777" w:rsidR="004247BA" w:rsidRPr="0084637E" w:rsidRDefault="004247BA" w:rsidP="008B4BDB">
            <w:pPr>
              <w:jc w:val="both"/>
              <w:rPr>
                <w:rFonts w:ascii="Calibri" w:eastAsia="Times New Roman" w:hAnsi="Calibri" w:cs="Calibri"/>
                <w:color w:val="000000"/>
                <w:lang w:eastAsia="en-GB"/>
              </w:rPr>
            </w:pPr>
          </w:p>
        </w:tc>
        <w:tc>
          <w:tcPr>
            <w:tcW w:w="2387" w:type="dxa"/>
            <w:noWrap/>
            <w:hideMark/>
          </w:tcPr>
          <w:p w14:paraId="2CD819AF" w14:textId="77777777" w:rsidR="004247BA" w:rsidRPr="0084637E" w:rsidRDefault="004247BA" w:rsidP="008B4BD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w:t>
            </w:r>
            <w:r w:rsidRPr="0084637E">
              <w:rPr>
                <w:rFonts w:ascii="Calibri" w:eastAsia="Times New Roman" w:hAnsi="Calibri" w:cs="Calibri"/>
                <w:color w:val="000000"/>
                <w:lang w:eastAsia="en-GB"/>
              </w:rPr>
              <w:t>ean water%</w:t>
            </w:r>
          </w:p>
        </w:tc>
        <w:tc>
          <w:tcPr>
            <w:tcW w:w="1747" w:type="dxa"/>
            <w:noWrap/>
            <w:hideMark/>
          </w:tcPr>
          <w:p w14:paraId="795E0FFC" w14:textId="0E9865C1" w:rsidR="004247BA" w:rsidRPr="0084637E" w:rsidRDefault="004247BA" w:rsidP="008B4BD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701C4CCE">
              <w:rPr>
                <w:rFonts w:ascii="Calibri" w:eastAsia="Times New Roman" w:hAnsi="Calibri" w:cs="Calibri"/>
                <w:color w:val="000000" w:themeColor="text1"/>
                <w:lang w:eastAsia="en-GB"/>
              </w:rPr>
              <w:t>S</w:t>
            </w:r>
            <w:r w:rsidR="70468DE7" w:rsidRPr="701C4CCE">
              <w:rPr>
                <w:rFonts w:ascii="Calibri" w:eastAsia="Times New Roman" w:hAnsi="Calibri" w:cs="Calibri"/>
                <w:color w:val="000000" w:themeColor="text1"/>
                <w:lang w:eastAsia="en-GB"/>
              </w:rPr>
              <w:t>D</w:t>
            </w:r>
            <w:r w:rsidRPr="701C4CCE">
              <w:rPr>
                <w:rFonts w:ascii="Calibri" w:eastAsia="Times New Roman" w:hAnsi="Calibri" w:cs="Calibri"/>
                <w:color w:val="000000" w:themeColor="text1"/>
                <w:lang w:eastAsia="en-GB"/>
              </w:rPr>
              <w:t xml:space="preserve"> water</w:t>
            </w:r>
          </w:p>
        </w:tc>
        <w:tc>
          <w:tcPr>
            <w:tcW w:w="2067" w:type="dxa"/>
            <w:noWrap/>
            <w:hideMark/>
          </w:tcPr>
          <w:p w14:paraId="28982657" w14:textId="77777777" w:rsidR="004247BA" w:rsidRPr="0084637E" w:rsidRDefault="004247BA" w:rsidP="008B4BD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w:t>
            </w:r>
            <w:r w:rsidRPr="0084637E">
              <w:rPr>
                <w:rFonts w:ascii="Calibri" w:eastAsia="Times New Roman" w:hAnsi="Calibri" w:cs="Calibri"/>
                <w:color w:val="000000"/>
                <w:lang w:eastAsia="en-GB"/>
              </w:rPr>
              <w:t>ean dw%</w:t>
            </w:r>
          </w:p>
        </w:tc>
        <w:tc>
          <w:tcPr>
            <w:tcW w:w="1294" w:type="dxa"/>
            <w:noWrap/>
            <w:hideMark/>
          </w:tcPr>
          <w:p w14:paraId="7003B1BE" w14:textId="7E7A1E45" w:rsidR="004247BA" w:rsidRPr="0084637E" w:rsidRDefault="004247BA" w:rsidP="008B4BDB">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701C4CCE">
              <w:rPr>
                <w:rFonts w:ascii="Calibri" w:eastAsia="Times New Roman" w:hAnsi="Calibri" w:cs="Calibri"/>
                <w:color w:val="000000" w:themeColor="text1"/>
                <w:lang w:eastAsia="en-GB"/>
              </w:rPr>
              <w:t>S</w:t>
            </w:r>
            <w:r w:rsidR="71D6CA80" w:rsidRPr="701C4CCE">
              <w:rPr>
                <w:rFonts w:ascii="Calibri" w:eastAsia="Times New Roman" w:hAnsi="Calibri" w:cs="Calibri"/>
                <w:color w:val="000000" w:themeColor="text1"/>
                <w:lang w:eastAsia="en-GB"/>
              </w:rPr>
              <w:t>D</w:t>
            </w:r>
            <w:r w:rsidRPr="701C4CCE">
              <w:rPr>
                <w:rFonts w:ascii="Calibri" w:eastAsia="Times New Roman" w:hAnsi="Calibri" w:cs="Calibri"/>
                <w:color w:val="000000" w:themeColor="text1"/>
                <w:lang w:eastAsia="en-GB"/>
              </w:rPr>
              <w:t xml:space="preserve"> dw%</w:t>
            </w:r>
          </w:p>
        </w:tc>
      </w:tr>
      <w:tr w:rsidR="004247BA" w:rsidRPr="0084637E" w14:paraId="660B2356" w14:textId="77777777" w:rsidTr="701C4CCE">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387" w:type="dxa"/>
          </w:tcPr>
          <w:p w14:paraId="59E3B118" w14:textId="342D48E1" w:rsidR="004247BA" w:rsidRPr="0084637E" w:rsidRDefault="004247BA" w:rsidP="0BF6043C">
            <w:pPr>
              <w:rPr>
                <w:rFonts w:ascii="Calibri" w:eastAsia="Times New Roman" w:hAnsi="Calibri" w:cs="Calibri"/>
                <w:i/>
                <w:iCs/>
                <w:color w:val="000000"/>
                <w:lang w:eastAsia="en-GB"/>
              </w:rPr>
            </w:pPr>
            <w:r w:rsidRPr="0BF6043C">
              <w:rPr>
                <w:rFonts w:ascii="Calibri" w:eastAsia="Times New Roman" w:hAnsi="Calibri" w:cs="Calibri"/>
                <w:i/>
                <w:iCs/>
                <w:color w:val="000000" w:themeColor="text1"/>
                <w:lang w:eastAsia="en-GB"/>
              </w:rPr>
              <w:t xml:space="preserve">Fucus </w:t>
            </w:r>
          </w:p>
        </w:tc>
        <w:tc>
          <w:tcPr>
            <w:tcW w:w="2387" w:type="dxa"/>
            <w:noWrap/>
            <w:hideMark/>
          </w:tcPr>
          <w:p w14:paraId="0F0DC362" w14:textId="3101F2AE" w:rsidR="004247BA" w:rsidRPr="0084637E" w:rsidRDefault="004247BA" w:rsidP="008B4BD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BF6043C">
              <w:rPr>
                <w:rFonts w:ascii="Calibri" w:eastAsia="Times New Roman" w:hAnsi="Calibri" w:cs="Calibri"/>
                <w:color w:val="000000" w:themeColor="text1"/>
                <w:lang w:eastAsia="en-GB"/>
              </w:rPr>
              <w:t>8</w:t>
            </w:r>
            <w:r w:rsidR="73635DAE" w:rsidRPr="0BF6043C">
              <w:rPr>
                <w:rFonts w:ascii="Calibri" w:eastAsia="Times New Roman" w:hAnsi="Calibri" w:cs="Calibri"/>
                <w:color w:val="000000" w:themeColor="text1"/>
                <w:lang w:eastAsia="en-GB"/>
              </w:rPr>
              <w:t>3</w:t>
            </w:r>
          </w:p>
        </w:tc>
        <w:tc>
          <w:tcPr>
            <w:tcW w:w="1747" w:type="dxa"/>
            <w:noWrap/>
            <w:hideMark/>
          </w:tcPr>
          <w:p w14:paraId="1E0D3C07" w14:textId="19D3B968" w:rsidR="004247BA" w:rsidRPr="0084637E" w:rsidRDefault="004247BA" w:rsidP="008B4BD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BF6043C">
              <w:rPr>
                <w:rFonts w:ascii="Calibri" w:eastAsia="Times New Roman" w:hAnsi="Calibri" w:cs="Calibri"/>
                <w:color w:val="000000" w:themeColor="text1"/>
                <w:lang w:eastAsia="en-GB"/>
              </w:rPr>
              <w:t>1.8</w:t>
            </w:r>
          </w:p>
        </w:tc>
        <w:tc>
          <w:tcPr>
            <w:tcW w:w="2067" w:type="dxa"/>
            <w:noWrap/>
            <w:hideMark/>
          </w:tcPr>
          <w:p w14:paraId="7CC49F92" w14:textId="698A2F40" w:rsidR="004247BA" w:rsidRPr="0084637E" w:rsidRDefault="004247BA" w:rsidP="008B4BD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BF6043C">
              <w:rPr>
                <w:rFonts w:ascii="Calibri" w:eastAsia="Times New Roman" w:hAnsi="Calibri" w:cs="Calibri"/>
                <w:color w:val="000000" w:themeColor="text1"/>
                <w:lang w:eastAsia="en-GB"/>
              </w:rPr>
              <w:t>17</w:t>
            </w:r>
          </w:p>
        </w:tc>
        <w:tc>
          <w:tcPr>
            <w:tcW w:w="1294" w:type="dxa"/>
            <w:noWrap/>
            <w:hideMark/>
          </w:tcPr>
          <w:p w14:paraId="1E2AABBD" w14:textId="6AF5DCE2" w:rsidR="004247BA" w:rsidRPr="0084637E" w:rsidRDefault="004247BA" w:rsidP="008B4BDB">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BF6043C">
              <w:rPr>
                <w:rFonts w:ascii="Calibri" w:eastAsia="Times New Roman" w:hAnsi="Calibri" w:cs="Calibri"/>
                <w:color w:val="000000" w:themeColor="text1"/>
                <w:lang w:eastAsia="en-GB"/>
              </w:rPr>
              <w:t>1.8</w:t>
            </w:r>
          </w:p>
        </w:tc>
      </w:tr>
    </w:tbl>
    <w:p w14:paraId="3EC47C93" w14:textId="183F5E18" w:rsidR="004247BA" w:rsidRPr="004247BA" w:rsidRDefault="1B6B0668" w:rsidP="004247BA">
      <w:pPr>
        <w:pStyle w:val="Heading1"/>
      </w:pPr>
      <w:r>
        <w:t>S5</w:t>
      </w:r>
      <w:r w:rsidR="004247BA">
        <w:t>. PAHs in standard solutions</w:t>
      </w:r>
    </w:p>
    <w:p w14:paraId="12EBECA5" w14:textId="77777777" w:rsidR="004247BA" w:rsidRPr="004247BA" w:rsidRDefault="004247BA" w:rsidP="004247BA"/>
    <w:p w14:paraId="7FE2363A" w14:textId="793B91AE" w:rsidR="004247BA" w:rsidRPr="004247BA" w:rsidRDefault="004247BA" w:rsidP="701C4CCE">
      <w:pPr>
        <w:rPr>
          <w:i/>
          <w:iCs/>
        </w:rPr>
      </w:pPr>
      <w:r w:rsidRPr="701C4CCE">
        <w:rPr>
          <w:i/>
          <w:iCs/>
        </w:rPr>
        <w:t>Table S</w:t>
      </w:r>
      <w:r w:rsidR="009941CC">
        <w:rPr>
          <w:i/>
          <w:iCs/>
        </w:rPr>
        <w:t>3</w:t>
      </w:r>
      <w:r w:rsidRPr="701C4CCE">
        <w:rPr>
          <w:i/>
          <w:iCs/>
        </w:rPr>
        <w:t>: Calibration standards</w:t>
      </w:r>
    </w:p>
    <w:tbl>
      <w:tblPr>
        <w:tblStyle w:val="PlainTable2"/>
        <w:tblW w:w="8510" w:type="dxa"/>
        <w:tblLook w:val="04A0" w:firstRow="1" w:lastRow="0" w:firstColumn="1" w:lastColumn="0" w:noHBand="0" w:noVBand="1"/>
      </w:tblPr>
      <w:tblGrid>
        <w:gridCol w:w="4039"/>
        <w:gridCol w:w="4471"/>
      </w:tblGrid>
      <w:tr w:rsidR="004247BA" w:rsidRPr="004C1603" w14:paraId="5DD8CC43" w14:textId="77777777" w:rsidTr="008B4BDB">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8510" w:type="dxa"/>
            <w:gridSpan w:val="2"/>
            <w:noWrap/>
          </w:tcPr>
          <w:p w14:paraId="2447496E" w14:textId="77777777" w:rsidR="004247BA" w:rsidRPr="004C1603" w:rsidRDefault="004247BA" w:rsidP="008B4BDB">
            <w:pPr>
              <w:rPr>
                <w:rFonts w:eastAsia="Times New Roman" w:cstheme="minorHAnsi"/>
                <w:sz w:val="20"/>
                <w:szCs w:val="20"/>
                <w:lang w:eastAsia="en-GB"/>
              </w:rPr>
            </w:pPr>
            <w:r>
              <w:rPr>
                <w:rFonts w:eastAsia="Times New Roman" w:cstheme="minorHAnsi"/>
                <w:sz w:val="20"/>
                <w:szCs w:val="20"/>
                <w:lang w:eastAsia="en-GB"/>
              </w:rPr>
              <w:t>Calibration standards</w:t>
            </w:r>
          </w:p>
        </w:tc>
      </w:tr>
      <w:tr w:rsidR="004247BA" w:rsidRPr="004C1603" w14:paraId="097BE245" w14:textId="77777777" w:rsidTr="008B4BDB">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039" w:type="dxa"/>
            <w:noWrap/>
          </w:tcPr>
          <w:p w14:paraId="6121153B" w14:textId="77777777" w:rsidR="004247BA" w:rsidRPr="009411D3" w:rsidRDefault="004247BA" w:rsidP="008B4BDB">
            <w:pPr>
              <w:rPr>
                <w:rFonts w:eastAsia="Times New Roman" w:cstheme="minorHAnsi"/>
                <w:sz w:val="20"/>
                <w:szCs w:val="20"/>
                <w:lang w:eastAsia="en-GB"/>
              </w:rPr>
            </w:pPr>
            <w:r w:rsidRPr="009411D3">
              <w:rPr>
                <w:rFonts w:eastAsia="Times New Roman" w:cstheme="minorHAnsi"/>
                <w:sz w:val="20"/>
                <w:szCs w:val="20"/>
                <w:lang w:eastAsia="en-GB"/>
              </w:rPr>
              <w:t>Parent PAHs</w:t>
            </w:r>
          </w:p>
        </w:tc>
        <w:tc>
          <w:tcPr>
            <w:tcW w:w="4471" w:type="dxa"/>
          </w:tcPr>
          <w:p w14:paraId="4D38720B" w14:textId="77777777" w:rsidR="004247BA" w:rsidRPr="009411D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b/>
                <w:bCs/>
                <w:sz w:val="20"/>
                <w:szCs w:val="20"/>
                <w:lang w:eastAsia="en-GB"/>
              </w:rPr>
            </w:pPr>
            <w:r w:rsidRPr="009411D3">
              <w:rPr>
                <w:rFonts w:eastAsia="Times New Roman" w:cstheme="minorHAnsi"/>
                <w:b/>
                <w:bCs/>
                <w:sz w:val="20"/>
                <w:szCs w:val="20"/>
                <w:lang w:eastAsia="en-GB"/>
              </w:rPr>
              <w:t>Alkylated PAHs</w:t>
            </w:r>
          </w:p>
        </w:tc>
      </w:tr>
      <w:tr w:rsidR="004247BA" w:rsidRPr="004C1603" w14:paraId="4A8E584D" w14:textId="77777777" w:rsidTr="008B4BDB">
        <w:trPr>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0A43579"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Naphthalene</w:t>
            </w:r>
          </w:p>
        </w:tc>
        <w:tc>
          <w:tcPr>
            <w:tcW w:w="4471" w:type="dxa"/>
          </w:tcPr>
          <w:p w14:paraId="66A45CF0"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1-Methylnaphthalene</w:t>
            </w:r>
          </w:p>
        </w:tc>
      </w:tr>
      <w:tr w:rsidR="004247BA" w:rsidRPr="004C1603" w14:paraId="3BE8EE8B" w14:textId="77777777" w:rsidTr="008B4BDB">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1DE5824"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Dibenzothiophene</w:t>
            </w:r>
          </w:p>
        </w:tc>
        <w:tc>
          <w:tcPr>
            <w:tcW w:w="4471" w:type="dxa"/>
          </w:tcPr>
          <w:p w14:paraId="59E83292"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2-Methylnaphthalene</w:t>
            </w:r>
          </w:p>
        </w:tc>
      </w:tr>
      <w:tr w:rsidR="004247BA" w:rsidRPr="004C1603" w14:paraId="4F70E64D" w14:textId="77777777" w:rsidTr="008B4BDB">
        <w:trPr>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2142CB9"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Anthracene</w:t>
            </w:r>
          </w:p>
        </w:tc>
        <w:tc>
          <w:tcPr>
            <w:tcW w:w="4471" w:type="dxa"/>
          </w:tcPr>
          <w:p w14:paraId="0B04BA6F"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2,6-Dimethylnaphthalene</w:t>
            </w:r>
          </w:p>
        </w:tc>
      </w:tr>
      <w:tr w:rsidR="004247BA" w:rsidRPr="004C1603" w14:paraId="007AA68E" w14:textId="77777777" w:rsidTr="008B4BDB">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93FF7BB"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Phenanthrene</w:t>
            </w:r>
          </w:p>
        </w:tc>
        <w:tc>
          <w:tcPr>
            <w:tcW w:w="4471" w:type="dxa"/>
          </w:tcPr>
          <w:p w14:paraId="660FA004"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2,3,5-Trimethylnapthalene</w:t>
            </w:r>
          </w:p>
        </w:tc>
      </w:tr>
      <w:tr w:rsidR="004247BA" w:rsidRPr="004C1603" w14:paraId="561243B7" w14:textId="77777777" w:rsidTr="008B4BDB">
        <w:trPr>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C5434AE"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Fluoranthene</w:t>
            </w:r>
          </w:p>
        </w:tc>
        <w:tc>
          <w:tcPr>
            <w:tcW w:w="4471" w:type="dxa"/>
          </w:tcPr>
          <w:p w14:paraId="4575DFAA"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1,4,6,7-Tetramethylnapthalene</w:t>
            </w:r>
          </w:p>
        </w:tc>
      </w:tr>
      <w:tr w:rsidR="004247BA" w:rsidRPr="004C1603" w14:paraId="252C817E" w14:textId="77777777" w:rsidTr="008B4BDB">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5BC9DD9"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Chrysene</w:t>
            </w:r>
          </w:p>
        </w:tc>
        <w:tc>
          <w:tcPr>
            <w:tcW w:w="4471" w:type="dxa"/>
          </w:tcPr>
          <w:p w14:paraId="0000438F"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1-Methylfluorene</w:t>
            </w:r>
          </w:p>
        </w:tc>
      </w:tr>
      <w:tr w:rsidR="004247BA" w:rsidRPr="004C1603" w14:paraId="3D1A8E78" w14:textId="77777777" w:rsidTr="008B4BDB">
        <w:trPr>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7708FA0"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Pyrene</w:t>
            </w:r>
          </w:p>
        </w:tc>
        <w:tc>
          <w:tcPr>
            <w:tcW w:w="4471" w:type="dxa"/>
          </w:tcPr>
          <w:p w14:paraId="7442AE03"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1,7-dimethylfluorene</w:t>
            </w:r>
          </w:p>
        </w:tc>
      </w:tr>
      <w:tr w:rsidR="004247BA" w:rsidRPr="004C1603" w14:paraId="3A54635E" w14:textId="77777777" w:rsidTr="008B4BDB">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3ED8624B"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Benz</w:t>
            </w:r>
            <w:r>
              <w:rPr>
                <w:rFonts w:eastAsia="Times New Roman" w:cstheme="minorHAnsi"/>
                <w:b w:val="0"/>
                <w:bCs w:val="0"/>
                <w:sz w:val="20"/>
                <w:szCs w:val="20"/>
                <w:lang w:eastAsia="en-GB"/>
              </w:rPr>
              <w:t>o</w:t>
            </w:r>
            <w:r w:rsidRPr="009150F7">
              <w:rPr>
                <w:rFonts w:eastAsia="Times New Roman" w:cstheme="minorHAnsi"/>
                <w:b w:val="0"/>
                <w:bCs w:val="0"/>
                <w:sz w:val="20"/>
                <w:szCs w:val="20"/>
                <w:lang w:eastAsia="en-GB"/>
              </w:rPr>
              <w:t>(a)anthracene</w:t>
            </w:r>
          </w:p>
        </w:tc>
        <w:tc>
          <w:tcPr>
            <w:tcW w:w="4471" w:type="dxa"/>
          </w:tcPr>
          <w:p w14:paraId="0E3FA2C7"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2-Methylphenanthrene</w:t>
            </w:r>
          </w:p>
        </w:tc>
      </w:tr>
      <w:tr w:rsidR="004247BA" w:rsidRPr="004C1603" w14:paraId="2E530C2F" w14:textId="77777777" w:rsidTr="008B4BDB">
        <w:trPr>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274D408"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Benz</w:t>
            </w:r>
            <w:r>
              <w:rPr>
                <w:rFonts w:eastAsia="Times New Roman" w:cstheme="minorHAnsi"/>
                <w:b w:val="0"/>
                <w:bCs w:val="0"/>
                <w:sz w:val="20"/>
                <w:szCs w:val="20"/>
                <w:lang w:eastAsia="en-GB"/>
              </w:rPr>
              <w:t>o</w:t>
            </w:r>
            <w:r w:rsidRPr="009150F7">
              <w:rPr>
                <w:rFonts w:eastAsia="Times New Roman" w:cstheme="minorHAnsi"/>
                <w:b w:val="0"/>
                <w:bCs w:val="0"/>
                <w:sz w:val="20"/>
                <w:szCs w:val="20"/>
                <w:lang w:eastAsia="en-GB"/>
              </w:rPr>
              <w:t>(a)pyrene</w:t>
            </w:r>
          </w:p>
        </w:tc>
        <w:tc>
          <w:tcPr>
            <w:tcW w:w="4471" w:type="dxa"/>
          </w:tcPr>
          <w:p w14:paraId="66F70A4D"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da-DK" w:eastAsia="en-GB"/>
              </w:rPr>
            </w:pPr>
            <w:r w:rsidRPr="004C1603">
              <w:rPr>
                <w:rFonts w:cstheme="minorHAnsi"/>
                <w:sz w:val="20"/>
                <w:szCs w:val="20"/>
              </w:rPr>
              <w:t>3,6-Dimethylphenanthrene</w:t>
            </w:r>
          </w:p>
        </w:tc>
      </w:tr>
      <w:tr w:rsidR="004247BA" w:rsidRPr="004C1603" w14:paraId="3D1D79E6" w14:textId="77777777" w:rsidTr="008B4BDB">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4307233E"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Perylene</w:t>
            </w:r>
          </w:p>
        </w:tc>
        <w:tc>
          <w:tcPr>
            <w:tcW w:w="4471" w:type="dxa"/>
          </w:tcPr>
          <w:p w14:paraId="03DFD5E6"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1,2,6-trimethylphenanthrene</w:t>
            </w:r>
          </w:p>
        </w:tc>
      </w:tr>
      <w:tr w:rsidR="004247BA" w:rsidRPr="004C1603" w14:paraId="499B66B0" w14:textId="77777777" w:rsidTr="008B4BDB">
        <w:trPr>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EDA3FE0" w14:textId="77777777" w:rsidR="004247BA" w:rsidRPr="009150F7" w:rsidRDefault="004247BA" w:rsidP="008B4BDB">
            <w:pPr>
              <w:rPr>
                <w:rFonts w:eastAsia="Times New Roman" w:cstheme="minorHAnsi"/>
                <w:b w:val="0"/>
                <w:bCs w:val="0"/>
                <w:sz w:val="20"/>
                <w:szCs w:val="20"/>
                <w:lang w:val="da-DK" w:eastAsia="en-GB"/>
              </w:rPr>
            </w:pPr>
            <w:r w:rsidRPr="009150F7">
              <w:rPr>
                <w:rFonts w:eastAsia="Times New Roman" w:cstheme="minorHAnsi"/>
                <w:b w:val="0"/>
                <w:bCs w:val="0"/>
                <w:sz w:val="20"/>
                <w:szCs w:val="20"/>
                <w:lang w:val="da-DK" w:eastAsia="en-GB"/>
              </w:rPr>
              <w:t>Benzo(g,h,i)perylene</w:t>
            </w:r>
          </w:p>
        </w:tc>
        <w:tc>
          <w:tcPr>
            <w:tcW w:w="4471" w:type="dxa"/>
          </w:tcPr>
          <w:p w14:paraId="05D14D9E"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da-DK" w:eastAsia="en-GB"/>
              </w:rPr>
            </w:pPr>
            <w:r w:rsidRPr="004C1603">
              <w:rPr>
                <w:rFonts w:cstheme="minorHAnsi"/>
                <w:sz w:val="20"/>
                <w:szCs w:val="20"/>
              </w:rPr>
              <w:t>1,2,6,9-Tetramethylphenanthrene</w:t>
            </w:r>
          </w:p>
        </w:tc>
      </w:tr>
      <w:tr w:rsidR="004247BA" w:rsidRPr="004C1603" w14:paraId="6C068FA5" w14:textId="77777777" w:rsidTr="008B4BDB">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9BF41EE"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Benzo(k)fluoranthene</w:t>
            </w:r>
          </w:p>
        </w:tc>
        <w:tc>
          <w:tcPr>
            <w:tcW w:w="4471" w:type="dxa"/>
          </w:tcPr>
          <w:p w14:paraId="6951390D"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4-Methylchrysene</w:t>
            </w:r>
          </w:p>
        </w:tc>
      </w:tr>
      <w:tr w:rsidR="004247BA" w:rsidRPr="004C1603" w14:paraId="7D46E945" w14:textId="77777777" w:rsidTr="008B4BDB">
        <w:trPr>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52C1AAAC"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Dibenz(a,h)anthracene</w:t>
            </w:r>
          </w:p>
        </w:tc>
        <w:tc>
          <w:tcPr>
            <w:tcW w:w="4471" w:type="dxa"/>
          </w:tcPr>
          <w:p w14:paraId="6ABD5A87"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6-ethylchrysene</w:t>
            </w:r>
          </w:p>
        </w:tc>
      </w:tr>
      <w:tr w:rsidR="004247BA" w:rsidRPr="004C1603" w14:paraId="020C5AF5" w14:textId="77777777" w:rsidTr="008B4BDB">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470026A"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Fluorene</w:t>
            </w:r>
          </w:p>
        </w:tc>
        <w:tc>
          <w:tcPr>
            <w:tcW w:w="4471" w:type="dxa"/>
          </w:tcPr>
          <w:p w14:paraId="78196A35"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1,3,6-Trimethylchrysene</w:t>
            </w:r>
          </w:p>
        </w:tc>
      </w:tr>
      <w:tr w:rsidR="004247BA" w:rsidRPr="004C1603" w14:paraId="09938996" w14:textId="77777777" w:rsidTr="008B4BDB">
        <w:trPr>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F0A2B77"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Benzo(e)pyrene</w:t>
            </w:r>
          </w:p>
        </w:tc>
        <w:tc>
          <w:tcPr>
            <w:tcW w:w="4471" w:type="dxa"/>
          </w:tcPr>
          <w:p w14:paraId="3432527E"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1-methylpyrene</w:t>
            </w:r>
          </w:p>
        </w:tc>
      </w:tr>
      <w:tr w:rsidR="004247BA" w:rsidRPr="004C1603" w14:paraId="71A51A8F" w14:textId="77777777" w:rsidTr="008B4BDB">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7C1202D9"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Acenaphthene</w:t>
            </w:r>
          </w:p>
        </w:tc>
        <w:tc>
          <w:tcPr>
            <w:tcW w:w="4471" w:type="dxa"/>
          </w:tcPr>
          <w:p w14:paraId="5A044A59"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4,5-Dimethylpyrene</w:t>
            </w:r>
          </w:p>
        </w:tc>
      </w:tr>
      <w:tr w:rsidR="004247BA" w:rsidRPr="004C1603" w14:paraId="0045CCEA" w14:textId="77777777" w:rsidTr="008B4BDB">
        <w:trPr>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65F8E52B"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Acenaphthylene</w:t>
            </w:r>
          </w:p>
        </w:tc>
        <w:tc>
          <w:tcPr>
            <w:tcW w:w="4471" w:type="dxa"/>
          </w:tcPr>
          <w:p w14:paraId="187CA154"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3-Methylbenzothiophene</w:t>
            </w:r>
          </w:p>
        </w:tc>
      </w:tr>
      <w:tr w:rsidR="004247BA" w:rsidRPr="004C1603" w14:paraId="4AE75CF2" w14:textId="77777777" w:rsidTr="008B4BDB">
        <w:trPr>
          <w:cnfStyle w:val="000000100000" w:firstRow="0" w:lastRow="0" w:firstColumn="0" w:lastColumn="0" w:oddVBand="0" w:evenVBand="0" w:oddHBand="1" w:evenHBand="0" w:firstRowFirstColumn="0" w:firstRowLastColumn="0" w:lastRowFirstColumn="0" w:lastRowLastColumn="0"/>
          <w:trHeight w:val="179"/>
        </w:trPr>
        <w:tc>
          <w:tcPr>
            <w:cnfStyle w:val="001000000000" w:firstRow="0" w:lastRow="0" w:firstColumn="1" w:lastColumn="0" w:oddVBand="0" w:evenVBand="0" w:oddHBand="0" w:evenHBand="0" w:firstRowFirstColumn="0" w:firstRowLastColumn="0" w:lastRowFirstColumn="0" w:lastRowLastColumn="0"/>
            <w:tcW w:w="4039" w:type="dxa"/>
            <w:noWrap/>
            <w:hideMark/>
          </w:tcPr>
          <w:p w14:paraId="10D2E5BB"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Benzo(b)fluoranthene</w:t>
            </w:r>
          </w:p>
        </w:tc>
        <w:tc>
          <w:tcPr>
            <w:tcW w:w="4471" w:type="dxa"/>
          </w:tcPr>
          <w:p w14:paraId="05C3FDAC"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da-DK" w:eastAsia="en-GB"/>
              </w:rPr>
            </w:pPr>
            <w:r w:rsidRPr="004C1603">
              <w:rPr>
                <w:rFonts w:cstheme="minorHAnsi"/>
                <w:sz w:val="20"/>
                <w:szCs w:val="20"/>
              </w:rPr>
              <w:t>2-Methylthianaphthene/2-methyl-benzothiophene</w:t>
            </w:r>
          </w:p>
        </w:tc>
      </w:tr>
      <w:tr w:rsidR="004247BA" w:rsidRPr="004C1603" w14:paraId="0218EE1B" w14:textId="77777777" w:rsidTr="008B4BDB">
        <w:trPr>
          <w:trHeight w:val="187"/>
        </w:trPr>
        <w:tc>
          <w:tcPr>
            <w:cnfStyle w:val="001000000000" w:firstRow="0" w:lastRow="0" w:firstColumn="1" w:lastColumn="0" w:oddVBand="0" w:evenVBand="0" w:oddHBand="0" w:evenHBand="0" w:firstRowFirstColumn="0" w:firstRowLastColumn="0" w:lastRowFirstColumn="0" w:lastRowLastColumn="0"/>
            <w:tcW w:w="4039" w:type="dxa"/>
            <w:noWrap/>
            <w:hideMark/>
          </w:tcPr>
          <w:p w14:paraId="28E59B6B" w14:textId="77777777" w:rsidR="004247BA" w:rsidRPr="009150F7" w:rsidRDefault="004247BA" w:rsidP="008B4BDB">
            <w:pPr>
              <w:rPr>
                <w:rFonts w:eastAsia="Times New Roman" w:cstheme="minorHAnsi"/>
                <w:b w:val="0"/>
                <w:bCs w:val="0"/>
                <w:sz w:val="20"/>
                <w:szCs w:val="20"/>
                <w:lang w:eastAsia="en-GB"/>
              </w:rPr>
            </w:pPr>
            <w:r w:rsidRPr="009150F7">
              <w:rPr>
                <w:rFonts w:eastAsia="Times New Roman" w:cstheme="minorHAnsi"/>
                <w:b w:val="0"/>
                <w:bCs w:val="0"/>
                <w:sz w:val="20"/>
                <w:szCs w:val="20"/>
                <w:lang w:eastAsia="en-GB"/>
              </w:rPr>
              <w:t>Indeno(1,2,3-c,d)pyrene</w:t>
            </w:r>
          </w:p>
        </w:tc>
        <w:tc>
          <w:tcPr>
            <w:tcW w:w="4471" w:type="dxa"/>
          </w:tcPr>
          <w:p w14:paraId="0B882C52"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4-Methyldibenzothiophene</w:t>
            </w:r>
          </w:p>
        </w:tc>
      </w:tr>
      <w:tr w:rsidR="004247BA" w:rsidRPr="004C1603" w14:paraId="1B08A2B9" w14:textId="77777777" w:rsidTr="008B4BDB">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4039" w:type="dxa"/>
            <w:noWrap/>
          </w:tcPr>
          <w:p w14:paraId="11732AA6" w14:textId="77777777" w:rsidR="004247BA" w:rsidRPr="004C1603" w:rsidRDefault="004247BA" w:rsidP="008B4BDB">
            <w:pPr>
              <w:rPr>
                <w:rFonts w:eastAsia="Times New Roman" w:cstheme="minorHAnsi"/>
                <w:sz w:val="20"/>
                <w:szCs w:val="20"/>
                <w:lang w:eastAsia="en-GB"/>
              </w:rPr>
            </w:pPr>
          </w:p>
        </w:tc>
        <w:tc>
          <w:tcPr>
            <w:tcW w:w="4471" w:type="dxa"/>
          </w:tcPr>
          <w:p w14:paraId="0A37D590"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C1603">
              <w:rPr>
                <w:rFonts w:cstheme="minorHAnsi"/>
                <w:sz w:val="20"/>
                <w:szCs w:val="20"/>
              </w:rPr>
              <w:t>4,6-Dimethyldibenzothiophene</w:t>
            </w:r>
          </w:p>
        </w:tc>
      </w:tr>
      <w:tr w:rsidR="004247BA" w:rsidRPr="004C1603" w14:paraId="2C8EF71F" w14:textId="77777777" w:rsidTr="008B4BDB">
        <w:trPr>
          <w:trHeight w:val="187"/>
        </w:trPr>
        <w:tc>
          <w:tcPr>
            <w:cnfStyle w:val="001000000000" w:firstRow="0" w:lastRow="0" w:firstColumn="1" w:lastColumn="0" w:oddVBand="0" w:evenVBand="0" w:oddHBand="0" w:evenHBand="0" w:firstRowFirstColumn="0" w:firstRowLastColumn="0" w:lastRowFirstColumn="0" w:lastRowLastColumn="0"/>
            <w:tcW w:w="4039" w:type="dxa"/>
            <w:noWrap/>
          </w:tcPr>
          <w:p w14:paraId="35574988" w14:textId="77777777" w:rsidR="004247BA" w:rsidRPr="004C1603" w:rsidRDefault="004247BA" w:rsidP="008B4BDB">
            <w:pPr>
              <w:rPr>
                <w:rFonts w:eastAsia="Times New Roman" w:cstheme="minorHAnsi"/>
                <w:sz w:val="20"/>
                <w:szCs w:val="20"/>
                <w:lang w:eastAsia="en-GB"/>
              </w:rPr>
            </w:pPr>
          </w:p>
        </w:tc>
        <w:tc>
          <w:tcPr>
            <w:tcW w:w="4471" w:type="dxa"/>
          </w:tcPr>
          <w:p w14:paraId="70ACB454"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C1603">
              <w:rPr>
                <w:rFonts w:cstheme="minorHAnsi"/>
                <w:sz w:val="20"/>
                <w:szCs w:val="20"/>
              </w:rPr>
              <w:t>4-Ethyl-6-methyldibenzothiophene</w:t>
            </w:r>
          </w:p>
        </w:tc>
      </w:tr>
    </w:tbl>
    <w:p w14:paraId="03AB3CCD" w14:textId="77777777" w:rsidR="004247BA" w:rsidRDefault="004247BA" w:rsidP="004247BA">
      <w:pPr>
        <w:rPr>
          <w:lang w:val="da-DK"/>
        </w:rPr>
      </w:pPr>
    </w:p>
    <w:p w14:paraId="5B484476" w14:textId="1AEE79E1" w:rsidR="004247BA" w:rsidRPr="00333115" w:rsidRDefault="004247BA" w:rsidP="004247BA">
      <w:r w:rsidRPr="701C4CCE">
        <w:rPr>
          <w:i/>
          <w:iCs/>
        </w:rPr>
        <w:t>Table S</w:t>
      </w:r>
      <w:r w:rsidR="009941CC">
        <w:rPr>
          <w:i/>
          <w:iCs/>
        </w:rPr>
        <w:t>4</w:t>
      </w:r>
      <w:r w:rsidRPr="701C4CCE">
        <w:rPr>
          <w:i/>
          <w:iCs/>
        </w:rPr>
        <w:t>: Internal and recovery standards</w:t>
      </w:r>
    </w:p>
    <w:tbl>
      <w:tblPr>
        <w:tblStyle w:val="PlainTable2"/>
        <w:tblW w:w="7746" w:type="dxa"/>
        <w:tblLook w:val="04A0" w:firstRow="1" w:lastRow="0" w:firstColumn="1" w:lastColumn="0" w:noHBand="0" w:noVBand="1"/>
      </w:tblPr>
      <w:tblGrid>
        <w:gridCol w:w="4124"/>
        <w:gridCol w:w="3622"/>
      </w:tblGrid>
      <w:tr w:rsidR="004247BA" w:rsidRPr="004C1603" w14:paraId="325D7D36" w14:textId="77777777" w:rsidTr="008B4BDB">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59" w:type="dxa"/>
          </w:tcPr>
          <w:p w14:paraId="7E774159" w14:textId="77777777" w:rsidR="004247BA" w:rsidRPr="004C1603" w:rsidRDefault="004247BA" w:rsidP="008B4BDB">
            <w:pPr>
              <w:rPr>
                <w:rFonts w:eastAsia="Times New Roman" w:cstheme="minorHAnsi"/>
                <w:sz w:val="20"/>
                <w:szCs w:val="20"/>
                <w:lang w:eastAsia="en-GB"/>
              </w:rPr>
            </w:pPr>
            <w:r w:rsidRPr="004C1603">
              <w:rPr>
                <w:rFonts w:eastAsia="Times New Roman" w:cstheme="minorHAnsi"/>
                <w:sz w:val="20"/>
                <w:szCs w:val="20"/>
                <w:lang w:eastAsia="en-GB"/>
              </w:rPr>
              <w:t>Internal standards</w:t>
            </w:r>
          </w:p>
        </w:tc>
        <w:tc>
          <w:tcPr>
            <w:tcW w:w="1984" w:type="dxa"/>
          </w:tcPr>
          <w:p w14:paraId="4012F568" w14:textId="77777777" w:rsidR="004247BA" w:rsidRPr="004C1603" w:rsidRDefault="004247BA" w:rsidP="008B4BDB">
            <w:pP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eastAsia="en-GB"/>
              </w:rPr>
            </w:pPr>
            <w:r w:rsidRPr="004C1603">
              <w:rPr>
                <w:rFonts w:eastAsia="Times New Roman" w:cstheme="minorHAnsi"/>
                <w:sz w:val="20"/>
                <w:szCs w:val="20"/>
                <w:lang w:eastAsia="en-GB"/>
              </w:rPr>
              <w:t xml:space="preserve">Recovery standards </w:t>
            </w:r>
          </w:p>
        </w:tc>
      </w:tr>
      <w:tr w:rsidR="004247BA" w:rsidRPr="004C1603" w14:paraId="431E48C5" w14:textId="77777777" w:rsidTr="008B4BDB">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59" w:type="dxa"/>
          </w:tcPr>
          <w:p w14:paraId="47993FB5" w14:textId="77777777" w:rsidR="004247BA" w:rsidRPr="004C1603" w:rsidRDefault="004247BA" w:rsidP="008B4BDB">
            <w:pPr>
              <w:rPr>
                <w:rFonts w:eastAsia="Times New Roman" w:cstheme="minorHAnsi"/>
                <w:b w:val="0"/>
                <w:bCs w:val="0"/>
                <w:sz w:val="20"/>
                <w:szCs w:val="20"/>
                <w:lang w:eastAsia="en-GB"/>
              </w:rPr>
            </w:pPr>
            <w:r w:rsidRPr="004C1603">
              <w:rPr>
                <w:rFonts w:cstheme="minorHAnsi"/>
                <w:b w:val="0"/>
                <w:bCs w:val="0"/>
                <w:sz w:val="20"/>
                <w:szCs w:val="20"/>
              </w:rPr>
              <w:t>Naphthalene-d8</w:t>
            </w:r>
          </w:p>
        </w:tc>
        <w:tc>
          <w:tcPr>
            <w:tcW w:w="1984" w:type="dxa"/>
          </w:tcPr>
          <w:p w14:paraId="5D2DDA58"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Acenaphthylene-d8</w:t>
            </w:r>
          </w:p>
        </w:tc>
      </w:tr>
      <w:tr w:rsidR="004247BA" w:rsidRPr="004C1603" w14:paraId="7EAD51DE" w14:textId="77777777" w:rsidTr="008B4BDB">
        <w:trPr>
          <w:trHeight w:val="264"/>
        </w:trPr>
        <w:tc>
          <w:tcPr>
            <w:cnfStyle w:val="001000000000" w:firstRow="0" w:lastRow="0" w:firstColumn="1" w:lastColumn="0" w:oddVBand="0" w:evenVBand="0" w:oddHBand="0" w:evenHBand="0" w:firstRowFirstColumn="0" w:firstRowLastColumn="0" w:lastRowFirstColumn="0" w:lastRowLastColumn="0"/>
            <w:tcW w:w="2259" w:type="dxa"/>
          </w:tcPr>
          <w:p w14:paraId="7BDA8F7F" w14:textId="77777777" w:rsidR="004247BA" w:rsidRPr="004C1603" w:rsidRDefault="004247BA" w:rsidP="008B4BDB">
            <w:pPr>
              <w:rPr>
                <w:rFonts w:eastAsia="Times New Roman" w:cstheme="minorHAnsi"/>
                <w:b w:val="0"/>
                <w:bCs w:val="0"/>
                <w:sz w:val="20"/>
                <w:szCs w:val="20"/>
                <w:lang w:eastAsia="en-GB"/>
              </w:rPr>
            </w:pPr>
            <w:r w:rsidRPr="004C1603">
              <w:rPr>
                <w:rFonts w:cstheme="minorHAnsi"/>
                <w:b w:val="0"/>
                <w:bCs w:val="0"/>
                <w:sz w:val="20"/>
                <w:szCs w:val="20"/>
              </w:rPr>
              <w:t>Dibenzothiophene-d8</w:t>
            </w:r>
          </w:p>
        </w:tc>
        <w:tc>
          <w:tcPr>
            <w:tcW w:w="1984" w:type="dxa"/>
          </w:tcPr>
          <w:p w14:paraId="0ABFE47D"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Anthracene-d10</w:t>
            </w:r>
          </w:p>
        </w:tc>
      </w:tr>
      <w:tr w:rsidR="004247BA" w:rsidRPr="004C1603" w14:paraId="048E4A55" w14:textId="77777777" w:rsidTr="008B4BDB">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59" w:type="dxa"/>
          </w:tcPr>
          <w:p w14:paraId="5A2AB645" w14:textId="77777777" w:rsidR="004247BA" w:rsidRPr="004C1603" w:rsidRDefault="004247BA" w:rsidP="008B4BDB">
            <w:pPr>
              <w:rPr>
                <w:rFonts w:eastAsia="Times New Roman" w:cstheme="minorHAnsi"/>
                <w:b w:val="0"/>
                <w:bCs w:val="0"/>
                <w:sz w:val="20"/>
                <w:szCs w:val="20"/>
                <w:lang w:eastAsia="en-GB"/>
              </w:rPr>
            </w:pPr>
            <w:r w:rsidRPr="004C1603">
              <w:rPr>
                <w:rFonts w:cstheme="minorHAnsi"/>
                <w:b w:val="0"/>
                <w:bCs w:val="0"/>
                <w:sz w:val="20"/>
                <w:szCs w:val="20"/>
              </w:rPr>
              <w:t>Acenaphthene-d10</w:t>
            </w:r>
          </w:p>
        </w:tc>
        <w:tc>
          <w:tcPr>
            <w:tcW w:w="1984" w:type="dxa"/>
          </w:tcPr>
          <w:p w14:paraId="339F6263"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Fluoranthene-d10</w:t>
            </w:r>
          </w:p>
        </w:tc>
      </w:tr>
      <w:tr w:rsidR="004247BA" w:rsidRPr="004C1603" w14:paraId="2A7DCE0B" w14:textId="77777777" w:rsidTr="008B4BDB">
        <w:trPr>
          <w:trHeight w:val="264"/>
        </w:trPr>
        <w:tc>
          <w:tcPr>
            <w:cnfStyle w:val="001000000000" w:firstRow="0" w:lastRow="0" w:firstColumn="1" w:lastColumn="0" w:oddVBand="0" w:evenVBand="0" w:oddHBand="0" w:evenHBand="0" w:firstRowFirstColumn="0" w:firstRowLastColumn="0" w:lastRowFirstColumn="0" w:lastRowLastColumn="0"/>
            <w:tcW w:w="2259" w:type="dxa"/>
          </w:tcPr>
          <w:p w14:paraId="61C6549A" w14:textId="77777777" w:rsidR="004247BA" w:rsidRPr="004C1603" w:rsidRDefault="004247BA" w:rsidP="008B4BDB">
            <w:pPr>
              <w:rPr>
                <w:rFonts w:eastAsia="Times New Roman" w:cstheme="minorHAnsi"/>
                <w:b w:val="0"/>
                <w:bCs w:val="0"/>
                <w:sz w:val="20"/>
                <w:szCs w:val="20"/>
                <w:lang w:eastAsia="en-GB"/>
              </w:rPr>
            </w:pPr>
            <w:r w:rsidRPr="004C1603">
              <w:rPr>
                <w:rFonts w:cstheme="minorHAnsi"/>
                <w:b w:val="0"/>
                <w:bCs w:val="0"/>
                <w:sz w:val="20"/>
                <w:szCs w:val="20"/>
              </w:rPr>
              <w:t>Phenanthrene-d10</w:t>
            </w:r>
          </w:p>
        </w:tc>
        <w:tc>
          <w:tcPr>
            <w:tcW w:w="1984" w:type="dxa"/>
          </w:tcPr>
          <w:p w14:paraId="10A87ADB"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Benz(a)anthracene-d12</w:t>
            </w:r>
          </w:p>
        </w:tc>
      </w:tr>
      <w:tr w:rsidR="004247BA" w:rsidRPr="004C1603" w14:paraId="1746DE72" w14:textId="77777777" w:rsidTr="008B4BDB">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59" w:type="dxa"/>
          </w:tcPr>
          <w:p w14:paraId="37565576" w14:textId="77777777" w:rsidR="004247BA" w:rsidRPr="004C1603" w:rsidRDefault="004247BA" w:rsidP="008B4BDB">
            <w:pPr>
              <w:rPr>
                <w:rFonts w:eastAsia="Times New Roman" w:cstheme="minorHAnsi"/>
                <w:b w:val="0"/>
                <w:bCs w:val="0"/>
                <w:sz w:val="20"/>
                <w:szCs w:val="20"/>
                <w:lang w:eastAsia="en-GB"/>
              </w:rPr>
            </w:pPr>
            <w:r w:rsidRPr="004C1603">
              <w:rPr>
                <w:rFonts w:cstheme="minorHAnsi"/>
                <w:b w:val="0"/>
                <w:bCs w:val="0"/>
                <w:sz w:val="20"/>
                <w:szCs w:val="20"/>
              </w:rPr>
              <w:t>Pyrene-d10</w:t>
            </w:r>
          </w:p>
        </w:tc>
        <w:tc>
          <w:tcPr>
            <w:tcW w:w="1984" w:type="dxa"/>
          </w:tcPr>
          <w:p w14:paraId="06196511"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GB"/>
              </w:rPr>
            </w:pPr>
            <w:r w:rsidRPr="004C1603">
              <w:rPr>
                <w:rFonts w:cstheme="minorHAnsi"/>
                <w:sz w:val="20"/>
                <w:szCs w:val="20"/>
              </w:rPr>
              <w:t>Benzo(a)pyrene-d12</w:t>
            </w:r>
          </w:p>
        </w:tc>
      </w:tr>
      <w:tr w:rsidR="004247BA" w:rsidRPr="00181C46" w14:paraId="42C74597" w14:textId="77777777" w:rsidTr="008B4BDB">
        <w:trPr>
          <w:trHeight w:val="264"/>
        </w:trPr>
        <w:tc>
          <w:tcPr>
            <w:cnfStyle w:val="001000000000" w:firstRow="0" w:lastRow="0" w:firstColumn="1" w:lastColumn="0" w:oddVBand="0" w:evenVBand="0" w:oddHBand="0" w:evenHBand="0" w:firstRowFirstColumn="0" w:firstRowLastColumn="0" w:lastRowFirstColumn="0" w:lastRowLastColumn="0"/>
            <w:tcW w:w="2259" w:type="dxa"/>
          </w:tcPr>
          <w:p w14:paraId="14D087C5" w14:textId="77777777" w:rsidR="004247BA" w:rsidRPr="004C1603" w:rsidRDefault="004247BA" w:rsidP="008B4BDB">
            <w:pPr>
              <w:rPr>
                <w:rFonts w:eastAsia="Times New Roman" w:cstheme="minorHAnsi"/>
                <w:b w:val="0"/>
                <w:bCs w:val="0"/>
                <w:sz w:val="20"/>
                <w:szCs w:val="20"/>
                <w:lang w:eastAsia="en-GB"/>
              </w:rPr>
            </w:pPr>
            <w:r w:rsidRPr="004C1603">
              <w:rPr>
                <w:rFonts w:cstheme="minorHAnsi"/>
                <w:b w:val="0"/>
                <w:bCs w:val="0"/>
                <w:sz w:val="20"/>
                <w:szCs w:val="20"/>
              </w:rPr>
              <w:t>Fluorene-d10</w:t>
            </w:r>
          </w:p>
        </w:tc>
        <w:tc>
          <w:tcPr>
            <w:tcW w:w="1984" w:type="dxa"/>
          </w:tcPr>
          <w:p w14:paraId="1EF54791"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da-DK" w:eastAsia="en-GB"/>
              </w:rPr>
            </w:pPr>
            <w:r w:rsidRPr="004C1603">
              <w:rPr>
                <w:rFonts w:cstheme="minorHAnsi"/>
                <w:sz w:val="20"/>
                <w:szCs w:val="20"/>
                <w:lang w:val="da-DK"/>
              </w:rPr>
              <w:t>Indeno(1,2,3-c,d)pyrene-d12</w:t>
            </w:r>
          </w:p>
        </w:tc>
      </w:tr>
      <w:tr w:rsidR="004247BA" w:rsidRPr="004C1603" w14:paraId="5B58D318" w14:textId="77777777" w:rsidTr="008B4BDB">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59" w:type="dxa"/>
          </w:tcPr>
          <w:p w14:paraId="71C5895E" w14:textId="77777777" w:rsidR="004247BA" w:rsidRPr="004C1603" w:rsidRDefault="004247BA" w:rsidP="008B4BDB">
            <w:pPr>
              <w:rPr>
                <w:rFonts w:eastAsia="Times New Roman" w:cstheme="minorHAnsi"/>
                <w:b w:val="0"/>
                <w:bCs w:val="0"/>
                <w:sz w:val="20"/>
                <w:szCs w:val="20"/>
                <w:lang w:eastAsia="en-GB"/>
              </w:rPr>
            </w:pPr>
            <w:r w:rsidRPr="004C1603">
              <w:rPr>
                <w:rFonts w:cstheme="minorHAnsi"/>
                <w:b w:val="0"/>
                <w:bCs w:val="0"/>
                <w:sz w:val="20"/>
                <w:szCs w:val="20"/>
              </w:rPr>
              <w:t>Chrysene-d12</w:t>
            </w:r>
          </w:p>
        </w:tc>
        <w:tc>
          <w:tcPr>
            <w:tcW w:w="1984" w:type="dxa"/>
          </w:tcPr>
          <w:p w14:paraId="4233E158"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en-GB"/>
              </w:rPr>
            </w:pPr>
          </w:p>
        </w:tc>
      </w:tr>
      <w:tr w:rsidR="004247BA" w:rsidRPr="004C1603" w14:paraId="27BB36F9" w14:textId="77777777" w:rsidTr="008B4BDB">
        <w:trPr>
          <w:trHeight w:val="264"/>
        </w:trPr>
        <w:tc>
          <w:tcPr>
            <w:cnfStyle w:val="001000000000" w:firstRow="0" w:lastRow="0" w:firstColumn="1" w:lastColumn="0" w:oddVBand="0" w:evenVBand="0" w:oddHBand="0" w:evenHBand="0" w:firstRowFirstColumn="0" w:firstRowLastColumn="0" w:lastRowFirstColumn="0" w:lastRowLastColumn="0"/>
            <w:tcW w:w="2259" w:type="dxa"/>
          </w:tcPr>
          <w:p w14:paraId="79A72FA9" w14:textId="77777777" w:rsidR="004247BA" w:rsidRPr="004C1603" w:rsidRDefault="004247BA" w:rsidP="008B4BDB">
            <w:pPr>
              <w:rPr>
                <w:rFonts w:eastAsia="Times New Roman" w:cstheme="minorHAnsi"/>
                <w:b w:val="0"/>
                <w:bCs w:val="0"/>
                <w:sz w:val="20"/>
                <w:szCs w:val="20"/>
                <w:lang w:eastAsia="en-GB"/>
              </w:rPr>
            </w:pPr>
            <w:r w:rsidRPr="004C1603">
              <w:rPr>
                <w:rFonts w:cstheme="minorHAnsi"/>
                <w:b w:val="0"/>
                <w:bCs w:val="0"/>
                <w:sz w:val="20"/>
                <w:szCs w:val="20"/>
              </w:rPr>
              <w:t>Benzo(k)fluoranthene-d12</w:t>
            </w:r>
          </w:p>
        </w:tc>
        <w:tc>
          <w:tcPr>
            <w:tcW w:w="1984" w:type="dxa"/>
          </w:tcPr>
          <w:p w14:paraId="1DDC4E79" w14:textId="77777777" w:rsidR="004247BA" w:rsidRPr="004C1603" w:rsidRDefault="004247BA" w:rsidP="008B4BDB">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en-GB"/>
              </w:rPr>
            </w:pPr>
          </w:p>
        </w:tc>
      </w:tr>
      <w:tr w:rsidR="004247BA" w:rsidRPr="00181C46" w14:paraId="53290BFE" w14:textId="77777777" w:rsidTr="008B4BDB">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259" w:type="dxa"/>
          </w:tcPr>
          <w:p w14:paraId="5438BF14" w14:textId="77777777" w:rsidR="004247BA" w:rsidRPr="004C1603" w:rsidRDefault="004247BA" w:rsidP="008B4BDB">
            <w:pPr>
              <w:rPr>
                <w:rFonts w:eastAsia="Times New Roman" w:cstheme="minorHAnsi"/>
                <w:b w:val="0"/>
                <w:bCs w:val="0"/>
                <w:sz w:val="20"/>
                <w:szCs w:val="20"/>
                <w:lang w:val="da-DK" w:eastAsia="en-GB"/>
              </w:rPr>
            </w:pPr>
            <w:r w:rsidRPr="004C1603">
              <w:rPr>
                <w:rFonts w:cstheme="minorHAnsi"/>
                <w:b w:val="0"/>
                <w:bCs w:val="0"/>
                <w:sz w:val="20"/>
                <w:szCs w:val="20"/>
                <w:lang w:val="da-DK"/>
              </w:rPr>
              <w:t>Benzo(g,h,i)perylene-d12</w:t>
            </w:r>
          </w:p>
        </w:tc>
        <w:tc>
          <w:tcPr>
            <w:tcW w:w="1984" w:type="dxa"/>
          </w:tcPr>
          <w:p w14:paraId="20074D31" w14:textId="77777777" w:rsidR="004247BA" w:rsidRPr="004C1603" w:rsidRDefault="004247BA" w:rsidP="008B4BDB">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val="da-DK" w:eastAsia="en-GB"/>
              </w:rPr>
            </w:pPr>
          </w:p>
        </w:tc>
      </w:tr>
    </w:tbl>
    <w:p w14:paraId="68BDFC24" w14:textId="77777777" w:rsidR="004247BA" w:rsidRDefault="004247BA" w:rsidP="004247BA">
      <w:pPr>
        <w:rPr>
          <w:lang w:val="da-DK"/>
        </w:rPr>
      </w:pPr>
    </w:p>
    <w:p w14:paraId="5B7EEE5B" w14:textId="1654FE46" w:rsidR="004247BA" w:rsidRPr="00333115" w:rsidRDefault="004247BA" w:rsidP="701C4CCE">
      <w:pPr>
        <w:rPr>
          <w:i/>
          <w:iCs/>
          <w:lang w:val="en-US"/>
        </w:rPr>
      </w:pPr>
      <w:r w:rsidRPr="701C4CCE">
        <w:rPr>
          <w:i/>
          <w:iCs/>
          <w:lang w:val="en-US"/>
        </w:rPr>
        <w:t>Table S</w:t>
      </w:r>
      <w:r w:rsidR="009941CC">
        <w:rPr>
          <w:i/>
          <w:iCs/>
          <w:lang w:val="en-US"/>
        </w:rPr>
        <w:t>5</w:t>
      </w:r>
      <w:r w:rsidRPr="701C4CCE">
        <w:rPr>
          <w:i/>
          <w:iCs/>
          <w:lang w:val="en-US"/>
        </w:rPr>
        <w:t>: PAHs and their corresponding internal and recovery standard</w:t>
      </w:r>
    </w:p>
    <w:tbl>
      <w:tblPr>
        <w:tblStyle w:val="PlainTable2"/>
        <w:tblW w:w="0" w:type="auto"/>
        <w:tblLook w:val="04A0" w:firstRow="1" w:lastRow="0" w:firstColumn="1" w:lastColumn="0" w:noHBand="0" w:noVBand="1"/>
      </w:tblPr>
      <w:tblGrid>
        <w:gridCol w:w="3209"/>
        <w:gridCol w:w="3209"/>
        <w:gridCol w:w="3210"/>
      </w:tblGrid>
      <w:tr w:rsidR="004247BA" w14:paraId="708A7316" w14:textId="77777777" w:rsidTr="008B4B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F8B0DE0" w14:textId="77777777" w:rsidR="004247BA" w:rsidRDefault="004247BA" w:rsidP="008B4BDB">
            <w:pPr>
              <w:rPr>
                <w:lang w:val="da-DK"/>
              </w:rPr>
            </w:pPr>
            <w:r>
              <w:rPr>
                <w:lang w:val="da-DK"/>
              </w:rPr>
              <w:t>PAHs</w:t>
            </w:r>
          </w:p>
        </w:tc>
        <w:tc>
          <w:tcPr>
            <w:tcW w:w="3209" w:type="dxa"/>
          </w:tcPr>
          <w:p w14:paraId="04A004AC" w14:textId="77777777" w:rsidR="004247BA" w:rsidRDefault="004247BA" w:rsidP="008B4BDB">
            <w:pPr>
              <w:cnfStyle w:val="100000000000" w:firstRow="1" w:lastRow="0" w:firstColumn="0" w:lastColumn="0" w:oddVBand="0" w:evenVBand="0" w:oddHBand="0" w:evenHBand="0" w:firstRowFirstColumn="0" w:firstRowLastColumn="0" w:lastRowFirstColumn="0" w:lastRowLastColumn="0"/>
              <w:rPr>
                <w:lang w:val="da-DK"/>
              </w:rPr>
            </w:pPr>
            <w:r>
              <w:rPr>
                <w:lang w:val="da-DK"/>
              </w:rPr>
              <w:t>Internal standard</w:t>
            </w:r>
          </w:p>
        </w:tc>
        <w:tc>
          <w:tcPr>
            <w:tcW w:w="3210" w:type="dxa"/>
          </w:tcPr>
          <w:p w14:paraId="09DFFA1A" w14:textId="77777777" w:rsidR="004247BA" w:rsidRDefault="004247BA" w:rsidP="008B4BDB">
            <w:pPr>
              <w:cnfStyle w:val="100000000000" w:firstRow="1" w:lastRow="0" w:firstColumn="0" w:lastColumn="0" w:oddVBand="0" w:evenVBand="0" w:oddHBand="0" w:evenHBand="0" w:firstRowFirstColumn="0" w:firstRowLastColumn="0" w:lastRowFirstColumn="0" w:lastRowLastColumn="0"/>
              <w:rPr>
                <w:lang w:val="da-DK"/>
              </w:rPr>
            </w:pPr>
            <w:r>
              <w:rPr>
                <w:lang w:val="da-DK"/>
              </w:rPr>
              <w:t>Recovery standard</w:t>
            </w:r>
          </w:p>
        </w:tc>
      </w:tr>
      <w:tr w:rsidR="004247BA" w14:paraId="50183152" w14:textId="77777777" w:rsidTr="008B4BDB">
        <w:trPr>
          <w:cnfStyle w:val="000000100000" w:firstRow="0" w:lastRow="0" w:firstColumn="0" w:lastColumn="0" w:oddVBand="0" w:evenVBand="0" w:oddHBand="1" w:evenHBand="0"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3209" w:type="dxa"/>
          </w:tcPr>
          <w:p w14:paraId="0A6E0350" w14:textId="77777777" w:rsidR="004247BA" w:rsidRDefault="004247BA" w:rsidP="008B4BDB">
            <w:pPr>
              <w:rPr>
                <w:lang w:val="da-DK"/>
              </w:rPr>
            </w:pPr>
            <w:r>
              <w:rPr>
                <w:lang w:val="da-DK"/>
              </w:rPr>
              <w:t>Naphtalene</w:t>
            </w:r>
          </w:p>
          <w:p w14:paraId="3981D254" w14:textId="77777777" w:rsidR="004247BA" w:rsidRDefault="004247BA" w:rsidP="008B4BDB">
            <w:pPr>
              <w:rPr>
                <w:lang w:val="da-DK"/>
              </w:rPr>
            </w:pPr>
            <w:r>
              <w:rPr>
                <w:lang w:val="da-DK"/>
              </w:rPr>
              <w:t>C1-Naphtalene</w:t>
            </w:r>
          </w:p>
          <w:p w14:paraId="446EB82F" w14:textId="77777777" w:rsidR="004247BA" w:rsidRDefault="004247BA" w:rsidP="008B4BDB">
            <w:pPr>
              <w:rPr>
                <w:lang w:val="da-DK"/>
              </w:rPr>
            </w:pPr>
            <w:r>
              <w:rPr>
                <w:lang w:val="da-DK"/>
              </w:rPr>
              <w:t>C2-Naphtalene</w:t>
            </w:r>
          </w:p>
          <w:p w14:paraId="669CAA7B" w14:textId="77777777" w:rsidR="004247BA" w:rsidRDefault="004247BA" w:rsidP="008B4BDB">
            <w:pPr>
              <w:rPr>
                <w:lang w:val="da-DK"/>
              </w:rPr>
            </w:pPr>
            <w:r>
              <w:rPr>
                <w:lang w:val="da-DK"/>
              </w:rPr>
              <w:t>C3-Naphtalene</w:t>
            </w:r>
          </w:p>
          <w:p w14:paraId="23450E7F" w14:textId="77777777" w:rsidR="004247BA" w:rsidRDefault="004247BA" w:rsidP="008B4BDB">
            <w:pPr>
              <w:rPr>
                <w:lang w:val="da-DK"/>
              </w:rPr>
            </w:pPr>
            <w:r>
              <w:rPr>
                <w:lang w:val="da-DK"/>
              </w:rPr>
              <w:t>C4-Naphtalene</w:t>
            </w:r>
          </w:p>
        </w:tc>
        <w:tc>
          <w:tcPr>
            <w:tcW w:w="3209" w:type="dxa"/>
          </w:tcPr>
          <w:p w14:paraId="2B49E180" w14:textId="77777777" w:rsidR="004247BA" w:rsidRDefault="004247BA" w:rsidP="008B4BDB">
            <w:pPr>
              <w:jc w:val="center"/>
              <w:cnfStyle w:val="000000100000" w:firstRow="0" w:lastRow="0" w:firstColumn="0" w:lastColumn="0" w:oddVBand="0" w:evenVBand="0" w:oddHBand="1" w:evenHBand="0" w:firstRowFirstColumn="0" w:firstRowLastColumn="0" w:lastRowFirstColumn="0" w:lastRowLastColumn="0"/>
              <w:rPr>
                <w:lang w:val="da-DK"/>
              </w:rPr>
            </w:pPr>
          </w:p>
          <w:p w14:paraId="4C5CAA4A" w14:textId="77777777" w:rsidR="004247BA" w:rsidRDefault="004247BA" w:rsidP="008B4BDB">
            <w:pPr>
              <w:jc w:val="center"/>
              <w:cnfStyle w:val="000000100000" w:firstRow="0" w:lastRow="0" w:firstColumn="0" w:lastColumn="0" w:oddVBand="0" w:evenVBand="0" w:oddHBand="1" w:evenHBand="0" w:firstRowFirstColumn="0" w:firstRowLastColumn="0" w:lastRowFirstColumn="0" w:lastRowLastColumn="0"/>
              <w:rPr>
                <w:lang w:val="da-DK"/>
              </w:rPr>
            </w:pPr>
          </w:p>
          <w:p w14:paraId="19FDBAF7"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r>
              <w:rPr>
                <w:lang w:val="da-DK"/>
              </w:rPr>
              <w:t>Naphtalene-d8</w:t>
            </w:r>
          </w:p>
        </w:tc>
        <w:tc>
          <w:tcPr>
            <w:tcW w:w="3210" w:type="dxa"/>
            <w:vMerge w:val="restart"/>
          </w:tcPr>
          <w:p w14:paraId="35FA66A7"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p w14:paraId="6240F519"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p w14:paraId="7107B784"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r>
              <w:rPr>
                <w:lang w:val="da-DK"/>
              </w:rPr>
              <w:t>Acenaphtylene-d8</w:t>
            </w:r>
          </w:p>
        </w:tc>
      </w:tr>
      <w:tr w:rsidR="004247BA" w14:paraId="59EC50CF" w14:textId="77777777" w:rsidTr="008B4BDB">
        <w:tc>
          <w:tcPr>
            <w:cnfStyle w:val="001000000000" w:firstRow="0" w:lastRow="0" w:firstColumn="1" w:lastColumn="0" w:oddVBand="0" w:evenVBand="0" w:oddHBand="0" w:evenHBand="0" w:firstRowFirstColumn="0" w:firstRowLastColumn="0" w:lastRowFirstColumn="0" w:lastRowLastColumn="0"/>
            <w:tcW w:w="3209" w:type="dxa"/>
          </w:tcPr>
          <w:p w14:paraId="4B29060F" w14:textId="77777777" w:rsidR="004247BA" w:rsidRDefault="004247BA" w:rsidP="008B4BDB">
            <w:pPr>
              <w:rPr>
                <w:lang w:val="da-DK"/>
              </w:rPr>
            </w:pPr>
            <w:r>
              <w:rPr>
                <w:lang w:val="da-DK"/>
              </w:rPr>
              <w:t>Acenaphtylene</w:t>
            </w:r>
          </w:p>
        </w:tc>
        <w:tc>
          <w:tcPr>
            <w:tcW w:w="3209" w:type="dxa"/>
          </w:tcPr>
          <w:p w14:paraId="7FDA3D2B"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r>
              <w:rPr>
                <w:lang w:val="da-DK"/>
              </w:rPr>
              <w:t>Acenaphtene-d10</w:t>
            </w:r>
          </w:p>
        </w:tc>
        <w:tc>
          <w:tcPr>
            <w:tcW w:w="3210" w:type="dxa"/>
            <w:vMerge/>
          </w:tcPr>
          <w:p w14:paraId="7269A503"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p>
        </w:tc>
      </w:tr>
      <w:tr w:rsidR="004247BA" w14:paraId="702428D2" w14:textId="77777777" w:rsidTr="008B4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9E5049E" w14:textId="77777777" w:rsidR="004247BA" w:rsidRDefault="004247BA" w:rsidP="008B4BDB">
            <w:pPr>
              <w:rPr>
                <w:lang w:val="da-DK"/>
              </w:rPr>
            </w:pPr>
            <w:r>
              <w:rPr>
                <w:lang w:val="da-DK"/>
              </w:rPr>
              <w:t>Fluorene</w:t>
            </w:r>
          </w:p>
        </w:tc>
        <w:tc>
          <w:tcPr>
            <w:tcW w:w="3209" w:type="dxa"/>
          </w:tcPr>
          <w:p w14:paraId="41EEFF0F"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r>
              <w:rPr>
                <w:lang w:val="da-DK"/>
              </w:rPr>
              <w:t>Flourene-d10</w:t>
            </w:r>
          </w:p>
        </w:tc>
        <w:tc>
          <w:tcPr>
            <w:tcW w:w="3210" w:type="dxa"/>
            <w:vMerge w:val="restart"/>
          </w:tcPr>
          <w:p w14:paraId="08BBBE3D"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p w14:paraId="257DF132"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p w14:paraId="6B9AC621"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p w14:paraId="2BAFDE52"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p w14:paraId="14F0ACDC"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r>
              <w:rPr>
                <w:lang w:val="da-DK"/>
              </w:rPr>
              <w:t>Antracene d-10</w:t>
            </w:r>
          </w:p>
        </w:tc>
      </w:tr>
      <w:tr w:rsidR="004247BA" w14:paraId="55A8E8DF" w14:textId="77777777" w:rsidTr="008B4BDB">
        <w:tc>
          <w:tcPr>
            <w:cnfStyle w:val="001000000000" w:firstRow="0" w:lastRow="0" w:firstColumn="1" w:lastColumn="0" w:oddVBand="0" w:evenVBand="0" w:oddHBand="0" w:evenHBand="0" w:firstRowFirstColumn="0" w:firstRowLastColumn="0" w:lastRowFirstColumn="0" w:lastRowLastColumn="0"/>
            <w:tcW w:w="3209" w:type="dxa"/>
          </w:tcPr>
          <w:p w14:paraId="363EE345" w14:textId="77777777" w:rsidR="004247BA" w:rsidRDefault="004247BA" w:rsidP="008B4BDB">
            <w:pPr>
              <w:rPr>
                <w:lang w:val="da-DK"/>
              </w:rPr>
            </w:pPr>
            <w:r>
              <w:rPr>
                <w:lang w:val="da-DK"/>
              </w:rPr>
              <w:t>Dibenzothiophene</w:t>
            </w:r>
          </w:p>
        </w:tc>
        <w:tc>
          <w:tcPr>
            <w:tcW w:w="3209" w:type="dxa"/>
          </w:tcPr>
          <w:p w14:paraId="25A1A5F6"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r>
              <w:rPr>
                <w:lang w:val="da-DK"/>
              </w:rPr>
              <w:t>Dibenxothiophene-d10</w:t>
            </w:r>
          </w:p>
        </w:tc>
        <w:tc>
          <w:tcPr>
            <w:tcW w:w="3210" w:type="dxa"/>
            <w:vMerge/>
          </w:tcPr>
          <w:p w14:paraId="45688451"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p>
        </w:tc>
      </w:tr>
      <w:tr w:rsidR="004247BA" w14:paraId="1411EAA6" w14:textId="77777777" w:rsidTr="008B4BDB">
        <w:trPr>
          <w:cnfStyle w:val="000000100000" w:firstRow="0" w:lastRow="0" w:firstColumn="0" w:lastColumn="0" w:oddVBand="0" w:evenVBand="0" w:oddHBand="1" w:evenHBand="0" w:firstRowFirstColumn="0" w:firstRowLastColumn="0" w:lastRowFirstColumn="0" w:lastRowLastColumn="0"/>
          <w:trHeight w:val="1611"/>
        </w:trPr>
        <w:tc>
          <w:tcPr>
            <w:cnfStyle w:val="001000000000" w:firstRow="0" w:lastRow="0" w:firstColumn="1" w:lastColumn="0" w:oddVBand="0" w:evenVBand="0" w:oddHBand="0" w:evenHBand="0" w:firstRowFirstColumn="0" w:firstRowLastColumn="0" w:lastRowFirstColumn="0" w:lastRowLastColumn="0"/>
            <w:tcW w:w="3209" w:type="dxa"/>
          </w:tcPr>
          <w:p w14:paraId="4BFA9DDC" w14:textId="77777777" w:rsidR="004247BA" w:rsidRPr="004D7F6D" w:rsidRDefault="004247BA" w:rsidP="008B4BDB">
            <w:pPr>
              <w:rPr>
                <w:lang w:val="en-US"/>
              </w:rPr>
            </w:pPr>
            <w:r w:rsidRPr="004D7F6D">
              <w:rPr>
                <w:lang w:val="en-US"/>
              </w:rPr>
              <w:t>Anthracene</w:t>
            </w:r>
          </w:p>
          <w:p w14:paraId="6886DB82" w14:textId="77777777" w:rsidR="004247BA" w:rsidRPr="004D7F6D" w:rsidRDefault="004247BA" w:rsidP="008B4BDB">
            <w:pPr>
              <w:rPr>
                <w:lang w:val="en-US"/>
              </w:rPr>
            </w:pPr>
            <w:r w:rsidRPr="004D7F6D">
              <w:rPr>
                <w:lang w:val="en-US"/>
              </w:rPr>
              <w:t>Phenanthrene</w:t>
            </w:r>
          </w:p>
          <w:p w14:paraId="189FFB39" w14:textId="77777777" w:rsidR="004247BA" w:rsidRPr="004D7F6D" w:rsidRDefault="004247BA" w:rsidP="008B4BDB">
            <w:pPr>
              <w:rPr>
                <w:lang w:val="en-US"/>
              </w:rPr>
            </w:pPr>
            <w:r w:rsidRPr="004D7F6D">
              <w:rPr>
                <w:lang w:val="en-US"/>
              </w:rPr>
              <w:t>C1-Phenanthrene</w:t>
            </w:r>
          </w:p>
          <w:p w14:paraId="4C7569E3" w14:textId="77777777" w:rsidR="004247BA" w:rsidRPr="004D7F6D" w:rsidRDefault="004247BA" w:rsidP="008B4BDB">
            <w:pPr>
              <w:rPr>
                <w:lang w:val="en-US"/>
              </w:rPr>
            </w:pPr>
            <w:r w:rsidRPr="004D7F6D">
              <w:rPr>
                <w:lang w:val="en-US"/>
              </w:rPr>
              <w:t>C2-Phenanthrene</w:t>
            </w:r>
          </w:p>
          <w:p w14:paraId="4F6BFB70" w14:textId="77777777" w:rsidR="004247BA" w:rsidRDefault="004247BA" w:rsidP="008B4BDB">
            <w:pPr>
              <w:rPr>
                <w:lang w:val="da-DK"/>
              </w:rPr>
            </w:pPr>
            <w:r>
              <w:rPr>
                <w:lang w:val="da-DK"/>
              </w:rPr>
              <w:t>C3-Phenanthrene</w:t>
            </w:r>
          </w:p>
          <w:p w14:paraId="7C99C695" w14:textId="77777777" w:rsidR="004247BA" w:rsidRDefault="004247BA" w:rsidP="008B4BDB">
            <w:pPr>
              <w:rPr>
                <w:lang w:val="da-DK"/>
              </w:rPr>
            </w:pPr>
            <w:r>
              <w:rPr>
                <w:lang w:val="da-DK"/>
              </w:rPr>
              <w:t>C4-Phenanthrene</w:t>
            </w:r>
          </w:p>
        </w:tc>
        <w:tc>
          <w:tcPr>
            <w:tcW w:w="3209" w:type="dxa"/>
          </w:tcPr>
          <w:p w14:paraId="32644C99"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p w14:paraId="4CDB56D5"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p w14:paraId="159F0DA3"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r>
              <w:rPr>
                <w:lang w:val="da-DK"/>
              </w:rPr>
              <w:t>Phenanthrene-d10</w:t>
            </w:r>
          </w:p>
        </w:tc>
        <w:tc>
          <w:tcPr>
            <w:tcW w:w="3210" w:type="dxa"/>
            <w:vMerge/>
          </w:tcPr>
          <w:p w14:paraId="11DADB0B"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tc>
      </w:tr>
      <w:tr w:rsidR="004247BA" w14:paraId="077C9D51" w14:textId="77777777" w:rsidTr="008B4BDB">
        <w:trPr>
          <w:trHeight w:val="547"/>
        </w:trPr>
        <w:tc>
          <w:tcPr>
            <w:cnfStyle w:val="001000000000" w:firstRow="0" w:lastRow="0" w:firstColumn="1" w:lastColumn="0" w:oddVBand="0" w:evenVBand="0" w:oddHBand="0" w:evenHBand="0" w:firstRowFirstColumn="0" w:firstRowLastColumn="0" w:lastRowFirstColumn="0" w:lastRowLastColumn="0"/>
            <w:tcW w:w="3209" w:type="dxa"/>
          </w:tcPr>
          <w:p w14:paraId="0E6397E2" w14:textId="77777777" w:rsidR="004247BA" w:rsidRDefault="004247BA" w:rsidP="008B4BDB">
            <w:pPr>
              <w:rPr>
                <w:lang w:val="da-DK"/>
              </w:rPr>
            </w:pPr>
            <w:r>
              <w:rPr>
                <w:lang w:val="da-DK"/>
              </w:rPr>
              <w:t>Pyrene</w:t>
            </w:r>
          </w:p>
          <w:p w14:paraId="1DC667B6" w14:textId="77777777" w:rsidR="004247BA" w:rsidRDefault="004247BA" w:rsidP="008B4BDB">
            <w:pPr>
              <w:rPr>
                <w:lang w:val="da-DK"/>
              </w:rPr>
            </w:pPr>
            <w:r>
              <w:rPr>
                <w:lang w:val="da-DK"/>
              </w:rPr>
              <w:t>Fluoranthene</w:t>
            </w:r>
          </w:p>
        </w:tc>
        <w:tc>
          <w:tcPr>
            <w:tcW w:w="3209" w:type="dxa"/>
          </w:tcPr>
          <w:p w14:paraId="5F8563D8"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r>
              <w:rPr>
                <w:lang w:val="da-DK"/>
              </w:rPr>
              <w:t>Pyrene-d10</w:t>
            </w:r>
          </w:p>
        </w:tc>
        <w:tc>
          <w:tcPr>
            <w:tcW w:w="3210" w:type="dxa"/>
          </w:tcPr>
          <w:p w14:paraId="1B542E30"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r>
              <w:rPr>
                <w:lang w:val="da-DK"/>
              </w:rPr>
              <w:t>Fluoranthene-d10</w:t>
            </w:r>
          </w:p>
        </w:tc>
      </w:tr>
      <w:tr w:rsidR="004247BA" w14:paraId="3BF275E2" w14:textId="77777777" w:rsidTr="008B4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2ABD08A" w14:textId="77777777" w:rsidR="004247BA" w:rsidRDefault="004247BA" w:rsidP="008B4BDB">
            <w:pPr>
              <w:rPr>
                <w:lang w:val="da-DK"/>
              </w:rPr>
            </w:pPr>
            <w:r>
              <w:rPr>
                <w:lang w:val="da-DK"/>
              </w:rPr>
              <w:t>Chrysene</w:t>
            </w:r>
          </w:p>
        </w:tc>
        <w:tc>
          <w:tcPr>
            <w:tcW w:w="3209" w:type="dxa"/>
          </w:tcPr>
          <w:p w14:paraId="246C2D1B"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r>
              <w:rPr>
                <w:lang w:val="da-DK"/>
              </w:rPr>
              <w:t>Chrysene-d12</w:t>
            </w:r>
          </w:p>
        </w:tc>
        <w:tc>
          <w:tcPr>
            <w:tcW w:w="3210" w:type="dxa"/>
            <w:vMerge w:val="restart"/>
          </w:tcPr>
          <w:p w14:paraId="650B18A8"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p w14:paraId="75BDD98B"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p w14:paraId="0F4F94A6"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p w14:paraId="7B064E30"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r>
              <w:rPr>
                <w:lang w:val="da-DK"/>
              </w:rPr>
              <w:t>Benzo(a)anthracene-d12</w:t>
            </w:r>
          </w:p>
        </w:tc>
      </w:tr>
      <w:tr w:rsidR="004247BA" w14:paraId="5B822877" w14:textId="77777777" w:rsidTr="008B4BDB">
        <w:tc>
          <w:tcPr>
            <w:cnfStyle w:val="001000000000" w:firstRow="0" w:lastRow="0" w:firstColumn="1" w:lastColumn="0" w:oddVBand="0" w:evenVBand="0" w:oddHBand="0" w:evenHBand="0" w:firstRowFirstColumn="0" w:firstRowLastColumn="0" w:lastRowFirstColumn="0" w:lastRowLastColumn="0"/>
            <w:tcW w:w="3209" w:type="dxa"/>
          </w:tcPr>
          <w:p w14:paraId="5FA12F0C" w14:textId="77777777" w:rsidR="004247BA" w:rsidRDefault="004247BA" w:rsidP="008B4BDB">
            <w:pPr>
              <w:rPr>
                <w:lang w:val="da-DK"/>
              </w:rPr>
            </w:pPr>
            <w:r>
              <w:rPr>
                <w:lang w:val="da-DK"/>
              </w:rPr>
              <w:t>Benzo(b)fluoranthene</w:t>
            </w:r>
          </w:p>
        </w:tc>
        <w:tc>
          <w:tcPr>
            <w:tcW w:w="3209" w:type="dxa"/>
            <w:vMerge w:val="restart"/>
          </w:tcPr>
          <w:p w14:paraId="4596D84B"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p>
          <w:p w14:paraId="46F49587"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p>
          <w:p w14:paraId="3019458B"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r>
              <w:rPr>
                <w:lang w:val="da-DK"/>
              </w:rPr>
              <w:t>Benzo(k)fluoranthene-d12</w:t>
            </w:r>
          </w:p>
        </w:tc>
        <w:tc>
          <w:tcPr>
            <w:tcW w:w="3210" w:type="dxa"/>
            <w:vMerge/>
          </w:tcPr>
          <w:p w14:paraId="548DB5BE"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p>
        </w:tc>
      </w:tr>
      <w:tr w:rsidR="004247BA" w14:paraId="7516A355" w14:textId="77777777" w:rsidTr="008B4BDB">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3209" w:type="dxa"/>
          </w:tcPr>
          <w:p w14:paraId="2B575365" w14:textId="77777777" w:rsidR="004247BA" w:rsidRPr="003E3EF5" w:rsidRDefault="004247BA" w:rsidP="008B4BDB">
            <w:pPr>
              <w:rPr>
                <w:lang w:val="en-US"/>
              </w:rPr>
            </w:pPr>
            <w:r w:rsidRPr="003E3EF5">
              <w:rPr>
                <w:lang w:val="en-US"/>
              </w:rPr>
              <w:t>Benzo(bk)fluoranthene</w:t>
            </w:r>
          </w:p>
          <w:p w14:paraId="50270E53" w14:textId="77777777" w:rsidR="004247BA" w:rsidRPr="003E3EF5" w:rsidRDefault="004247BA" w:rsidP="008B4BDB">
            <w:pPr>
              <w:rPr>
                <w:lang w:val="en-US"/>
              </w:rPr>
            </w:pPr>
            <w:r w:rsidRPr="003E3EF5">
              <w:rPr>
                <w:lang w:val="en-US"/>
              </w:rPr>
              <w:t>Benzo(e)pyrene</w:t>
            </w:r>
          </w:p>
          <w:p w14:paraId="055D6EAE" w14:textId="77777777" w:rsidR="004247BA" w:rsidRPr="003E3EF5" w:rsidRDefault="004247BA" w:rsidP="008B4BDB">
            <w:pPr>
              <w:rPr>
                <w:lang w:val="en-US"/>
              </w:rPr>
            </w:pPr>
            <w:r w:rsidRPr="003E3EF5">
              <w:rPr>
                <w:lang w:val="en-US"/>
              </w:rPr>
              <w:t>Benzo(a)pyrene</w:t>
            </w:r>
          </w:p>
          <w:p w14:paraId="6C6BCB98" w14:textId="77777777" w:rsidR="004247BA" w:rsidRDefault="004247BA" w:rsidP="008B4BDB">
            <w:pPr>
              <w:rPr>
                <w:lang w:val="da-DK"/>
              </w:rPr>
            </w:pPr>
            <w:r>
              <w:rPr>
                <w:lang w:val="da-DK"/>
              </w:rPr>
              <w:t>Perylene</w:t>
            </w:r>
          </w:p>
        </w:tc>
        <w:tc>
          <w:tcPr>
            <w:tcW w:w="3209" w:type="dxa"/>
            <w:vMerge/>
          </w:tcPr>
          <w:p w14:paraId="7E6E83DF"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tc>
        <w:tc>
          <w:tcPr>
            <w:tcW w:w="3210" w:type="dxa"/>
            <w:vMerge/>
          </w:tcPr>
          <w:p w14:paraId="70C5F360"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tc>
      </w:tr>
      <w:tr w:rsidR="004247BA" w:rsidRPr="00181C46" w14:paraId="73AE6E21" w14:textId="77777777" w:rsidTr="008B4BDB">
        <w:tc>
          <w:tcPr>
            <w:cnfStyle w:val="001000000000" w:firstRow="0" w:lastRow="0" w:firstColumn="1" w:lastColumn="0" w:oddVBand="0" w:evenVBand="0" w:oddHBand="0" w:evenHBand="0" w:firstRowFirstColumn="0" w:firstRowLastColumn="0" w:lastRowFirstColumn="0" w:lastRowLastColumn="0"/>
            <w:tcW w:w="3209" w:type="dxa"/>
          </w:tcPr>
          <w:p w14:paraId="0084DEA8" w14:textId="77777777" w:rsidR="004247BA" w:rsidRDefault="004247BA" w:rsidP="008B4BDB">
            <w:pPr>
              <w:rPr>
                <w:lang w:val="da-DK"/>
              </w:rPr>
            </w:pPr>
            <w:r>
              <w:rPr>
                <w:lang w:val="da-DK"/>
              </w:rPr>
              <w:t>Dibenzo(a,h)anthracene</w:t>
            </w:r>
          </w:p>
        </w:tc>
        <w:tc>
          <w:tcPr>
            <w:tcW w:w="3209" w:type="dxa"/>
            <w:vMerge w:val="restart"/>
          </w:tcPr>
          <w:p w14:paraId="045E805E"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p>
          <w:p w14:paraId="386F4581"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r w:rsidRPr="00ED5721">
              <w:rPr>
                <w:lang w:val="da-DK"/>
              </w:rPr>
              <w:t>Benzo(g,h,i)perylene</w:t>
            </w:r>
            <w:r>
              <w:rPr>
                <w:lang w:val="da-DK"/>
              </w:rPr>
              <w:t>-d12</w:t>
            </w:r>
          </w:p>
        </w:tc>
        <w:tc>
          <w:tcPr>
            <w:tcW w:w="3210" w:type="dxa"/>
            <w:vMerge w:val="restart"/>
          </w:tcPr>
          <w:p w14:paraId="1FCA4369"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p>
          <w:p w14:paraId="2D88C9B2"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r>
              <w:rPr>
                <w:lang w:val="da-DK"/>
              </w:rPr>
              <w:t>Ideno(1,2,3-c,d)pyrene-d12</w:t>
            </w:r>
          </w:p>
        </w:tc>
      </w:tr>
      <w:tr w:rsidR="004247BA" w:rsidRPr="00181C46" w14:paraId="4AD82526" w14:textId="77777777" w:rsidTr="008B4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05C3D83C" w14:textId="77777777" w:rsidR="004247BA" w:rsidRDefault="004247BA" w:rsidP="008B4BDB">
            <w:pPr>
              <w:rPr>
                <w:lang w:val="da-DK"/>
              </w:rPr>
            </w:pPr>
            <w:r w:rsidRPr="00ED5721">
              <w:rPr>
                <w:lang w:val="da-DK"/>
              </w:rPr>
              <w:t>Benzo(g,h,i)perylene</w:t>
            </w:r>
          </w:p>
        </w:tc>
        <w:tc>
          <w:tcPr>
            <w:tcW w:w="3209" w:type="dxa"/>
            <w:vMerge/>
          </w:tcPr>
          <w:p w14:paraId="454B2D2B"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tc>
        <w:tc>
          <w:tcPr>
            <w:tcW w:w="3210" w:type="dxa"/>
            <w:vMerge/>
          </w:tcPr>
          <w:p w14:paraId="7010AD60"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da-DK"/>
              </w:rPr>
            </w:pPr>
          </w:p>
        </w:tc>
      </w:tr>
      <w:tr w:rsidR="004247BA" w14:paraId="3E944851" w14:textId="77777777" w:rsidTr="008B4BDB">
        <w:tc>
          <w:tcPr>
            <w:cnfStyle w:val="001000000000" w:firstRow="0" w:lastRow="0" w:firstColumn="1" w:lastColumn="0" w:oddVBand="0" w:evenVBand="0" w:oddHBand="0" w:evenHBand="0" w:firstRowFirstColumn="0" w:firstRowLastColumn="0" w:lastRowFirstColumn="0" w:lastRowLastColumn="0"/>
            <w:tcW w:w="3209" w:type="dxa"/>
          </w:tcPr>
          <w:p w14:paraId="61160496" w14:textId="77777777" w:rsidR="004247BA" w:rsidRDefault="004247BA" w:rsidP="008B4BDB">
            <w:pPr>
              <w:rPr>
                <w:lang w:val="da-DK"/>
              </w:rPr>
            </w:pPr>
            <w:r>
              <w:rPr>
                <w:lang w:val="da-DK"/>
              </w:rPr>
              <w:t>Ideno(1,2,3-c,d)pyrene</w:t>
            </w:r>
          </w:p>
        </w:tc>
        <w:tc>
          <w:tcPr>
            <w:tcW w:w="3209" w:type="dxa"/>
            <w:vMerge/>
          </w:tcPr>
          <w:p w14:paraId="24BAC9E8"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p>
        </w:tc>
        <w:tc>
          <w:tcPr>
            <w:tcW w:w="3210" w:type="dxa"/>
            <w:vMerge/>
          </w:tcPr>
          <w:p w14:paraId="2CE093D6"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da-DK"/>
              </w:rPr>
            </w:pPr>
          </w:p>
        </w:tc>
      </w:tr>
    </w:tbl>
    <w:p w14:paraId="59A72184" w14:textId="77777777" w:rsidR="004247BA" w:rsidRDefault="004247BA" w:rsidP="004247BA">
      <w:pPr>
        <w:rPr>
          <w:lang w:val="da-DK"/>
        </w:rPr>
      </w:pPr>
    </w:p>
    <w:p w14:paraId="7BBDB9D7" w14:textId="7F34D435" w:rsidR="004247BA" w:rsidRPr="00333115" w:rsidRDefault="004247BA" w:rsidP="701C4CCE">
      <w:pPr>
        <w:rPr>
          <w:i/>
          <w:iCs/>
          <w:lang w:val="en-US"/>
        </w:rPr>
      </w:pPr>
      <w:r w:rsidRPr="701C4CCE">
        <w:rPr>
          <w:i/>
          <w:iCs/>
          <w:lang w:val="en-US"/>
        </w:rPr>
        <w:t>Table S</w:t>
      </w:r>
      <w:r w:rsidR="009941CC">
        <w:rPr>
          <w:i/>
          <w:iCs/>
          <w:lang w:val="en-US"/>
        </w:rPr>
        <w:t>6</w:t>
      </w:r>
      <w:r w:rsidRPr="701C4CCE">
        <w:rPr>
          <w:i/>
          <w:iCs/>
          <w:lang w:val="en-US"/>
        </w:rPr>
        <w:t>: mean concentration of analytes, internal standard and recovery standard in the quantitative standard</w:t>
      </w:r>
    </w:p>
    <w:tbl>
      <w:tblPr>
        <w:tblStyle w:val="PlainTable2"/>
        <w:tblW w:w="0" w:type="auto"/>
        <w:tblLook w:val="04A0" w:firstRow="1" w:lastRow="0" w:firstColumn="1" w:lastColumn="0" w:noHBand="0" w:noVBand="1"/>
      </w:tblPr>
      <w:tblGrid>
        <w:gridCol w:w="2072"/>
        <w:gridCol w:w="1257"/>
        <w:gridCol w:w="1255"/>
        <w:gridCol w:w="1255"/>
        <w:gridCol w:w="1255"/>
        <w:gridCol w:w="1255"/>
        <w:gridCol w:w="1252"/>
        <w:gridCol w:w="37"/>
      </w:tblGrid>
      <w:tr w:rsidR="004247BA" w14:paraId="70E0E6A2" w14:textId="77777777" w:rsidTr="008B4BDB">
        <w:trPr>
          <w:gridAfter w:val="1"/>
          <w:cnfStyle w:val="100000000000" w:firstRow="1" w:lastRow="0" w:firstColumn="0" w:lastColumn="0" w:oddVBand="0" w:evenVBand="0" w:oddHBand="0" w:evenHBand="0" w:firstRowFirstColumn="0" w:firstRowLastColumn="0" w:lastRowFirstColumn="0" w:lastRowLastColumn="0"/>
          <w:wAfter w:w="38" w:type="dxa"/>
        </w:trPr>
        <w:tc>
          <w:tcPr>
            <w:cnfStyle w:val="001000000000" w:firstRow="0" w:lastRow="0" w:firstColumn="1" w:lastColumn="0" w:oddVBand="0" w:evenVBand="0" w:oddHBand="0" w:evenHBand="0" w:firstRowFirstColumn="0" w:firstRowLastColumn="0" w:lastRowFirstColumn="0" w:lastRowLastColumn="0"/>
            <w:tcW w:w="1984" w:type="dxa"/>
          </w:tcPr>
          <w:p w14:paraId="388F54BB" w14:textId="77777777" w:rsidR="004247BA" w:rsidRDefault="004247BA" w:rsidP="008B4BDB">
            <w:pPr>
              <w:rPr>
                <w:lang w:val="en-US"/>
              </w:rPr>
            </w:pPr>
          </w:p>
        </w:tc>
        <w:tc>
          <w:tcPr>
            <w:tcW w:w="7644" w:type="dxa"/>
            <w:gridSpan w:val="6"/>
          </w:tcPr>
          <w:p w14:paraId="6DB26BDD" w14:textId="77777777" w:rsidR="004247BA" w:rsidRPr="004150D2" w:rsidRDefault="004247BA" w:rsidP="008B4BD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150D2">
              <w:rPr>
                <w:rFonts w:ascii="Arial" w:hAnsi="Arial" w:cs="Arial"/>
                <w:sz w:val="20"/>
                <w:szCs w:val="20"/>
              </w:rPr>
              <w:t>µg/mL</w:t>
            </w:r>
          </w:p>
        </w:tc>
      </w:tr>
      <w:tr w:rsidR="004247BA" w:rsidRPr="007569FF" w14:paraId="57CD3C9B" w14:textId="77777777" w:rsidTr="008B4BDB">
        <w:trPr>
          <w:gridAfter w:val="1"/>
          <w:cnfStyle w:val="000000100000" w:firstRow="0" w:lastRow="0" w:firstColumn="0" w:lastColumn="0" w:oddVBand="0" w:evenVBand="0" w:oddHBand="1" w:evenHBand="0" w:firstRowFirstColumn="0" w:firstRowLastColumn="0" w:lastRowFirstColumn="0" w:lastRowLastColumn="0"/>
          <w:wAfter w:w="38" w:type="dxa"/>
        </w:trPr>
        <w:tc>
          <w:tcPr>
            <w:cnfStyle w:val="001000000000" w:firstRow="0" w:lastRow="0" w:firstColumn="1" w:lastColumn="0" w:oddVBand="0" w:evenVBand="0" w:oddHBand="0" w:evenHBand="0" w:firstRowFirstColumn="0" w:firstRowLastColumn="0" w:lastRowFirstColumn="0" w:lastRowLastColumn="0"/>
            <w:tcW w:w="1984" w:type="dxa"/>
          </w:tcPr>
          <w:p w14:paraId="7EFCBDAC" w14:textId="77777777" w:rsidR="004247BA" w:rsidRDefault="004247BA" w:rsidP="008B4BDB">
            <w:pPr>
              <w:rPr>
                <w:lang w:val="en-US"/>
              </w:rPr>
            </w:pPr>
          </w:p>
        </w:tc>
        <w:tc>
          <w:tcPr>
            <w:tcW w:w="1274" w:type="dxa"/>
          </w:tcPr>
          <w:p w14:paraId="4105742F" w14:textId="77777777" w:rsidR="004247BA" w:rsidRPr="007569FF" w:rsidRDefault="004247BA" w:rsidP="008B4BD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569FF">
              <w:rPr>
                <w:rFonts w:ascii="Arial" w:hAnsi="Arial" w:cs="Arial"/>
                <w:b/>
                <w:bCs/>
                <w:sz w:val="20"/>
                <w:szCs w:val="20"/>
              </w:rPr>
              <w:t>Std1</w:t>
            </w:r>
          </w:p>
        </w:tc>
        <w:tc>
          <w:tcPr>
            <w:tcW w:w="1274" w:type="dxa"/>
          </w:tcPr>
          <w:p w14:paraId="0946FCEE" w14:textId="77777777" w:rsidR="004247BA" w:rsidRPr="007569FF" w:rsidRDefault="004247BA" w:rsidP="008B4BD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569FF">
              <w:rPr>
                <w:rFonts w:ascii="Arial" w:hAnsi="Arial" w:cs="Arial"/>
                <w:b/>
                <w:bCs/>
                <w:sz w:val="20"/>
                <w:szCs w:val="20"/>
              </w:rPr>
              <w:t>Std2</w:t>
            </w:r>
          </w:p>
        </w:tc>
        <w:tc>
          <w:tcPr>
            <w:tcW w:w="1274" w:type="dxa"/>
          </w:tcPr>
          <w:p w14:paraId="0361DF60" w14:textId="77777777" w:rsidR="004247BA" w:rsidRPr="007569FF" w:rsidRDefault="004247BA" w:rsidP="008B4BD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569FF">
              <w:rPr>
                <w:rFonts w:ascii="Arial" w:hAnsi="Arial" w:cs="Arial"/>
                <w:b/>
                <w:bCs/>
                <w:sz w:val="20"/>
                <w:szCs w:val="20"/>
              </w:rPr>
              <w:t>Std3</w:t>
            </w:r>
          </w:p>
        </w:tc>
        <w:tc>
          <w:tcPr>
            <w:tcW w:w="1274" w:type="dxa"/>
          </w:tcPr>
          <w:p w14:paraId="5CC32018" w14:textId="77777777" w:rsidR="004247BA" w:rsidRPr="007569FF" w:rsidRDefault="004247BA" w:rsidP="008B4BD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569FF">
              <w:rPr>
                <w:rFonts w:ascii="Arial" w:hAnsi="Arial" w:cs="Arial"/>
                <w:b/>
                <w:bCs/>
                <w:sz w:val="20"/>
                <w:szCs w:val="20"/>
              </w:rPr>
              <w:t>Std4</w:t>
            </w:r>
          </w:p>
        </w:tc>
        <w:tc>
          <w:tcPr>
            <w:tcW w:w="1274" w:type="dxa"/>
          </w:tcPr>
          <w:p w14:paraId="44B317BA" w14:textId="77777777" w:rsidR="004247BA" w:rsidRPr="007569FF" w:rsidRDefault="004247BA" w:rsidP="008B4BD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569FF">
              <w:rPr>
                <w:rFonts w:ascii="Arial" w:hAnsi="Arial" w:cs="Arial"/>
                <w:b/>
                <w:bCs/>
                <w:sz w:val="20"/>
                <w:szCs w:val="20"/>
              </w:rPr>
              <w:t>Std5</w:t>
            </w:r>
          </w:p>
        </w:tc>
        <w:tc>
          <w:tcPr>
            <w:tcW w:w="1274" w:type="dxa"/>
          </w:tcPr>
          <w:p w14:paraId="25A220B3" w14:textId="77777777" w:rsidR="004247BA" w:rsidRPr="007569FF" w:rsidRDefault="004247BA" w:rsidP="008B4BDB">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7569FF">
              <w:rPr>
                <w:rFonts w:ascii="Arial" w:hAnsi="Arial" w:cs="Arial"/>
                <w:b/>
                <w:bCs/>
                <w:sz w:val="20"/>
                <w:szCs w:val="20"/>
              </w:rPr>
              <w:t>Std6</w:t>
            </w:r>
          </w:p>
        </w:tc>
      </w:tr>
      <w:tr w:rsidR="004247BA" w14:paraId="5372A1E9" w14:textId="77777777" w:rsidTr="008B4BDB">
        <w:tc>
          <w:tcPr>
            <w:cnfStyle w:val="001000000000" w:firstRow="0" w:lastRow="0" w:firstColumn="1" w:lastColumn="0" w:oddVBand="0" w:evenVBand="0" w:oddHBand="0" w:evenHBand="0" w:firstRowFirstColumn="0" w:firstRowLastColumn="0" w:lastRowFirstColumn="0" w:lastRowLastColumn="0"/>
            <w:tcW w:w="1984" w:type="dxa"/>
          </w:tcPr>
          <w:p w14:paraId="779AEE62" w14:textId="77777777" w:rsidR="004247BA" w:rsidRDefault="004247BA" w:rsidP="008B4BDB">
            <w:pPr>
              <w:rPr>
                <w:lang w:val="en-US"/>
              </w:rPr>
            </w:pPr>
            <w:r>
              <w:rPr>
                <w:lang w:val="en-US"/>
              </w:rPr>
              <w:t>PAHs</w:t>
            </w:r>
          </w:p>
        </w:tc>
        <w:tc>
          <w:tcPr>
            <w:tcW w:w="1274" w:type="dxa"/>
          </w:tcPr>
          <w:p w14:paraId="0DB80AE8"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0,0039</w:t>
            </w:r>
          </w:p>
        </w:tc>
        <w:tc>
          <w:tcPr>
            <w:tcW w:w="1274" w:type="dxa"/>
          </w:tcPr>
          <w:p w14:paraId="68872FEF"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0,012</w:t>
            </w:r>
          </w:p>
        </w:tc>
        <w:tc>
          <w:tcPr>
            <w:tcW w:w="1274" w:type="dxa"/>
          </w:tcPr>
          <w:p w14:paraId="2546D2DF"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0,024</w:t>
            </w:r>
          </w:p>
        </w:tc>
        <w:tc>
          <w:tcPr>
            <w:tcW w:w="1274" w:type="dxa"/>
          </w:tcPr>
          <w:p w14:paraId="29146FD5"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0,048</w:t>
            </w:r>
          </w:p>
        </w:tc>
        <w:tc>
          <w:tcPr>
            <w:tcW w:w="1274" w:type="dxa"/>
          </w:tcPr>
          <w:p w14:paraId="10130869"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0,079</w:t>
            </w:r>
          </w:p>
        </w:tc>
        <w:tc>
          <w:tcPr>
            <w:tcW w:w="1274" w:type="dxa"/>
            <w:gridSpan w:val="2"/>
          </w:tcPr>
          <w:p w14:paraId="4536694E"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0,16</w:t>
            </w:r>
          </w:p>
        </w:tc>
      </w:tr>
      <w:tr w:rsidR="004247BA" w14:paraId="2E630583" w14:textId="77777777" w:rsidTr="008B4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6FBA59E8" w14:textId="77777777" w:rsidR="004247BA" w:rsidRDefault="004247BA" w:rsidP="008B4BDB">
            <w:pPr>
              <w:rPr>
                <w:lang w:val="en-US"/>
              </w:rPr>
            </w:pPr>
            <w:r>
              <w:rPr>
                <w:lang w:val="en-US"/>
              </w:rPr>
              <w:t>Alkylated PAHs</w:t>
            </w:r>
          </w:p>
        </w:tc>
        <w:tc>
          <w:tcPr>
            <w:tcW w:w="1274" w:type="dxa"/>
          </w:tcPr>
          <w:p w14:paraId="5B18198F"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Pr>
                <w:rFonts w:ascii="Arial" w:hAnsi="Arial" w:cs="Arial"/>
                <w:sz w:val="20"/>
                <w:szCs w:val="20"/>
              </w:rPr>
              <w:t>0,0040</w:t>
            </w:r>
          </w:p>
        </w:tc>
        <w:tc>
          <w:tcPr>
            <w:tcW w:w="1274" w:type="dxa"/>
          </w:tcPr>
          <w:p w14:paraId="46995B97"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Pr>
                <w:rFonts w:ascii="Arial" w:hAnsi="Arial" w:cs="Arial"/>
                <w:sz w:val="20"/>
                <w:szCs w:val="20"/>
              </w:rPr>
              <w:t>0,012</w:t>
            </w:r>
          </w:p>
        </w:tc>
        <w:tc>
          <w:tcPr>
            <w:tcW w:w="1274" w:type="dxa"/>
          </w:tcPr>
          <w:p w14:paraId="045B8521"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Pr>
                <w:rFonts w:ascii="Arial" w:hAnsi="Arial" w:cs="Arial"/>
                <w:sz w:val="20"/>
                <w:szCs w:val="20"/>
              </w:rPr>
              <w:t>0,024</w:t>
            </w:r>
          </w:p>
        </w:tc>
        <w:tc>
          <w:tcPr>
            <w:tcW w:w="1274" w:type="dxa"/>
          </w:tcPr>
          <w:p w14:paraId="460EEB3A"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Pr>
                <w:rFonts w:ascii="Arial" w:hAnsi="Arial" w:cs="Arial"/>
                <w:sz w:val="20"/>
                <w:szCs w:val="20"/>
              </w:rPr>
              <w:t>0,048</w:t>
            </w:r>
          </w:p>
        </w:tc>
        <w:tc>
          <w:tcPr>
            <w:tcW w:w="1274" w:type="dxa"/>
          </w:tcPr>
          <w:p w14:paraId="4562D84D"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Pr>
                <w:rFonts w:ascii="Arial" w:hAnsi="Arial" w:cs="Arial"/>
                <w:sz w:val="20"/>
                <w:szCs w:val="20"/>
              </w:rPr>
              <w:t>0,079</w:t>
            </w:r>
          </w:p>
        </w:tc>
        <w:tc>
          <w:tcPr>
            <w:tcW w:w="1274" w:type="dxa"/>
            <w:gridSpan w:val="2"/>
          </w:tcPr>
          <w:p w14:paraId="7C10DFB4"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Pr>
                <w:rFonts w:ascii="Arial" w:hAnsi="Arial" w:cs="Arial"/>
                <w:sz w:val="20"/>
                <w:szCs w:val="20"/>
              </w:rPr>
              <w:t>0,16</w:t>
            </w:r>
          </w:p>
        </w:tc>
      </w:tr>
      <w:tr w:rsidR="004247BA" w14:paraId="4197CB8C" w14:textId="77777777" w:rsidTr="008B4BDB">
        <w:tc>
          <w:tcPr>
            <w:cnfStyle w:val="001000000000" w:firstRow="0" w:lastRow="0" w:firstColumn="1" w:lastColumn="0" w:oddVBand="0" w:evenVBand="0" w:oddHBand="0" w:evenHBand="0" w:firstRowFirstColumn="0" w:firstRowLastColumn="0" w:lastRowFirstColumn="0" w:lastRowLastColumn="0"/>
            <w:tcW w:w="1984" w:type="dxa"/>
          </w:tcPr>
          <w:p w14:paraId="27D735A7" w14:textId="77777777" w:rsidR="004247BA" w:rsidRDefault="004247BA" w:rsidP="008B4BDB">
            <w:pPr>
              <w:rPr>
                <w:lang w:val="en-US"/>
              </w:rPr>
            </w:pPr>
            <w:r>
              <w:rPr>
                <w:lang w:val="en-US"/>
              </w:rPr>
              <w:t>Internal standards</w:t>
            </w:r>
          </w:p>
        </w:tc>
        <w:tc>
          <w:tcPr>
            <w:tcW w:w="1274" w:type="dxa"/>
          </w:tcPr>
          <w:p w14:paraId="063210F4"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0,0081</w:t>
            </w:r>
          </w:p>
        </w:tc>
        <w:tc>
          <w:tcPr>
            <w:tcW w:w="1274" w:type="dxa"/>
          </w:tcPr>
          <w:p w14:paraId="49C1067B"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0,024</w:t>
            </w:r>
          </w:p>
        </w:tc>
        <w:tc>
          <w:tcPr>
            <w:tcW w:w="1274" w:type="dxa"/>
          </w:tcPr>
          <w:p w14:paraId="0D226C1C"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0,049</w:t>
            </w:r>
          </w:p>
        </w:tc>
        <w:tc>
          <w:tcPr>
            <w:tcW w:w="1274" w:type="dxa"/>
          </w:tcPr>
          <w:p w14:paraId="7C9A3653"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0,081</w:t>
            </w:r>
          </w:p>
        </w:tc>
        <w:tc>
          <w:tcPr>
            <w:tcW w:w="1274" w:type="dxa"/>
          </w:tcPr>
          <w:p w14:paraId="43230B48"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0,16</w:t>
            </w:r>
          </w:p>
        </w:tc>
        <w:tc>
          <w:tcPr>
            <w:tcW w:w="1274" w:type="dxa"/>
            <w:gridSpan w:val="2"/>
          </w:tcPr>
          <w:p w14:paraId="3274B02F"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Pr>
                <w:rFonts w:ascii="Arial" w:hAnsi="Arial" w:cs="Arial"/>
                <w:sz w:val="20"/>
                <w:szCs w:val="20"/>
              </w:rPr>
              <w:t>0,24</w:t>
            </w:r>
          </w:p>
        </w:tc>
      </w:tr>
      <w:tr w:rsidR="004247BA" w14:paraId="34AF1543" w14:textId="77777777" w:rsidTr="008B4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776896D8" w14:textId="77777777" w:rsidR="004247BA" w:rsidRPr="005979E4" w:rsidRDefault="004247BA" w:rsidP="008B4BDB">
            <w:pPr>
              <w:rPr>
                <w:color w:val="000000" w:themeColor="text1"/>
                <w:lang w:val="en-US"/>
              </w:rPr>
            </w:pPr>
            <w:r w:rsidRPr="005979E4">
              <w:rPr>
                <w:rFonts w:ascii="Arial" w:hAnsi="Arial" w:cs="Arial"/>
                <w:color w:val="000000" w:themeColor="text1"/>
                <w:sz w:val="20"/>
                <w:szCs w:val="20"/>
              </w:rPr>
              <w:t>Acenaphthylene-d8</w:t>
            </w:r>
          </w:p>
        </w:tc>
        <w:tc>
          <w:tcPr>
            <w:tcW w:w="1274" w:type="dxa"/>
          </w:tcPr>
          <w:p w14:paraId="026FC646" w14:textId="77777777" w:rsidR="004247BA" w:rsidRPr="00E514F8" w:rsidRDefault="004247BA" w:rsidP="008B4BDB">
            <w:pPr>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E514F8">
              <w:rPr>
                <w:rFonts w:ascii="Arial" w:hAnsi="Arial" w:cs="Arial"/>
                <w:color w:val="000000" w:themeColor="text1"/>
                <w:sz w:val="20"/>
                <w:szCs w:val="20"/>
              </w:rPr>
              <w:t>0,3</w:t>
            </w:r>
            <w:r>
              <w:rPr>
                <w:rFonts w:ascii="Arial" w:hAnsi="Arial" w:cs="Arial"/>
                <w:color w:val="000000" w:themeColor="text1"/>
                <w:sz w:val="20"/>
                <w:szCs w:val="20"/>
              </w:rPr>
              <w:t>4</w:t>
            </w:r>
          </w:p>
        </w:tc>
        <w:tc>
          <w:tcPr>
            <w:tcW w:w="1274" w:type="dxa"/>
          </w:tcPr>
          <w:p w14:paraId="15160AD4"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0,3</w:t>
            </w:r>
            <w:r>
              <w:rPr>
                <w:rFonts w:ascii="Arial" w:hAnsi="Arial" w:cs="Arial"/>
                <w:color w:val="000000" w:themeColor="text1"/>
                <w:sz w:val="20"/>
                <w:szCs w:val="20"/>
              </w:rPr>
              <w:t>4</w:t>
            </w:r>
          </w:p>
        </w:tc>
        <w:tc>
          <w:tcPr>
            <w:tcW w:w="1274" w:type="dxa"/>
          </w:tcPr>
          <w:p w14:paraId="09AA1E9E"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0,3</w:t>
            </w:r>
            <w:r>
              <w:rPr>
                <w:rFonts w:ascii="Arial" w:hAnsi="Arial" w:cs="Arial"/>
                <w:color w:val="000000" w:themeColor="text1"/>
                <w:sz w:val="20"/>
                <w:szCs w:val="20"/>
              </w:rPr>
              <w:t>4</w:t>
            </w:r>
          </w:p>
        </w:tc>
        <w:tc>
          <w:tcPr>
            <w:tcW w:w="1274" w:type="dxa"/>
          </w:tcPr>
          <w:p w14:paraId="5E655555"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0,3</w:t>
            </w:r>
            <w:r>
              <w:rPr>
                <w:rFonts w:ascii="Arial" w:hAnsi="Arial" w:cs="Arial"/>
                <w:color w:val="000000" w:themeColor="text1"/>
                <w:sz w:val="20"/>
                <w:szCs w:val="20"/>
              </w:rPr>
              <w:t>4</w:t>
            </w:r>
          </w:p>
        </w:tc>
        <w:tc>
          <w:tcPr>
            <w:tcW w:w="1274" w:type="dxa"/>
          </w:tcPr>
          <w:p w14:paraId="70879816"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0,3</w:t>
            </w:r>
            <w:r>
              <w:rPr>
                <w:rFonts w:ascii="Arial" w:hAnsi="Arial" w:cs="Arial"/>
                <w:color w:val="000000" w:themeColor="text1"/>
                <w:sz w:val="20"/>
                <w:szCs w:val="20"/>
              </w:rPr>
              <w:t>4</w:t>
            </w:r>
          </w:p>
        </w:tc>
        <w:tc>
          <w:tcPr>
            <w:tcW w:w="1274" w:type="dxa"/>
            <w:gridSpan w:val="2"/>
          </w:tcPr>
          <w:p w14:paraId="1CE267A6"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0,3</w:t>
            </w:r>
            <w:r>
              <w:rPr>
                <w:rFonts w:ascii="Arial" w:hAnsi="Arial" w:cs="Arial"/>
                <w:color w:val="000000" w:themeColor="text1"/>
                <w:sz w:val="20"/>
                <w:szCs w:val="20"/>
              </w:rPr>
              <w:t>4</w:t>
            </w:r>
          </w:p>
        </w:tc>
      </w:tr>
      <w:tr w:rsidR="004247BA" w14:paraId="0F79EB81" w14:textId="77777777" w:rsidTr="008B4BDB">
        <w:tc>
          <w:tcPr>
            <w:cnfStyle w:val="001000000000" w:firstRow="0" w:lastRow="0" w:firstColumn="1" w:lastColumn="0" w:oddVBand="0" w:evenVBand="0" w:oddHBand="0" w:evenHBand="0" w:firstRowFirstColumn="0" w:firstRowLastColumn="0" w:lastRowFirstColumn="0" w:lastRowLastColumn="0"/>
            <w:tcW w:w="1984" w:type="dxa"/>
          </w:tcPr>
          <w:p w14:paraId="3BCF6988" w14:textId="77777777" w:rsidR="004247BA" w:rsidRPr="005979E4" w:rsidRDefault="004247BA" w:rsidP="008B4BDB">
            <w:pPr>
              <w:rPr>
                <w:color w:val="000000" w:themeColor="text1"/>
                <w:lang w:val="en-US"/>
              </w:rPr>
            </w:pPr>
            <w:r w:rsidRPr="005979E4">
              <w:rPr>
                <w:rFonts w:ascii="Arial" w:hAnsi="Arial" w:cs="Arial"/>
                <w:color w:val="000000" w:themeColor="text1"/>
                <w:sz w:val="20"/>
                <w:szCs w:val="20"/>
              </w:rPr>
              <w:t>Anthracene-d10</w:t>
            </w:r>
          </w:p>
        </w:tc>
        <w:tc>
          <w:tcPr>
            <w:tcW w:w="1274" w:type="dxa"/>
          </w:tcPr>
          <w:p w14:paraId="1F10571B" w14:textId="77777777" w:rsidR="004247BA" w:rsidRPr="00E514F8" w:rsidRDefault="004247BA" w:rsidP="008B4BDB">
            <w:pPr>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E514F8">
              <w:rPr>
                <w:rFonts w:ascii="Arial" w:hAnsi="Arial" w:cs="Arial"/>
                <w:color w:val="000000" w:themeColor="text1"/>
                <w:sz w:val="20"/>
                <w:szCs w:val="20"/>
              </w:rPr>
              <w:t>0,28</w:t>
            </w:r>
          </w:p>
        </w:tc>
        <w:tc>
          <w:tcPr>
            <w:tcW w:w="1274" w:type="dxa"/>
          </w:tcPr>
          <w:p w14:paraId="50EA7256"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sidRPr="00E514F8">
              <w:rPr>
                <w:rFonts w:ascii="Arial" w:hAnsi="Arial" w:cs="Arial"/>
                <w:color w:val="000000" w:themeColor="text1"/>
                <w:sz w:val="20"/>
                <w:szCs w:val="20"/>
              </w:rPr>
              <w:t>0,28</w:t>
            </w:r>
          </w:p>
        </w:tc>
        <w:tc>
          <w:tcPr>
            <w:tcW w:w="1274" w:type="dxa"/>
          </w:tcPr>
          <w:p w14:paraId="4D312AAD"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sidRPr="00E514F8">
              <w:rPr>
                <w:rFonts w:ascii="Arial" w:hAnsi="Arial" w:cs="Arial"/>
                <w:color w:val="000000" w:themeColor="text1"/>
                <w:sz w:val="20"/>
                <w:szCs w:val="20"/>
              </w:rPr>
              <w:t>0,28</w:t>
            </w:r>
          </w:p>
        </w:tc>
        <w:tc>
          <w:tcPr>
            <w:tcW w:w="1274" w:type="dxa"/>
          </w:tcPr>
          <w:p w14:paraId="723F1C17"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sidRPr="00E514F8">
              <w:rPr>
                <w:rFonts w:ascii="Arial" w:hAnsi="Arial" w:cs="Arial"/>
                <w:color w:val="000000" w:themeColor="text1"/>
                <w:sz w:val="20"/>
                <w:szCs w:val="20"/>
              </w:rPr>
              <w:t>0,28</w:t>
            </w:r>
          </w:p>
        </w:tc>
        <w:tc>
          <w:tcPr>
            <w:tcW w:w="1274" w:type="dxa"/>
          </w:tcPr>
          <w:p w14:paraId="7A25981C"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sidRPr="00E514F8">
              <w:rPr>
                <w:rFonts w:ascii="Arial" w:hAnsi="Arial" w:cs="Arial"/>
                <w:color w:val="000000" w:themeColor="text1"/>
                <w:sz w:val="20"/>
                <w:szCs w:val="20"/>
              </w:rPr>
              <w:t>0,28</w:t>
            </w:r>
          </w:p>
        </w:tc>
        <w:tc>
          <w:tcPr>
            <w:tcW w:w="1274" w:type="dxa"/>
            <w:gridSpan w:val="2"/>
          </w:tcPr>
          <w:p w14:paraId="0F4970D2"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sidRPr="00E514F8">
              <w:rPr>
                <w:rFonts w:ascii="Arial" w:hAnsi="Arial" w:cs="Arial"/>
                <w:color w:val="000000" w:themeColor="text1"/>
                <w:sz w:val="20"/>
                <w:szCs w:val="20"/>
              </w:rPr>
              <w:t>0,28</w:t>
            </w:r>
          </w:p>
        </w:tc>
      </w:tr>
      <w:tr w:rsidR="004247BA" w14:paraId="1A73DC3D" w14:textId="77777777" w:rsidTr="008B4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534C64B7" w14:textId="77777777" w:rsidR="004247BA" w:rsidRPr="005979E4" w:rsidRDefault="004247BA" w:rsidP="008B4BDB">
            <w:pPr>
              <w:rPr>
                <w:color w:val="000000" w:themeColor="text1"/>
                <w:lang w:val="en-US"/>
              </w:rPr>
            </w:pPr>
            <w:r w:rsidRPr="005979E4">
              <w:rPr>
                <w:rFonts w:ascii="Arial" w:hAnsi="Arial" w:cs="Arial"/>
                <w:color w:val="000000" w:themeColor="text1"/>
                <w:sz w:val="20"/>
                <w:szCs w:val="20"/>
              </w:rPr>
              <w:t>Fluoranthene-d10</w:t>
            </w:r>
          </w:p>
        </w:tc>
        <w:tc>
          <w:tcPr>
            <w:tcW w:w="1274" w:type="dxa"/>
          </w:tcPr>
          <w:p w14:paraId="34C0AACE" w14:textId="77777777" w:rsidR="004247BA" w:rsidRPr="00E514F8" w:rsidRDefault="004247BA" w:rsidP="008B4BDB">
            <w:pPr>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E514F8">
              <w:rPr>
                <w:rFonts w:ascii="Arial" w:hAnsi="Arial" w:cs="Arial"/>
                <w:color w:val="000000" w:themeColor="text1"/>
                <w:sz w:val="20"/>
                <w:szCs w:val="20"/>
              </w:rPr>
              <w:t>0,2</w:t>
            </w:r>
            <w:r>
              <w:rPr>
                <w:rFonts w:ascii="Arial" w:hAnsi="Arial" w:cs="Arial"/>
                <w:color w:val="000000" w:themeColor="text1"/>
                <w:sz w:val="20"/>
                <w:szCs w:val="20"/>
              </w:rPr>
              <w:t>9</w:t>
            </w:r>
          </w:p>
        </w:tc>
        <w:tc>
          <w:tcPr>
            <w:tcW w:w="1274" w:type="dxa"/>
          </w:tcPr>
          <w:p w14:paraId="5E657102"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0,2</w:t>
            </w:r>
            <w:r>
              <w:rPr>
                <w:rFonts w:ascii="Arial" w:hAnsi="Arial" w:cs="Arial"/>
                <w:color w:val="000000" w:themeColor="text1"/>
                <w:sz w:val="20"/>
                <w:szCs w:val="20"/>
              </w:rPr>
              <w:t>9</w:t>
            </w:r>
          </w:p>
        </w:tc>
        <w:tc>
          <w:tcPr>
            <w:tcW w:w="1274" w:type="dxa"/>
          </w:tcPr>
          <w:p w14:paraId="74AD4133"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0,2</w:t>
            </w:r>
            <w:r>
              <w:rPr>
                <w:rFonts w:ascii="Arial" w:hAnsi="Arial" w:cs="Arial"/>
                <w:color w:val="000000" w:themeColor="text1"/>
                <w:sz w:val="20"/>
                <w:szCs w:val="20"/>
              </w:rPr>
              <w:t>9</w:t>
            </w:r>
          </w:p>
        </w:tc>
        <w:tc>
          <w:tcPr>
            <w:tcW w:w="1274" w:type="dxa"/>
          </w:tcPr>
          <w:p w14:paraId="35AB3BD0"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0,2</w:t>
            </w:r>
            <w:r>
              <w:rPr>
                <w:rFonts w:ascii="Arial" w:hAnsi="Arial" w:cs="Arial"/>
                <w:color w:val="000000" w:themeColor="text1"/>
                <w:sz w:val="20"/>
                <w:szCs w:val="20"/>
              </w:rPr>
              <w:t>9</w:t>
            </w:r>
          </w:p>
        </w:tc>
        <w:tc>
          <w:tcPr>
            <w:tcW w:w="1274" w:type="dxa"/>
          </w:tcPr>
          <w:p w14:paraId="05225ED3"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0,2</w:t>
            </w:r>
            <w:r>
              <w:rPr>
                <w:rFonts w:ascii="Arial" w:hAnsi="Arial" w:cs="Arial"/>
                <w:color w:val="000000" w:themeColor="text1"/>
                <w:sz w:val="20"/>
                <w:szCs w:val="20"/>
              </w:rPr>
              <w:t>9</w:t>
            </w:r>
          </w:p>
        </w:tc>
        <w:tc>
          <w:tcPr>
            <w:tcW w:w="1274" w:type="dxa"/>
            <w:gridSpan w:val="2"/>
          </w:tcPr>
          <w:p w14:paraId="129C8A57"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0,2</w:t>
            </w:r>
            <w:r>
              <w:rPr>
                <w:rFonts w:ascii="Arial" w:hAnsi="Arial" w:cs="Arial"/>
                <w:color w:val="000000" w:themeColor="text1"/>
                <w:sz w:val="20"/>
                <w:szCs w:val="20"/>
              </w:rPr>
              <w:t>9</w:t>
            </w:r>
          </w:p>
        </w:tc>
      </w:tr>
      <w:tr w:rsidR="004247BA" w14:paraId="50A6AC50" w14:textId="77777777" w:rsidTr="008B4BDB">
        <w:tc>
          <w:tcPr>
            <w:cnfStyle w:val="001000000000" w:firstRow="0" w:lastRow="0" w:firstColumn="1" w:lastColumn="0" w:oddVBand="0" w:evenVBand="0" w:oddHBand="0" w:evenHBand="0" w:firstRowFirstColumn="0" w:firstRowLastColumn="0" w:lastRowFirstColumn="0" w:lastRowLastColumn="0"/>
            <w:tcW w:w="1984" w:type="dxa"/>
          </w:tcPr>
          <w:p w14:paraId="69D4BF37" w14:textId="77777777" w:rsidR="004247BA" w:rsidRPr="005979E4" w:rsidRDefault="004247BA" w:rsidP="008B4BDB">
            <w:pPr>
              <w:rPr>
                <w:color w:val="000000" w:themeColor="text1"/>
                <w:lang w:val="en-US"/>
              </w:rPr>
            </w:pPr>
            <w:r w:rsidRPr="005979E4">
              <w:rPr>
                <w:rFonts w:ascii="Arial" w:hAnsi="Arial" w:cs="Arial"/>
                <w:color w:val="000000" w:themeColor="text1"/>
                <w:sz w:val="20"/>
                <w:szCs w:val="20"/>
              </w:rPr>
              <w:t>Benz(a)anthracene-d12</w:t>
            </w:r>
          </w:p>
        </w:tc>
        <w:tc>
          <w:tcPr>
            <w:tcW w:w="1274" w:type="dxa"/>
          </w:tcPr>
          <w:p w14:paraId="21B87D85" w14:textId="77777777" w:rsidR="004247BA" w:rsidRPr="00E514F8" w:rsidRDefault="004247BA" w:rsidP="008B4BDB">
            <w:pPr>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E514F8">
              <w:rPr>
                <w:rFonts w:ascii="Arial" w:hAnsi="Arial" w:cs="Arial"/>
                <w:color w:val="000000" w:themeColor="text1"/>
                <w:sz w:val="20"/>
                <w:szCs w:val="20"/>
              </w:rPr>
              <w:t>0,31</w:t>
            </w:r>
          </w:p>
        </w:tc>
        <w:tc>
          <w:tcPr>
            <w:tcW w:w="1274" w:type="dxa"/>
          </w:tcPr>
          <w:p w14:paraId="3DB4174E"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sidRPr="00E514F8">
              <w:rPr>
                <w:rFonts w:ascii="Arial" w:hAnsi="Arial" w:cs="Arial"/>
                <w:color w:val="000000" w:themeColor="text1"/>
                <w:sz w:val="20"/>
                <w:szCs w:val="20"/>
              </w:rPr>
              <w:t>0,31</w:t>
            </w:r>
          </w:p>
        </w:tc>
        <w:tc>
          <w:tcPr>
            <w:tcW w:w="1274" w:type="dxa"/>
          </w:tcPr>
          <w:p w14:paraId="40EEE9D2"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sidRPr="00E514F8">
              <w:rPr>
                <w:rFonts w:ascii="Arial" w:hAnsi="Arial" w:cs="Arial"/>
                <w:color w:val="000000" w:themeColor="text1"/>
                <w:sz w:val="20"/>
                <w:szCs w:val="20"/>
              </w:rPr>
              <w:t>0,31</w:t>
            </w:r>
          </w:p>
        </w:tc>
        <w:tc>
          <w:tcPr>
            <w:tcW w:w="1274" w:type="dxa"/>
          </w:tcPr>
          <w:p w14:paraId="288CF901"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sidRPr="00E514F8">
              <w:rPr>
                <w:rFonts w:ascii="Arial" w:hAnsi="Arial" w:cs="Arial"/>
                <w:color w:val="000000" w:themeColor="text1"/>
                <w:sz w:val="20"/>
                <w:szCs w:val="20"/>
              </w:rPr>
              <w:t>0,31</w:t>
            </w:r>
          </w:p>
        </w:tc>
        <w:tc>
          <w:tcPr>
            <w:tcW w:w="1274" w:type="dxa"/>
          </w:tcPr>
          <w:p w14:paraId="43395B6D"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sidRPr="00E514F8">
              <w:rPr>
                <w:rFonts w:ascii="Arial" w:hAnsi="Arial" w:cs="Arial"/>
                <w:color w:val="000000" w:themeColor="text1"/>
                <w:sz w:val="20"/>
                <w:szCs w:val="20"/>
              </w:rPr>
              <w:t>0,31</w:t>
            </w:r>
          </w:p>
        </w:tc>
        <w:tc>
          <w:tcPr>
            <w:tcW w:w="1274" w:type="dxa"/>
            <w:gridSpan w:val="2"/>
          </w:tcPr>
          <w:p w14:paraId="0A754A0E" w14:textId="77777777" w:rsidR="004247BA" w:rsidRDefault="004247BA" w:rsidP="008B4BDB">
            <w:pPr>
              <w:cnfStyle w:val="000000000000" w:firstRow="0" w:lastRow="0" w:firstColumn="0" w:lastColumn="0" w:oddVBand="0" w:evenVBand="0" w:oddHBand="0" w:evenHBand="0" w:firstRowFirstColumn="0" w:firstRowLastColumn="0" w:lastRowFirstColumn="0" w:lastRowLastColumn="0"/>
              <w:rPr>
                <w:lang w:val="en-US"/>
              </w:rPr>
            </w:pPr>
            <w:r w:rsidRPr="00E514F8">
              <w:rPr>
                <w:rFonts w:ascii="Arial" w:hAnsi="Arial" w:cs="Arial"/>
                <w:color w:val="000000" w:themeColor="text1"/>
                <w:sz w:val="20"/>
                <w:szCs w:val="20"/>
              </w:rPr>
              <w:t>0,31</w:t>
            </w:r>
          </w:p>
        </w:tc>
      </w:tr>
      <w:tr w:rsidR="004247BA" w14:paraId="0F551F35" w14:textId="77777777" w:rsidTr="008B4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252D5FDE" w14:textId="77777777" w:rsidR="004247BA" w:rsidRPr="005979E4" w:rsidRDefault="004247BA" w:rsidP="008B4BDB">
            <w:pPr>
              <w:rPr>
                <w:color w:val="000000" w:themeColor="text1"/>
                <w:lang w:val="en-US"/>
              </w:rPr>
            </w:pPr>
            <w:r w:rsidRPr="005979E4">
              <w:rPr>
                <w:rFonts w:ascii="Arial" w:hAnsi="Arial" w:cs="Arial"/>
                <w:color w:val="000000" w:themeColor="text1"/>
                <w:sz w:val="20"/>
                <w:szCs w:val="20"/>
              </w:rPr>
              <w:t>Benzo(a)pyrene-d12</w:t>
            </w:r>
          </w:p>
        </w:tc>
        <w:tc>
          <w:tcPr>
            <w:tcW w:w="1274" w:type="dxa"/>
          </w:tcPr>
          <w:p w14:paraId="58C38337" w14:textId="77777777" w:rsidR="004247BA" w:rsidRPr="00E514F8" w:rsidRDefault="004247BA" w:rsidP="008B4BDB">
            <w:pPr>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E514F8">
              <w:rPr>
                <w:rFonts w:ascii="Arial" w:hAnsi="Arial" w:cs="Arial"/>
                <w:color w:val="000000" w:themeColor="text1"/>
                <w:sz w:val="20"/>
                <w:szCs w:val="20"/>
              </w:rPr>
              <w:t>0,30</w:t>
            </w:r>
          </w:p>
        </w:tc>
        <w:tc>
          <w:tcPr>
            <w:tcW w:w="1274" w:type="dxa"/>
          </w:tcPr>
          <w:p w14:paraId="5F8DBE54"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0,30</w:t>
            </w:r>
          </w:p>
        </w:tc>
        <w:tc>
          <w:tcPr>
            <w:tcW w:w="1274" w:type="dxa"/>
          </w:tcPr>
          <w:p w14:paraId="5BCB8530"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0,30</w:t>
            </w:r>
          </w:p>
        </w:tc>
        <w:tc>
          <w:tcPr>
            <w:tcW w:w="1274" w:type="dxa"/>
          </w:tcPr>
          <w:p w14:paraId="29C17920"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0,30</w:t>
            </w:r>
          </w:p>
        </w:tc>
        <w:tc>
          <w:tcPr>
            <w:tcW w:w="1274" w:type="dxa"/>
          </w:tcPr>
          <w:p w14:paraId="7E508FAC"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0,30</w:t>
            </w:r>
          </w:p>
        </w:tc>
        <w:tc>
          <w:tcPr>
            <w:tcW w:w="1274" w:type="dxa"/>
            <w:gridSpan w:val="2"/>
          </w:tcPr>
          <w:p w14:paraId="73A4AB86" w14:textId="77777777" w:rsidR="004247BA" w:rsidRDefault="004247BA" w:rsidP="008B4BDB">
            <w:pPr>
              <w:cnfStyle w:val="000000100000" w:firstRow="0" w:lastRow="0" w:firstColumn="0" w:lastColumn="0" w:oddVBand="0" w:evenVBand="0" w:oddHBand="1" w:evenHBand="0" w:firstRowFirstColumn="0" w:firstRowLastColumn="0" w:lastRowFirstColumn="0" w:lastRowLastColumn="0"/>
              <w:rPr>
                <w:lang w:val="en-US"/>
              </w:rPr>
            </w:pPr>
            <w:r w:rsidRPr="00E514F8">
              <w:rPr>
                <w:rFonts w:ascii="Arial" w:hAnsi="Arial" w:cs="Arial"/>
                <w:color w:val="000000" w:themeColor="text1"/>
                <w:sz w:val="20"/>
                <w:szCs w:val="20"/>
              </w:rPr>
              <w:t>0,30</w:t>
            </w:r>
          </w:p>
        </w:tc>
      </w:tr>
      <w:tr w:rsidR="004247BA" w:rsidRPr="005979E4" w14:paraId="5CB180BB" w14:textId="77777777" w:rsidTr="008B4BDB">
        <w:tc>
          <w:tcPr>
            <w:cnfStyle w:val="001000000000" w:firstRow="0" w:lastRow="0" w:firstColumn="1" w:lastColumn="0" w:oddVBand="0" w:evenVBand="0" w:oddHBand="0" w:evenHBand="0" w:firstRowFirstColumn="0" w:firstRowLastColumn="0" w:lastRowFirstColumn="0" w:lastRowLastColumn="0"/>
            <w:tcW w:w="1984" w:type="dxa"/>
          </w:tcPr>
          <w:p w14:paraId="4F9ADA8B" w14:textId="77777777" w:rsidR="004247BA" w:rsidRPr="005979E4" w:rsidRDefault="004247BA" w:rsidP="008B4BDB">
            <w:pPr>
              <w:rPr>
                <w:color w:val="000000" w:themeColor="text1"/>
                <w:lang w:val="da-DK"/>
              </w:rPr>
            </w:pPr>
            <w:r w:rsidRPr="005979E4">
              <w:rPr>
                <w:rFonts w:ascii="Arial" w:hAnsi="Arial" w:cs="Arial"/>
                <w:color w:val="000000" w:themeColor="text1"/>
                <w:sz w:val="20"/>
                <w:szCs w:val="20"/>
                <w:lang w:val="da-DK"/>
              </w:rPr>
              <w:t>Indeno(1,2,3-c,d)pyrene-d12</w:t>
            </w:r>
          </w:p>
        </w:tc>
        <w:tc>
          <w:tcPr>
            <w:tcW w:w="1274" w:type="dxa"/>
          </w:tcPr>
          <w:p w14:paraId="02BED95F" w14:textId="77777777" w:rsidR="004247BA" w:rsidRPr="00E514F8" w:rsidRDefault="004247BA" w:rsidP="008B4BDB">
            <w:pPr>
              <w:cnfStyle w:val="000000000000" w:firstRow="0" w:lastRow="0" w:firstColumn="0" w:lastColumn="0" w:oddVBand="0" w:evenVBand="0" w:oddHBand="0" w:evenHBand="0" w:firstRowFirstColumn="0" w:firstRowLastColumn="0" w:lastRowFirstColumn="0" w:lastRowLastColumn="0"/>
              <w:rPr>
                <w:color w:val="000000" w:themeColor="text1"/>
                <w:lang w:val="da-DK"/>
              </w:rPr>
            </w:pPr>
            <w:r w:rsidRPr="00E514F8">
              <w:rPr>
                <w:rFonts w:ascii="Arial" w:hAnsi="Arial" w:cs="Arial"/>
                <w:color w:val="000000" w:themeColor="text1"/>
                <w:sz w:val="20"/>
                <w:szCs w:val="20"/>
              </w:rPr>
              <w:t>0,</w:t>
            </w:r>
            <w:r>
              <w:rPr>
                <w:rFonts w:ascii="Arial" w:hAnsi="Arial" w:cs="Arial"/>
                <w:color w:val="000000" w:themeColor="text1"/>
                <w:sz w:val="20"/>
                <w:szCs w:val="20"/>
              </w:rPr>
              <w:t>30</w:t>
            </w:r>
          </w:p>
        </w:tc>
        <w:tc>
          <w:tcPr>
            <w:tcW w:w="1274" w:type="dxa"/>
          </w:tcPr>
          <w:p w14:paraId="6EA5C0F0" w14:textId="77777777" w:rsidR="004247BA" w:rsidRPr="005979E4" w:rsidRDefault="004247BA" w:rsidP="008B4BDB">
            <w:pPr>
              <w:cnfStyle w:val="000000000000" w:firstRow="0" w:lastRow="0" w:firstColumn="0" w:lastColumn="0" w:oddVBand="0" w:evenVBand="0" w:oddHBand="0" w:evenHBand="0" w:firstRowFirstColumn="0" w:firstRowLastColumn="0" w:lastRowFirstColumn="0" w:lastRowLastColumn="0"/>
              <w:rPr>
                <w:lang w:val="da-DK"/>
              </w:rPr>
            </w:pPr>
            <w:r w:rsidRPr="00E514F8">
              <w:rPr>
                <w:rFonts w:ascii="Arial" w:hAnsi="Arial" w:cs="Arial"/>
                <w:color w:val="000000" w:themeColor="text1"/>
                <w:sz w:val="20"/>
                <w:szCs w:val="20"/>
              </w:rPr>
              <w:t>0,</w:t>
            </w:r>
            <w:r>
              <w:rPr>
                <w:rFonts w:ascii="Arial" w:hAnsi="Arial" w:cs="Arial"/>
                <w:color w:val="000000" w:themeColor="text1"/>
                <w:sz w:val="20"/>
                <w:szCs w:val="20"/>
              </w:rPr>
              <w:t>30</w:t>
            </w:r>
          </w:p>
        </w:tc>
        <w:tc>
          <w:tcPr>
            <w:tcW w:w="1274" w:type="dxa"/>
          </w:tcPr>
          <w:p w14:paraId="67E7B691" w14:textId="77777777" w:rsidR="004247BA" w:rsidRPr="005979E4" w:rsidRDefault="004247BA" w:rsidP="008B4BDB">
            <w:pPr>
              <w:cnfStyle w:val="000000000000" w:firstRow="0" w:lastRow="0" w:firstColumn="0" w:lastColumn="0" w:oddVBand="0" w:evenVBand="0" w:oddHBand="0" w:evenHBand="0" w:firstRowFirstColumn="0" w:firstRowLastColumn="0" w:lastRowFirstColumn="0" w:lastRowLastColumn="0"/>
              <w:rPr>
                <w:lang w:val="da-DK"/>
              </w:rPr>
            </w:pPr>
            <w:r w:rsidRPr="00E514F8">
              <w:rPr>
                <w:rFonts w:ascii="Arial" w:hAnsi="Arial" w:cs="Arial"/>
                <w:color w:val="000000" w:themeColor="text1"/>
                <w:sz w:val="20"/>
                <w:szCs w:val="20"/>
              </w:rPr>
              <w:t>0,</w:t>
            </w:r>
            <w:r>
              <w:rPr>
                <w:rFonts w:ascii="Arial" w:hAnsi="Arial" w:cs="Arial"/>
                <w:color w:val="000000" w:themeColor="text1"/>
                <w:sz w:val="20"/>
                <w:szCs w:val="20"/>
              </w:rPr>
              <w:t>30</w:t>
            </w:r>
          </w:p>
        </w:tc>
        <w:tc>
          <w:tcPr>
            <w:tcW w:w="1274" w:type="dxa"/>
          </w:tcPr>
          <w:p w14:paraId="3F53C180" w14:textId="77777777" w:rsidR="004247BA" w:rsidRPr="005979E4" w:rsidRDefault="004247BA" w:rsidP="008B4BDB">
            <w:pPr>
              <w:cnfStyle w:val="000000000000" w:firstRow="0" w:lastRow="0" w:firstColumn="0" w:lastColumn="0" w:oddVBand="0" w:evenVBand="0" w:oddHBand="0" w:evenHBand="0" w:firstRowFirstColumn="0" w:firstRowLastColumn="0" w:lastRowFirstColumn="0" w:lastRowLastColumn="0"/>
              <w:rPr>
                <w:lang w:val="da-DK"/>
              </w:rPr>
            </w:pPr>
            <w:r w:rsidRPr="00E514F8">
              <w:rPr>
                <w:rFonts w:ascii="Arial" w:hAnsi="Arial" w:cs="Arial"/>
                <w:color w:val="000000" w:themeColor="text1"/>
                <w:sz w:val="20"/>
                <w:szCs w:val="20"/>
              </w:rPr>
              <w:t>0,</w:t>
            </w:r>
            <w:r>
              <w:rPr>
                <w:rFonts w:ascii="Arial" w:hAnsi="Arial" w:cs="Arial"/>
                <w:color w:val="000000" w:themeColor="text1"/>
                <w:sz w:val="20"/>
                <w:szCs w:val="20"/>
              </w:rPr>
              <w:t>30</w:t>
            </w:r>
          </w:p>
        </w:tc>
        <w:tc>
          <w:tcPr>
            <w:tcW w:w="1274" w:type="dxa"/>
          </w:tcPr>
          <w:p w14:paraId="0B3329C3" w14:textId="77777777" w:rsidR="004247BA" w:rsidRPr="005979E4" w:rsidRDefault="004247BA" w:rsidP="008B4BDB">
            <w:pPr>
              <w:cnfStyle w:val="000000000000" w:firstRow="0" w:lastRow="0" w:firstColumn="0" w:lastColumn="0" w:oddVBand="0" w:evenVBand="0" w:oddHBand="0" w:evenHBand="0" w:firstRowFirstColumn="0" w:firstRowLastColumn="0" w:lastRowFirstColumn="0" w:lastRowLastColumn="0"/>
              <w:rPr>
                <w:lang w:val="da-DK"/>
              </w:rPr>
            </w:pPr>
            <w:r w:rsidRPr="00E514F8">
              <w:rPr>
                <w:rFonts w:ascii="Arial" w:hAnsi="Arial" w:cs="Arial"/>
                <w:color w:val="000000" w:themeColor="text1"/>
                <w:sz w:val="20"/>
                <w:szCs w:val="20"/>
              </w:rPr>
              <w:t>0,</w:t>
            </w:r>
            <w:r>
              <w:rPr>
                <w:rFonts w:ascii="Arial" w:hAnsi="Arial" w:cs="Arial"/>
                <w:color w:val="000000" w:themeColor="text1"/>
                <w:sz w:val="20"/>
                <w:szCs w:val="20"/>
              </w:rPr>
              <w:t>30</w:t>
            </w:r>
          </w:p>
        </w:tc>
        <w:tc>
          <w:tcPr>
            <w:tcW w:w="1274" w:type="dxa"/>
            <w:gridSpan w:val="2"/>
          </w:tcPr>
          <w:p w14:paraId="44D5E4A6" w14:textId="77777777" w:rsidR="004247BA" w:rsidRPr="005979E4" w:rsidRDefault="004247BA" w:rsidP="008B4BDB">
            <w:pPr>
              <w:cnfStyle w:val="000000000000" w:firstRow="0" w:lastRow="0" w:firstColumn="0" w:lastColumn="0" w:oddVBand="0" w:evenVBand="0" w:oddHBand="0" w:evenHBand="0" w:firstRowFirstColumn="0" w:firstRowLastColumn="0" w:lastRowFirstColumn="0" w:lastRowLastColumn="0"/>
              <w:rPr>
                <w:lang w:val="da-DK"/>
              </w:rPr>
            </w:pPr>
            <w:r w:rsidRPr="00E514F8">
              <w:rPr>
                <w:rFonts w:ascii="Arial" w:hAnsi="Arial" w:cs="Arial"/>
                <w:color w:val="000000" w:themeColor="text1"/>
                <w:sz w:val="20"/>
                <w:szCs w:val="20"/>
              </w:rPr>
              <w:t>0,</w:t>
            </w:r>
            <w:r>
              <w:rPr>
                <w:rFonts w:ascii="Arial" w:hAnsi="Arial" w:cs="Arial"/>
                <w:color w:val="000000" w:themeColor="text1"/>
                <w:sz w:val="20"/>
                <w:szCs w:val="20"/>
              </w:rPr>
              <w:t>30</w:t>
            </w:r>
          </w:p>
        </w:tc>
      </w:tr>
    </w:tbl>
    <w:p w14:paraId="20A46A44" w14:textId="77777777" w:rsidR="004247BA" w:rsidRPr="005979E4" w:rsidRDefault="004247BA" w:rsidP="004247BA">
      <w:pPr>
        <w:rPr>
          <w:lang w:val="da-DK"/>
        </w:rPr>
      </w:pPr>
    </w:p>
    <w:p w14:paraId="57B64572" w14:textId="4D1B9383" w:rsidR="2E16BB09" w:rsidRPr="00A8027F" w:rsidRDefault="2E16BB09" w:rsidP="3B17F1FA">
      <w:pPr>
        <w:rPr>
          <w:rFonts w:ascii="Calibri" w:eastAsia="Calibri" w:hAnsi="Calibri" w:cs="Calibri"/>
          <w:color w:val="000000" w:themeColor="text1"/>
        </w:rPr>
      </w:pPr>
      <w:r w:rsidRPr="00A8027F">
        <w:rPr>
          <w:rFonts w:ascii="Calibri" w:eastAsia="Calibri" w:hAnsi="Calibri" w:cs="Calibri"/>
          <w:color w:val="000000" w:themeColor="text1"/>
        </w:rPr>
        <w:t>Table S</w:t>
      </w:r>
      <w:r w:rsidR="009941CC">
        <w:rPr>
          <w:rFonts w:ascii="Calibri" w:eastAsia="Calibri" w:hAnsi="Calibri" w:cs="Calibri"/>
          <w:color w:val="000000" w:themeColor="text1"/>
        </w:rPr>
        <w:t>7</w:t>
      </w:r>
      <w:r w:rsidRPr="00A8027F">
        <w:rPr>
          <w:rFonts w:ascii="Calibri" w:eastAsia="Calibri" w:hAnsi="Calibri" w:cs="Calibri"/>
          <w:color w:val="000000" w:themeColor="text1"/>
        </w:rPr>
        <w:t>: concentration of PAH</w:t>
      </w:r>
      <w:r w:rsidRPr="00A8027F">
        <w:rPr>
          <w:rFonts w:ascii="Calibri" w:eastAsia="Calibri" w:hAnsi="Calibri" w:cs="Calibri"/>
          <w:color w:val="000000" w:themeColor="text1"/>
          <w:vertAlign w:val="subscript"/>
        </w:rPr>
        <w:t>19</w:t>
      </w:r>
      <w:r w:rsidRPr="00A8027F">
        <w:rPr>
          <w:rFonts w:ascii="Calibri" w:eastAsia="Calibri" w:hAnsi="Calibri" w:cs="Calibri"/>
          <w:color w:val="000000" w:themeColor="text1"/>
        </w:rPr>
        <w:t xml:space="preserve"> in the standard solution</w:t>
      </w:r>
    </w:p>
    <w:tbl>
      <w:tblPr>
        <w:tblStyle w:val="TableGrid"/>
        <w:tblW w:w="4815" w:type="dxa"/>
        <w:tblLayout w:type="fixed"/>
        <w:tblLook w:val="06A0" w:firstRow="1" w:lastRow="0" w:firstColumn="1" w:lastColumn="0" w:noHBand="1" w:noVBand="1"/>
      </w:tblPr>
      <w:tblGrid>
        <w:gridCol w:w="2895"/>
        <w:gridCol w:w="1920"/>
      </w:tblGrid>
      <w:tr w:rsidR="3B17F1FA" w14:paraId="0E606E7D" w14:textId="77777777" w:rsidTr="701C4CCE">
        <w:trPr>
          <w:trHeight w:val="795"/>
        </w:trPr>
        <w:tc>
          <w:tcPr>
            <w:tcW w:w="2895" w:type="dxa"/>
            <w:tcBorders>
              <w:top w:val="single" w:sz="6" w:space="0" w:color="auto"/>
              <w:left w:val="nil"/>
              <w:bottom w:val="nil"/>
              <w:right w:val="single" w:sz="6" w:space="0" w:color="auto"/>
            </w:tcBorders>
            <w:shd w:val="clear" w:color="auto" w:fill="C0C0C0"/>
            <w:vAlign w:val="center"/>
          </w:tcPr>
          <w:p w14:paraId="174FAFB8" w14:textId="09C83987"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b/>
                <w:bCs/>
                <w:sz w:val="20"/>
                <w:szCs w:val="20"/>
              </w:rPr>
              <w:t>Compound</w:t>
            </w:r>
          </w:p>
        </w:tc>
        <w:tc>
          <w:tcPr>
            <w:tcW w:w="1920" w:type="dxa"/>
            <w:tcBorders>
              <w:top w:val="single" w:sz="6" w:space="0" w:color="auto"/>
              <w:left w:val="single" w:sz="6" w:space="0" w:color="auto"/>
              <w:bottom w:val="nil"/>
              <w:right w:val="single" w:sz="6" w:space="0" w:color="auto"/>
            </w:tcBorders>
            <w:shd w:val="clear" w:color="auto" w:fill="C0C0C0"/>
            <w:vAlign w:val="center"/>
          </w:tcPr>
          <w:p w14:paraId="0D7CD623" w14:textId="776531C8"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b/>
                <w:bCs/>
                <w:sz w:val="20"/>
                <w:szCs w:val="20"/>
              </w:rPr>
              <w:t>Concentration [mg/mL]</w:t>
            </w:r>
          </w:p>
        </w:tc>
      </w:tr>
      <w:tr w:rsidR="3B17F1FA" w14:paraId="40B8071C" w14:textId="77777777" w:rsidTr="701C4CCE">
        <w:trPr>
          <w:trHeight w:val="255"/>
        </w:trPr>
        <w:tc>
          <w:tcPr>
            <w:tcW w:w="2895" w:type="dxa"/>
            <w:tcBorders>
              <w:top w:val="nil"/>
              <w:left w:val="single" w:sz="6" w:space="0" w:color="auto"/>
              <w:bottom w:val="nil"/>
              <w:right w:val="single" w:sz="6" w:space="0" w:color="auto"/>
            </w:tcBorders>
            <w:vAlign w:val="bottom"/>
          </w:tcPr>
          <w:p w14:paraId="4A4B7010" w14:textId="65BB28DA"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Dibenzothiophene</w:t>
            </w:r>
          </w:p>
        </w:tc>
        <w:tc>
          <w:tcPr>
            <w:tcW w:w="1920" w:type="dxa"/>
            <w:tcBorders>
              <w:top w:val="nil"/>
              <w:left w:val="single" w:sz="6" w:space="0" w:color="auto"/>
              <w:bottom w:val="nil"/>
              <w:right w:val="single" w:sz="6" w:space="0" w:color="auto"/>
            </w:tcBorders>
            <w:vAlign w:val="bottom"/>
          </w:tcPr>
          <w:p w14:paraId="7573856F" w14:textId="73BF0A3D"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0,095</w:t>
            </w:r>
          </w:p>
        </w:tc>
      </w:tr>
      <w:tr w:rsidR="3B17F1FA" w14:paraId="059E4A0C" w14:textId="77777777" w:rsidTr="701C4CCE">
        <w:trPr>
          <w:trHeight w:val="255"/>
        </w:trPr>
        <w:tc>
          <w:tcPr>
            <w:tcW w:w="2895" w:type="dxa"/>
            <w:tcBorders>
              <w:top w:val="nil"/>
              <w:left w:val="single" w:sz="6" w:space="0" w:color="auto"/>
              <w:bottom w:val="nil"/>
              <w:right w:val="single" w:sz="6" w:space="0" w:color="auto"/>
            </w:tcBorders>
            <w:vAlign w:val="bottom"/>
          </w:tcPr>
          <w:p w14:paraId="4DBA3C59" w14:textId="4F1E75C7"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Anthrancene</w:t>
            </w:r>
          </w:p>
        </w:tc>
        <w:tc>
          <w:tcPr>
            <w:tcW w:w="1920" w:type="dxa"/>
            <w:tcBorders>
              <w:top w:val="nil"/>
              <w:left w:val="single" w:sz="6" w:space="0" w:color="auto"/>
              <w:bottom w:val="nil"/>
              <w:right w:val="single" w:sz="6" w:space="0" w:color="auto"/>
            </w:tcBorders>
            <w:vAlign w:val="bottom"/>
          </w:tcPr>
          <w:p w14:paraId="77FFF024" w14:textId="59760F3B"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0,113</w:t>
            </w:r>
          </w:p>
        </w:tc>
      </w:tr>
      <w:tr w:rsidR="3B17F1FA" w14:paraId="1F0CA4B5" w14:textId="77777777" w:rsidTr="701C4CCE">
        <w:trPr>
          <w:trHeight w:val="255"/>
        </w:trPr>
        <w:tc>
          <w:tcPr>
            <w:tcW w:w="2895" w:type="dxa"/>
            <w:tcBorders>
              <w:top w:val="nil"/>
              <w:left w:val="single" w:sz="6" w:space="0" w:color="auto"/>
              <w:bottom w:val="nil"/>
              <w:right w:val="single" w:sz="6" w:space="0" w:color="auto"/>
            </w:tcBorders>
            <w:vAlign w:val="bottom"/>
          </w:tcPr>
          <w:p w14:paraId="5E8A3FD9" w14:textId="32EF3DB3"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Phenanthrene</w:t>
            </w:r>
          </w:p>
        </w:tc>
        <w:tc>
          <w:tcPr>
            <w:tcW w:w="1920" w:type="dxa"/>
            <w:tcBorders>
              <w:top w:val="nil"/>
              <w:left w:val="single" w:sz="6" w:space="0" w:color="auto"/>
              <w:bottom w:val="nil"/>
              <w:right w:val="single" w:sz="6" w:space="0" w:color="auto"/>
            </w:tcBorders>
            <w:vAlign w:val="bottom"/>
          </w:tcPr>
          <w:p w14:paraId="4B8E50BC" w14:textId="58AB0D49"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0,108</w:t>
            </w:r>
          </w:p>
        </w:tc>
      </w:tr>
      <w:tr w:rsidR="3B17F1FA" w14:paraId="4A38777B" w14:textId="77777777" w:rsidTr="701C4CCE">
        <w:trPr>
          <w:trHeight w:val="255"/>
        </w:trPr>
        <w:tc>
          <w:tcPr>
            <w:tcW w:w="2895" w:type="dxa"/>
            <w:tcBorders>
              <w:top w:val="nil"/>
              <w:left w:val="single" w:sz="6" w:space="0" w:color="auto"/>
              <w:bottom w:val="nil"/>
              <w:right w:val="single" w:sz="6" w:space="0" w:color="auto"/>
            </w:tcBorders>
            <w:vAlign w:val="bottom"/>
          </w:tcPr>
          <w:p w14:paraId="5F83D3F6" w14:textId="349CBCE5"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Fluoranthene</w:t>
            </w:r>
          </w:p>
        </w:tc>
        <w:tc>
          <w:tcPr>
            <w:tcW w:w="1920" w:type="dxa"/>
            <w:tcBorders>
              <w:top w:val="nil"/>
              <w:left w:val="single" w:sz="6" w:space="0" w:color="auto"/>
              <w:bottom w:val="nil"/>
              <w:right w:val="single" w:sz="6" w:space="0" w:color="auto"/>
            </w:tcBorders>
            <w:vAlign w:val="bottom"/>
          </w:tcPr>
          <w:p w14:paraId="5D2512EA" w14:textId="36828236"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0,103</w:t>
            </w:r>
          </w:p>
        </w:tc>
      </w:tr>
      <w:tr w:rsidR="3B17F1FA" w14:paraId="5448DDCD" w14:textId="77777777" w:rsidTr="701C4CCE">
        <w:trPr>
          <w:trHeight w:val="255"/>
        </w:trPr>
        <w:tc>
          <w:tcPr>
            <w:tcW w:w="2895" w:type="dxa"/>
            <w:tcBorders>
              <w:top w:val="nil"/>
              <w:left w:val="single" w:sz="6" w:space="0" w:color="auto"/>
              <w:bottom w:val="nil"/>
              <w:right w:val="single" w:sz="6" w:space="0" w:color="auto"/>
            </w:tcBorders>
            <w:vAlign w:val="bottom"/>
          </w:tcPr>
          <w:p w14:paraId="6026D923" w14:textId="79262B2C"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Chrysene</w:t>
            </w:r>
          </w:p>
        </w:tc>
        <w:tc>
          <w:tcPr>
            <w:tcW w:w="1920" w:type="dxa"/>
            <w:tcBorders>
              <w:top w:val="nil"/>
              <w:left w:val="single" w:sz="6" w:space="0" w:color="auto"/>
              <w:bottom w:val="nil"/>
              <w:right w:val="single" w:sz="6" w:space="0" w:color="auto"/>
            </w:tcBorders>
            <w:vAlign w:val="bottom"/>
          </w:tcPr>
          <w:p w14:paraId="6A28F788" w14:textId="29AD2D74"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0,097</w:t>
            </w:r>
          </w:p>
        </w:tc>
      </w:tr>
      <w:tr w:rsidR="3B17F1FA" w14:paraId="2142E27F" w14:textId="77777777" w:rsidTr="701C4CCE">
        <w:trPr>
          <w:trHeight w:val="255"/>
        </w:trPr>
        <w:tc>
          <w:tcPr>
            <w:tcW w:w="2895" w:type="dxa"/>
            <w:tcBorders>
              <w:top w:val="nil"/>
              <w:left w:val="single" w:sz="6" w:space="0" w:color="auto"/>
              <w:bottom w:val="nil"/>
              <w:right w:val="single" w:sz="6" w:space="0" w:color="auto"/>
            </w:tcBorders>
            <w:vAlign w:val="bottom"/>
          </w:tcPr>
          <w:p w14:paraId="087C7225" w14:textId="578AFED4"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Pyrene</w:t>
            </w:r>
          </w:p>
        </w:tc>
        <w:tc>
          <w:tcPr>
            <w:tcW w:w="1920" w:type="dxa"/>
            <w:tcBorders>
              <w:top w:val="nil"/>
              <w:left w:val="single" w:sz="6" w:space="0" w:color="auto"/>
              <w:bottom w:val="nil"/>
              <w:right w:val="single" w:sz="6" w:space="0" w:color="auto"/>
            </w:tcBorders>
            <w:vAlign w:val="bottom"/>
          </w:tcPr>
          <w:p w14:paraId="4D47AB81" w14:textId="225B9408"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0,092</w:t>
            </w:r>
          </w:p>
        </w:tc>
      </w:tr>
      <w:tr w:rsidR="3B17F1FA" w14:paraId="2D51C0B1" w14:textId="77777777" w:rsidTr="701C4CCE">
        <w:trPr>
          <w:trHeight w:val="255"/>
        </w:trPr>
        <w:tc>
          <w:tcPr>
            <w:tcW w:w="2895" w:type="dxa"/>
            <w:tcBorders>
              <w:top w:val="nil"/>
              <w:left w:val="single" w:sz="6" w:space="0" w:color="auto"/>
              <w:bottom w:val="nil"/>
              <w:right w:val="single" w:sz="6" w:space="0" w:color="auto"/>
            </w:tcBorders>
            <w:vAlign w:val="bottom"/>
          </w:tcPr>
          <w:p w14:paraId="38AC1B1F" w14:textId="3AABA1FB"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Benz(a)anthracene</w:t>
            </w:r>
          </w:p>
        </w:tc>
        <w:tc>
          <w:tcPr>
            <w:tcW w:w="1920" w:type="dxa"/>
            <w:tcBorders>
              <w:top w:val="nil"/>
              <w:left w:val="single" w:sz="6" w:space="0" w:color="auto"/>
              <w:bottom w:val="nil"/>
              <w:right w:val="single" w:sz="6" w:space="0" w:color="auto"/>
            </w:tcBorders>
            <w:vAlign w:val="bottom"/>
          </w:tcPr>
          <w:p w14:paraId="4009B9F5" w14:textId="546F9C5D"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0,095</w:t>
            </w:r>
          </w:p>
        </w:tc>
      </w:tr>
      <w:tr w:rsidR="3B17F1FA" w14:paraId="565DEDB4" w14:textId="77777777" w:rsidTr="701C4CCE">
        <w:trPr>
          <w:trHeight w:val="255"/>
        </w:trPr>
        <w:tc>
          <w:tcPr>
            <w:tcW w:w="2895" w:type="dxa"/>
            <w:tcBorders>
              <w:top w:val="nil"/>
              <w:left w:val="single" w:sz="6" w:space="0" w:color="auto"/>
              <w:bottom w:val="nil"/>
              <w:right w:val="single" w:sz="6" w:space="0" w:color="auto"/>
            </w:tcBorders>
            <w:vAlign w:val="bottom"/>
          </w:tcPr>
          <w:p w14:paraId="03EC8D54" w14:textId="0DF1D078"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Benzo(a)pyrene</w:t>
            </w:r>
          </w:p>
        </w:tc>
        <w:tc>
          <w:tcPr>
            <w:tcW w:w="1920" w:type="dxa"/>
            <w:tcBorders>
              <w:top w:val="nil"/>
              <w:left w:val="single" w:sz="6" w:space="0" w:color="auto"/>
              <w:bottom w:val="nil"/>
              <w:right w:val="single" w:sz="6" w:space="0" w:color="auto"/>
            </w:tcBorders>
            <w:vAlign w:val="bottom"/>
          </w:tcPr>
          <w:p w14:paraId="3A808BD9" w14:textId="561DC015"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0,113</w:t>
            </w:r>
          </w:p>
        </w:tc>
      </w:tr>
      <w:tr w:rsidR="3B17F1FA" w14:paraId="6619C43A" w14:textId="77777777" w:rsidTr="701C4CCE">
        <w:trPr>
          <w:trHeight w:val="255"/>
        </w:trPr>
        <w:tc>
          <w:tcPr>
            <w:tcW w:w="2895" w:type="dxa"/>
            <w:tcBorders>
              <w:top w:val="nil"/>
              <w:left w:val="single" w:sz="6" w:space="0" w:color="auto"/>
              <w:bottom w:val="nil"/>
              <w:right w:val="single" w:sz="6" w:space="0" w:color="auto"/>
            </w:tcBorders>
            <w:vAlign w:val="bottom"/>
          </w:tcPr>
          <w:p w14:paraId="220F055F" w14:textId="0CEC7FCD"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Perylene</w:t>
            </w:r>
          </w:p>
        </w:tc>
        <w:tc>
          <w:tcPr>
            <w:tcW w:w="1920" w:type="dxa"/>
            <w:tcBorders>
              <w:top w:val="nil"/>
              <w:left w:val="single" w:sz="6" w:space="0" w:color="auto"/>
              <w:bottom w:val="nil"/>
              <w:right w:val="single" w:sz="6" w:space="0" w:color="auto"/>
            </w:tcBorders>
            <w:vAlign w:val="bottom"/>
          </w:tcPr>
          <w:p w14:paraId="4E2B327E" w14:textId="60C93A01"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0,093</w:t>
            </w:r>
          </w:p>
        </w:tc>
      </w:tr>
      <w:tr w:rsidR="3B17F1FA" w14:paraId="66EBD9AD" w14:textId="77777777" w:rsidTr="701C4CCE">
        <w:trPr>
          <w:trHeight w:val="255"/>
        </w:trPr>
        <w:tc>
          <w:tcPr>
            <w:tcW w:w="2895" w:type="dxa"/>
            <w:tcBorders>
              <w:top w:val="nil"/>
              <w:left w:val="single" w:sz="6" w:space="0" w:color="auto"/>
              <w:bottom w:val="nil"/>
              <w:right w:val="single" w:sz="6" w:space="0" w:color="auto"/>
            </w:tcBorders>
            <w:vAlign w:val="bottom"/>
          </w:tcPr>
          <w:p w14:paraId="426B4916" w14:textId="6FEBA817" w:rsidR="3B17F1FA" w:rsidRPr="00E244DF" w:rsidRDefault="745E689E" w:rsidP="3B17F1FA">
            <w:pPr>
              <w:spacing w:line="259" w:lineRule="auto"/>
              <w:jc w:val="center"/>
              <w:rPr>
                <w:rFonts w:ascii="Arial" w:eastAsia="Arial" w:hAnsi="Arial" w:cs="Arial"/>
                <w:sz w:val="20"/>
                <w:szCs w:val="20"/>
                <w:lang w:val="da-DK"/>
              </w:rPr>
            </w:pPr>
            <w:r w:rsidRPr="701C4CCE">
              <w:rPr>
                <w:rFonts w:ascii="Arial" w:eastAsia="Arial" w:hAnsi="Arial" w:cs="Arial"/>
                <w:sz w:val="20"/>
                <w:szCs w:val="20"/>
                <w:lang w:val="da-DK"/>
              </w:rPr>
              <w:t>Benzo(g,h,i)perylene</w:t>
            </w:r>
          </w:p>
        </w:tc>
        <w:tc>
          <w:tcPr>
            <w:tcW w:w="1920" w:type="dxa"/>
            <w:tcBorders>
              <w:top w:val="nil"/>
              <w:left w:val="single" w:sz="6" w:space="0" w:color="auto"/>
              <w:bottom w:val="nil"/>
              <w:right w:val="single" w:sz="6" w:space="0" w:color="auto"/>
            </w:tcBorders>
            <w:vAlign w:val="bottom"/>
          </w:tcPr>
          <w:p w14:paraId="57EB9652" w14:textId="1870D6BD"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0,107</w:t>
            </w:r>
          </w:p>
        </w:tc>
      </w:tr>
      <w:tr w:rsidR="3B17F1FA" w14:paraId="433DA788" w14:textId="77777777" w:rsidTr="701C4CCE">
        <w:trPr>
          <w:trHeight w:val="255"/>
        </w:trPr>
        <w:tc>
          <w:tcPr>
            <w:tcW w:w="2895" w:type="dxa"/>
            <w:tcBorders>
              <w:top w:val="nil"/>
              <w:left w:val="single" w:sz="6" w:space="0" w:color="auto"/>
              <w:bottom w:val="nil"/>
              <w:right w:val="single" w:sz="6" w:space="0" w:color="auto"/>
            </w:tcBorders>
            <w:vAlign w:val="bottom"/>
          </w:tcPr>
          <w:p w14:paraId="6FA5DACD" w14:textId="793D5B07"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Benzo(k)fluoranthene</w:t>
            </w:r>
          </w:p>
        </w:tc>
        <w:tc>
          <w:tcPr>
            <w:tcW w:w="1920" w:type="dxa"/>
            <w:tcBorders>
              <w:top w:val="nil"/>
              <w:left w:val="single" w:sz="6" w:space="0" w:color="auto"/>
              <w:bottom w:val="nil"/>
              <w:right w:val="single" w:sz="6" w:space="0" w:color="auto"/>
            </w:tcBorders>
            <w:vAlign w:val="bottom"/>
          </w:tcPr>
          <w:p w14:paraId="4F4D5101" w14:textId="6743AA08"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0,044</w:t>
            </w:r>
          </w:p>
        </w:tc>
      </w:tr>
      <w:tr w:rsidR="3B17F1FA" w14:paraId="2613DE08" w14:textId="77777777" w:rsidTr="701C4CCE">
        <w:trPr>
          <w:trHeight w:val="255"/>
        </w:trPr>
        <w:tc>
          <w:tcPr>
            <w:tcW w:w="2895" w:type="dxa"/>
            <w:tcBorders>
              <w:top w:val="nil"/>
              <w:left w:val="single" w:sz="6" w:space="0" w:color="auto"/>
              <w:bottom w:val="nil"/>
              <w:right w:val="single" w:sz="6" w:space="0" w:color="auto"/>
            </w:tcBorders>
            <w:vAlign w:val="bottom"/>
          </w:tcPr>
          <w:p w14:paraId="29294785" w14:textId="616FD281"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Dibenz(a,h)anthracene</w:t>
            </w:r>
          </w:p>
        </w:tc>
        <w:tc>
          <w:tcPr>
            <w:tcW w:w="1920" w:type="dxa"/>
            <w:tcBorders>
              <w:top w:val="nil"/>
              <w:left w:val="single" w:sz="6" w:space="0" w:color="auto"/>
              <w:bottom w:val="nil"/>
              <w:right w:val="single" w:sz="6" w:space="0" w:color="auto"/>
            </w:tcBorders>
            <w:vAlign w:val="bottom"/>
          </w:tcPr>
          <w:p w14:paraId="79402FCB" w14:textId="54EBDBC2"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0,095</w:t>
            </w:r>
          </w:p>
        </w:tc>
      </w:tr>
      <w:tr w:rsidR="3B17F1FA" w14:paraId="0FD79FD6" w14:textId="77777777" w:rsidTr="701C4CCE">
        <w:trPr>
          <w:trHeight w:val="255"/>
        </w:trPr>
        <w:tc>
          <w:tcPr>
            <w:tcW w:w="2895" w:type="dxa"/>
            <w:tcBorders>
              <w:top w:val="nil"/>
              <w:left w:val="single" w:sz="6" w:space="0" w:color="auto"/>
              <w:bottom w:val="nil"/>
              <w:right w:val="single" w:sz="6" w:space="0" w:color="auto"/>
            </w:tcBorders>
            <w:vAlign w:val="bottom"/>
          </w:tcPr>
          <w:p w14:paraId="0DEEBAF0" w14:textId="5F1133BC"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Fluorene</w:t>
            </w:r>
          </w:p>
        </w:tc>
        <w:tc>
          <w:tcPr>
            <w:tcW w:w="1920" w:type="dxa"/>
            <w:tcBorders>
              <w:top w:val="nil"/>
              <w:left w:val="single" w:sz="6" w:space="0" w:color="auto"/>
              <w:bottom w:val="nil"/>
              <w:right w:val="single" w:sz="6" w:space="0" w:color="auto"/>
            </w:tcBorders>
            <w:vAlign w:val="bottom"/>
          </w:tcPr>
          <w:p w14:paraId="66E3ABB8" w14:textId="0C6C2CC7"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0,100</w:t>
            </w:r>
          </w:p>
        </w:tc>
      </w:tr>
      <w:tr w:rsidR="3B17F1FA" w14:paraId="3744EC3D" w14:textId="77777777" w:rsidTr="701C4CCE">
        <w:trPr>
          <w:trHeight w:val="255"/>
        </w:trPr>
        <w:tc>
          <w:tcPr>
            <w:tcW w:w="2895" w:type="dxa"/>
            <w:tcBorders>
              <w:top w:val="nil"/>
              <w:left w:val="single" w:sz="6" w:space="0" w:color="auto"/>
              <w:bottom w:val="nil"/>
              <w:right w:val="single" w:sz="6" w:space="0" w:color="auto"/>
            </w:tcBorders>
            <w:vAlign w:val="bottom"/>
          </w:tcPr>
          <w:p w14:paraId="764BC6AA" w14:textId="0517814A"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Benzo(e)pyrene</w:t>
            </w:r>
          </w:p>
        </w:tc>
        <w:tc>
          <w:tcPr>
            <w:tcW w:w="1920" w:type="dxa"/>
            <w:tcBorders>
              <w:top w:val="nil"/>
              <w:left w:val="single" w:sz="6" w:space="0" w:color="auto"/>
              <w:bottom w:val="nil"/>
              <w:right w:val="single" w:sz="6" w:space="0" w:color="auto"/>
            </w:tcBorders>
            <w:vAlign w:val="bottom"/>
          </w:tcPr>
          <w:p w14:paraId="5453926B" w14:textId="73CEE895"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0,088</w:t>
            </w:r>
          </w:p>
        </w:tc>
      </w:tr>
      <w:tr w:rsidR="3B17F1FA" w14:paraId="5D7FB4CC" w14:textId="77777777" w:rsidTr="701C4CCE">
        <w:trPr>
          <w:trHeight w:val="255"/>
        </w:trPr>
        <w:tc>
          <w:tcPr>
            <w:tcW w:w="2895" w:type="dxa"/>
            <w:tcBorders>
              <w:top w:val="nil"/>
              <w:left w:val="single" w:sz="6" w:space="0" w:color="auto"/>
              <w:bottom w:val="nil"/>
              <w:right w:val="single" w:sz="6" w:space="0" w:color="auto"/>
            </w:tcBorders>
            <w:vAlign w:val="bottom"/>
          </w:tcPr>
          <w:p w14:paraId="77BE6137" w14:textId="45EA1C9F"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Acenaphthene</w:t>
            </w:r>
          </w:p>
        </w:tc>
        <w:tc>
          <w:tcPr>
            <w:tcW w:w="1920" w:type="dxa"/>
            <w:tcBorders>
              <w:top w:val="nil"/>
              <w:left w:val="single" w:sz="6" w:space="0" w:color="auto"/>
              <w:bottom w:val="nil"/>
              <w:right w:val="single" w:sz="6" w:space="0" w:color="auto"/>
            </w:tcBorders>
            <w:vAlign w:val="bottom"/>
          </w:tcPr>
          <w:p w14:paraId="1A3C931D" w14:textId="30E13979"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0,110</w:t>
            </w:r>
          </w:p>
        </w:tc>
      </w:tr>
      <w:tr w:rsidR="3B17F1FA" w14:paraId="6A514600" w14:textId="77777777" w:rsidTr="701C4CCE">
        <w:trPr>
          <w:trHeight w:val="255"/>
        </w:trPr>
        <w:tc>
          <w:tcPr>
            <w:tcW w:w="2895" w:type="dxa"/>
            <w:tcBorders>
              <w:top w:val="nil"/>
              <w:left w:val="single" w:sz="6" w:space="0" w:color="auto"/>
              <w:bottom w:val="nil"/>
              <w:right w:val="single" w:sz="6" w:space="0" w:color="auto"/>
            </w:tcBorders>
            <w:vAlign w:val="bottom"/>
          </w:tcPr>
          <w:p w14:paraId="37010278" w14:textId="3A3AE572"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Acenaphthylene</w:t>
            </w:r>
          </w:p>
        </w:tc>
        <w:tc>
          <w:tcPr>
            <w:tcW w:w="1920" w:type="dxa"/>
            <w:tcBorders>
              <w:top w:val="nil"/>
              <w:left w:val="single" w:sz="6" w:space="0" w:color="auto"/>
              <w:bottom w:val="nil"/>
              <w:right w:val="single" w:sz="6" w:space="0" w:color="auto"/>
            </w:tcBorders>
            <w:vAlign w:val="bottom"/>
          </w:tcPr>
          <w:p w14:paraId="3C9A7921" w14:textId="28B5094E" w:rsidR="3B17F1FA" w:rsidRDefault="745E689E" w:rsidP="3B17F1FA">
            <w:pPr>
              <w:spacing w:line="259" w:lineRule="auto"/>
              <w:jc w:val="center"/>
              <w:rPr>
                <w:rFonts w:ascii="Arial" w:eastAsia="Arial" w:hAnsi="Arial" w:cs="Arial"/>
                <w:sz w:val="20"/>
                <w:szCs w:val="20"/>
              </w:rPr>
            </w:pPr>
            <w:r w:rsidRPr="701C4CCE">
              <w:rPr>
                <w:rFonts w:ascii="Arial" w:eastAsia="Arial" w:hAnsi="Arial" w:cs="Arial"/>
                <w:sz w:val="20"/>
                <w:szCs w:val="20"/>
              </w:rPr>
              <w:t>0,093</w:t>
            </w:r>
          </w:p>
        </w:tc>
      </w:tr>
      <w:tr w:rsidR="3B17F1FA" w14:paraId="642340A6" w14:textId="77777777" w:rsidTr="701C4CCE">
        <w:trPr>
          <w:trHeight w:val="255"/>
        </w:trPr>
        <w:tc>
          <w:tcPr>
            <w:tcW w:w="2895" w:type="dxa"/>
            <w:tcBorders>
              <w:top w:val="nil"/>
              <w:left w:val="single" w:sz="6" w:space="0" w:color="auto"/>
              <w:bottom w:val="nil"/>
              <w:right w:val="single" w:sz="6" w:space="0" w:color="auto"/>
            </w:tcBorders>
            <w:vAlign w:val="bottom"/>
          </w:tcPr>
          <w:p w14:paraId="2F932C64" w14:textId="50F91349" w:rsidR="3B17F1FA" w:rsidRDefault="745E689E" w:rsidP="701C4CCE">
            <w:pPr>
              <w:spacing w:line="259" w:lineRule="auto"/>
              <w:jc w:val="center"/>
              <w:rPr>
                <w:rFonts w:ascii="Arial" w:eastAsia="Arial" w:hAnsi="Arial" w:cs="Arial"/>
                <w:sz w:val="20"/>
                <w:szCs w:val="20"/>
              </w:rPr>
            </w:pPr>
            <w:r w:rsidRPr="701C4CCE">
              <w:rPr>
                <w:rFonts w:ascii="Arial" w:eastAsia="Arial" w:hAnsi="Arial" w:cs="Arial"/>
                <w:sz w:val="20"/>
                <w:szCs w:val="20"/>
              </w:rPr>
              <w:t>Benzo(b)fluoranthene</w:t>
            </w:r>
          </w:p>
          <w:p w14:paraId="204AD343" w14:textId="4ED284FE" w:rsidR="3B17F1FA" w:rsidRDefault="041349F2" w:rsidP="3B17F1FA">
            <w:pPr>
              <w:spacing w:line="259" w:lineRule="auto"/>
              <w:jc w:val="center"/>
              <w:rPr>
                <w:rFonts w:ascii="Arial" w:eastAsia="Arial" w:hAnsi="Arial" w:cs="Arial"/>
                <w:sz w:val="20"/>
                <w:szCs w:val="20"/>
              </w:rPr>
            </w:pPr>
            <w:r w:rsidRPr="701C4CCE">
              <w:rPr>
                <w:rFonts w:ascii="Arial" w:eastAsia="Arial" w:hAnsi="Arial" w:cs="Arial"/>
                <w:sz w:val="20"/>
                <w:szCs w:val="20"/>
              </w:rPr>
              <w:t>Naphthalene</w:t>
            </w:r>
          </w:p>
        </w:tc>
        <w:tc>
          <w:tcPr>
            <w:tcW w:w="1920" w:type="dxa"/>
            <w:tcBorders>
              <w:top w:val="nil"/>
              <w:left w:val="single" w:sz="6" w:space="0" w:color="auto"/>
              <w:bottom w:val="nil"/>
              <w:right w:val="single" w:sz="6" w:space="0" w:color="auto"/>
            </w:tcBorders>
            <w:vAlign w:val="bottom"/>
          </w:tcPr>
          <w:p w14:paraId="41FDB025" w14:textId="577A359C" w:rsidR="3B17F1FA" w:rsidRDefault="745E689E" w:rsidP="701C4CCE">
            <w:pPr>
              <w:spacing w:line="259" w:lineRule="auto"/>
              <w:jc w:val="center"/>
              <w:rPr>
                <w:rFonts w:ascii="Arial" w:eastAsia="Arial" w:hAnsi="Arial" w:cs="Arial"/>
                <w:sz w:val="20"/>
                <w:szCs w:val="20"/>
              </w:rPr>
            </w:pPr>
            <w:r w:rsidRPr="701C4CCE">
              <w:rPr>
                <w:rFonts w:ascii="Arial" w:eastAsia="Arial" w:hAnsi="Arial" w:cs="Arial"/>
                <w:sz w:val="20"/>
                <w:szCs w:val="20"/>
              </w:rPr>
              <w:t>0,097</w:t>
            </w:r>
          </w:p>
          <w:p w14:paraId="0F36D8EA" w14:textId="4D7EB36F" w:rsidR="3B17F1FA" w:rsidRDefault="3EDD7FCC" w:rsidP="3B17F1FA">
            <w:pPr>
              <w:spacing w:line="259" w:lineRule="auto"/>
              <w:jc w:val="center"/>
              <w:rPr>
                <w:rFonts w:ascii="Arial" w:eastAsia="Arial" w:hAnsi="Arial" w:cs="Arial"/>
                <w:sz w:val="20"/>
                <w:szCs w:val="20"/>
              </w:rPr>
            </w:pPr>
            <w:r w:rsidRPr="701C4CCE">
              <w:rPr>
                <w:rFonts w:ascii="Arial" w:eastAsia="Arial" w:hAnsi="Arial" w:cs="Arial"/>
                <w:sz w:val="20"/>
                <w:szCs w:val="20"/>
              </w:rPr>
              <w:t>0,113</w:t>
            </w:r>
          </w:p>
        </w:tc>
      </w:tr>
    </w:tbl>
    <w:p w14:paraId="5C7087E5" w14:textId="09B00E6C" w:rsidR="3B17F1FA" w:rsidRDefault="3B17F1FA" w:rsidP="3B17F1FA">
      <w:pPr>
        <w:rPr>
          <w:lang w:val="da-DK"/>
        </w:rPr>
      </w:pPr>
    </w:p>
    <w:p w14:paraId="5E8D6E7F" w14:textId="499C1B77" w:rsidR="004247BA" w:rsidRPr="00BF5981" w:rsidRDefault="33042231" w:rsidP="004247BA">
      <w:pPr>
        <w:pStyle w:val="Heading1"/>
      </w:pPr>
      <w:r>
        <w:t>S6</w:t>
      </w:r>
      <w:r w:rsidR="004247BA">
        <w:t>. Method development</w:t>
      </w:r>
    </w:p>
    <w:p w14:paraId="72D4D606" w14:textId="77777777" w:rsidR="004247BA" w:rsidRPr="00374549" w:rsidRDefault="004247BA" w:rsidP="004247BA">
      <w:pPr>
        <w:spacing w:after="0" w:line="276" w:lineRule="auto"/>
        <w:jc w:val="both"/>
      </w:pPr>
      <w:r>
        <w:t xml:space="preserve">For the method development </w:t>
      </w:r>
      <w:r>
        <w:rPr>
          <w:i/>
          <w:iCs/>
        </w:rPr>
        <w:t xml:space="preserve">Fucus vesiculosus </w:t>
      </w:r>
      <w:r>
        <w:t>sampled in Svanemøllen Harbor in Copenhagen was used. The h</w:t>
      </w:r>
      <w:r w:rsidRPr="00374549">
        <w:t xml:space="preserve">omogenisation </w:t>
      </w:r>
      <w:r>
        <w:t xml:space="preserve">was carried out using a small </w:t>
      </w:r>
      <w:r w:rsidRPr="00374549">
        <w:t>kitchen blender (</w:t>
      </w:r>
      <w:r w:rsidRPr="00333115">
        <w:t>Køkkenchef minihakker, 500 mL, 300 W, item no. 10069036</w:t>
      </w:r>
      <w:r w:rsidRPr="00374549">
        <w:t>)</w:t>
      </w:r>
      <w:r>
        <w:t xml:space="preserve">. </w:t>
      </w:r>
    </w:p>
    <w:p w14:paraId="6A23A6DA" w14:textId="32075909" w:rsidR="004247BA" w:rsidRDefault="004247BA" w:rsidP="004247BA">
      <w:pPr>
        <w:spacing w:after="0" w:line="276" w:lineRule="auto"/>
        <w:jc w:val="both"/>
      </w:pPr>
      <w:r>
        <w:t>Extraction and clean-up w</w:t>
      </w:r>
      <w:r w:rsidR="00873B24">
        <w:t>ere</w:t>
      </w:r>
      <w:r>
        <w:t xml:space="preserve"> </w:t>
      </w:r>
      <w:r w:rsidR="00873B24">
        <w:t>conducted</w:t>
      </w:r>
      <w:r>
        <w:t xml:space="preserve"> based on the QuECHERS method </w:t>
      </w:r>
      <w:sdt>
        <w:sdtPr>
          <w:rPr>
            <w:color w:val="000000" w:themeColor="text1"/>
          </w:rPr>
          <w:tag w:val="MENDELEY_CITATION_v3_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"/>
          <w:id w:val="956761276"/>
          <w:placeholder>
            <w:docPart w:val="D06B47F3D86344DD925E5F63D6AB5BA9"/>
          </w:placeholder>
        </w:sdtPr>
        <w:sdtEndPr/>
        <w:sdtContent>
          <w:r w:rsidRPr="2125E11D">
            <w:rPr>
              <w:color w:val="000000" w:themeColor="text1"/>
            </w:rPr>
            <w:t>(Anastassiades et al., 2003)</w:t>
          </w:r>
        </w:sdtContent>
      </w:sdt>
      <w:r>
        <w:t xml:space="preserve"> but modified to fit analysis of PAHs in highly pigmented fruits and vegetables with a 20-80% water content </w:t>
      </w:r>
      <w:r w:rsidRPr="280A1A10">
        <w:rPr>
          <w:color w:val="000000" w:themeColor="text1"/>
        </w:rPr>
        <w:t>(Słowik-Borowiec et al., 2022)</w:t>
      </w:r>
      <w:r>
        <w:t xml:space="preserve">. To examine the most efficient extraction solvent acetonitrile and </w:t>
      </w:r>
      <w:r w:rsidRPr="0BF6043C">
        <w:rPr>
          <w:i/>
          <w:iCs/>
        </w:rPr>
        <w:t>n</w:t>
      </w:r>
      <w:r>
        <w:t xml:space="preserve">-hexane:acetone 4:1 (v/v) were tested. Four samples were prepared; two with ACN and 2 with </w:t>
      </w:r>
      <w:r w:rsidRPr="0BF6043C">
        <w:rPr>
          <w:i/>
          <w:iCs/>
        </w:rPr>
        <w:t>n</w:t>
      </w:r>
      <w:r>
        <w:t xml:space="preserve">-hexane:acetone 4:1 (v/v). One of each was placed in an ultrasonication bath, and </w:t>
      </w:r>
      <w:r w:rsidR="00A309E3">
        <w:t xml:space="preserve">blended </w:t>
      </w:r>
      <w:r>
        <w:t xml:space="preserve">with an Ultra Turrax (IKA, </w:t>
      </w:r>
      <w:r w:rsidRPr="00371D4C">
        <w:t>T 25 digital ULTRA-TURRAX®</w:t>
      </w:r>
      <w:r>
        <w:t>) to test the most efficient extraction method. The results showed that the ultrasonicated samples extracted with ACN</w:t>
      </w:r>
      <w:r w:rsidR="00A309E3">
        <w:t xml:space="preserve"> had the highest PAH concentration</w:t>
      </w:r>
      <w:r>
        <w:t xml:space="preserve">.  </w:t>
      </w:r>
    </w:p>
    <w:p w14:paraId="74C4F101" w14:textId="77777777" w:rsidR="004247BA" w:rsidRDefault="004247BA" w:rsidP="004247BA">
      <w:pPr>
        <w:spacing w:after="0" w:line="276" w:lineRule="auto"/>
        <w:jc w:val="both"/>
      </w:pPr>
    </w:p>
    <w:p w14:paraId="425E9E36" w14:textId="63AD615F" w:rsidR="004247BA" w:rsidRDefault="004247BA">
      <w:pPr>
        <w:spacing w:after="0" w:line="276" w:lineRule="auto"/>
        <w:jc w:val="both"/>
      </w:pPr>
      <w:r>
        <w:t>The extracts h</w:t>
      </w:r>
      <w:r w:rsidRPr="701C4CCE">
        <w:rPr>
          <w:rFonts w:eastAsiaTheme="minorEastAsia"/>
        </w:rPr>
        <w:t>ad a bright green colour, due to co-extraction of pigments from the seaweed. To sufficiently clean up the sample from pigments without removing PAHs an experiment was conducted where three sorbents (C18 fused silica, Graphitised Carbon Black (GCB) and</w:t>
      </w:r>
      <w:r w:rsidR="506D53E7" w:rsidRPr="701C4CCE">
        <w:rPr>
          <w:rFonts w:ascii="Calibri" w:eastAsia="Calibri" w:hAnsi="Calibri" w:cs="Calibri"/>
        </w:rPr>
        <w:t xml:space="preserve"> Florisil</w:t>
      </w:r>
      <w:r w:rsidR="506D53E7" w:rsidRPr="701C4CCE">
        <w:rPr>
          <w:rFonts w:ascii="Segoe UI" w:eastAsia="Segoe UI" w:hAnsi="Segoe UI" w:cs="Segoe UI"/>
          <w:vertAlign w:val="superscript"/>
        </w:rPr>
        <w:t>Ⓡ</w:t>
      </w:r>
      <w:r w:rsidRPr="701C4CCE">
        <w:rPr>
          <w:rFonts w:eastAsiaTheme="minorEastAsia"/>
        </w:rPr>
        <w:t xml:space="preserve"> were tested on extracts with both ACN and </w:t>
      </w:r>
      <w:r w:rsidRPr="701C4CCE">
        <w:rPr>
          <w:rFonts w:eastAsiaTheme="minorEastAsia"/>
          <w:i/>
          <w:iCs/>
        </w:rPr>
        <w:t>n</w:t>
      </w:r>
      <w:r w:rsidRPr="701C4CCE">
        <w:rPr>
          <w:rFonts w:eastAsiaTheme="minorEastAsia"/>
        </w:rPr>
        <w:t xml:space="preserve">-hexane:acetone 4:1. The remaining extracts from the previous experiment were spiked with 50 </w:t>
      </w:r>
      <w:r w:rsidR="00A309E3" w:rsidRPr="701C4CCE">
        <w:rPr>
          <w:rFonts w:eastAsiaTheme="minorEastAsia"/>
        </w:rPr>
        <w:t>µ</w:t>
      </w:r>
      <w:r w:rsidRPr="701C4CCE">
        <w:rPr>
          <w:rFonts w:eastAsiaTheme="minorEastAsia"/>
        </w:rPr>
        <w:t xml:space="preserve">l of a PAH stock solution, and an aliquot of 0.66 mL was transferred to a centrifuge tube, and added either 3 mg GCB, 60 mg </w:t>
      </w:r>
      <w:r w:rsidR="4C2D8A1A" w:rsidRPr="701C4CCE">
        <w:rPr>
          <w:rFonts w:ascii="Calibri" w:eastAsia="Calibri" w:hAnsi="Calibri" w:cs="Calibri"/>
        </w:rPr>
        <w:t>Florisil</w:t>
      </w:r>
      <w:r w:rsidR="4C2D8A1A" w:rsidRPr="701C4CCE">
        <w:rPr>
          <w:rFonts w:ascii="Segoe UI" w:eastAsia="Segoe UI" w:hAnsi="Segoe UI" w:cs="Segoe UI"/>
          <w:vertAlign w:val="superscript"/>
        </w:rPr>
        <w:t>Ⓡ</w:t>
      </w:r>
      <w:r w:rsidR="4C2D8A1A" w:rsidRPr="701C4CCE">
        <w:rPr>
          <w:rFonts w:eastAsiaTheme="minorEastAsia"/>
        </w:rPr>
        <w:t xml:space="preserve"> </w:t>
      </w:r>
      <w:r w:rsidRPr="701C4CCE">
        <w:rPr>
          <w:rFonts w:eastAsiaTheme="minorEastAsia"/>
        </w:rPr>
        <w:t xml:space="preserve">or 10 mg C-18. After mixing, the colour of the extract was examined to determine if pigment clean-up was sufficient. If the extract was not colourless the treatment was repeated in a total of three times. The samples were analysed on the GC-MS and the results were evaluated. C-18 was not successful at removing pigments, it only removed the PAHs. GCB was effective at removing pigments but in the process more than 80% of the </w:t>
      </w:r>
      <w:r w:rsidR="00451346" w:rsidRPr="701C4CCE">
        <w:rPr>
          <w:rFonts w:eastAsiaTheme="minorEastAsia"/>
        </w:rPr>
        <w:t>fou</w:t>
      </w:r>
      <w:r w:rsidR="00451346">
        <w:t>r</w:t>
      </w:r>
      <w:r w:rsidR="00A309E3">
        <w:t xml:space="preserve"> </w:t>
      </w:r>
      <w:r w:rsidR="00873B24">
        <w:t>and</w:t>
      </w:r>
      <w:r w:rsidR="00A309E3">
        <w:t xml:space="preserve"> </w:t>
      </w:r>
      <w:r w:rsidR="00451346">
        <w:t xml:space="preserve">five </w:t>
      </w:r>
      <w:r w:rsidR="00A309E3">
        <w:t>ring</w:t>
      </w:r>
      <w:r w:rsidR="00D14868">
        <w:t>s</w:t>
      </w:r>
      <w:r w:rsidR="00873B24">
        <w:t xml:space="preserve"> </w:t>
      </w:r>
      <w:r>
        <w:t>PAHs were also removed.</w:t>
      </w:r>
      <w:r w:rsidR="0FBBF223" w:rsidRPr="701C4CCE">
        <w:rPr>
          <w:rFonts w:ascii="Calibri" w:eastAsia="Calibri" w:hAnsi="Calibri" w:cs="Calibri"/>
        </w:rPr>
        <w:t xml:space="preserve"> Florisil</w:t>
      </w:r>
      <w:r w:rsidR="0FBBF223" w:rsidRPr="701C4CCE">
        <w:rPr>
          <w:rFonts w:ascii="Segoe UI" w:eastAsia="Segoe UI" w:hAnsi="Segoe UI" w:cs="Segoe UI"/>
          <w:vertAlign w:val="superscript"/>
        </w:rPr>
        <w:t>Ⓡ</w:t>
      </w:r>
      <w:r>
        <w:t xml:space="preserve"> was efficient at removing pigments without affecting the PAH concentration, but mainly in the hexane:acetone 4:1 (v/v) extraction solvent</w:t>
      </w:r>
      <w:r w:rsidR="00086134">
        <w:t xml:space="preserve"> (Figures S</w:t>
      </w:r>
      <w:r w:rsidR="009941CC">
        <w:t>5, S6 and S7</w:t>
      </w:r>
      <w:r w:rsidR="00086134">
        <w:t>)</w:t>
      </w:r>
      <w:r>
        <w:t>.</w:t>
      </w:r>
      <w:r w:rsidR="00086134">
        <w:t xml:space="preserve"> </w:t>
      </w:r>
      <w:r>
        <w:t xml:space="preserve"> Based on this knowledge, it was concluded, that </w:t>
      </w:r>
      <w:r w:rsidR="7AB7961E" w:rsidRPr="701C4CCE">
        <w:rPr>
          <w:rFonts w:ascii="Calibri" w:eastAsia="Calibri" w:hAnsi="Calibri" w:cs="Calibri"/>
        </w:rPr>
        <w:t>Florisil</w:t>
      </w:r>
      <w:r w:rsidR="7AB7961E" w:rsidRPr="701C4CCE">
        <w:rPr>
          <w:rFonts w:ascii="Segoe UI" w:eastAsia="Segoe UI" w:hAnsi="Segoe UI" w:cs="Segoe UI"/>
          <w:vertAlign w:val="superscript"/>
        </w:rPr>
        <w:t>Ⓡ</w:t>
      </w:r>
      <w:r w:rsidR="7AB7961E">
        <w:t xml:space="preserve"> </w:t>
      </w:r>
      <w:r>
        <w:t xml:space="preserve">was the most efficient sorbent for the removal of pigments. </w:t>
      </w:r>
    </w:p>
    <w:p w14:paraId="07724B86" w14:textId="16CA0243" w:rsidR="701C4CCE" w:rsidRDefault="00F02E05" w:rsidP="701C4CCE">
      <w:pPr>
        <w:spacing w:after="0" w:line="276" w:lineRule="auto"/>
        <w:jc w:val="both"/>
      </w:pPr>
      <w:r>
        <w:rPr>
          <w:noProof/>
          <w:lang w:val="en-US"/>
        </w:rPr>
        <mc:AlternateContent>
          <mc:Choice Requires="wps">
            <w:drawing>
              <wp:anchor distT="45720" distB="45720" distL="114300" distR="114300" simplePos="0" relativeHeight="251660800" behindDoc="0" locked="0" layoutInCell="1" allowOverlap="1" wp14:anchorId="0BD6B792" wp14:editId="70C1E5D4">
                <wp:simplePos x="0" y="0"/>
                <wp:positionH relativeFrom="column">
                  <wp:posOffset>-50165</wp:posOffset>
                </wp:positionH>
                <wp:positionV relativeFrom="paragraph">
                  <wp:posOffset>248920</wp:posOffset>
                </wp:positionV>
                <wp:extent cx="6174105" cy="220853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4105" cy="2208530"/>
                        </a:xfrm>
                        <a:prstGeom prst="rect">
                          <a:avLst/>
                        </a:prstGeom>
                        <a:solidFill>
                          <a:schemeClr val="bg1"/>
                        </a:solidFill>
                        <a:ln w="9525">
                          <a:noFill/>
                          <a:miter lim="800000"/>
                          <a:headEnd/>
                          <a:tailEnd/>
                        </a:ln>
                      </wps:spPr>
                      <wps:txbx>
                        <w:txbxContent>
                          <w:p w14:paraId="4A0050C0" w14:textId="77777777" w:rsidR="004247BA" w:rsidRPr="003A609E" w:rsidRDefault="004247BA" w:rsidP="004247BA">
                            <w:pPr>
                              <w:rPr>
                                <w:i/>
                                <w:iCs/>
                                <w:noProof/>
                                <w:sz w:val="18"/>
                                <w:szCs w:val="18"/>
                              </w:rPr>
                            </w:pPr>
                            <w:r w:rsidRPr="003A609E">
                              <w:rPr>
                                <w:i/>
                                <w:iCs/>
                                <w:noProof/>
                                <w:sz w:val="18"/>
                                <w:szCs w:val="18"/>
                                <w:lang w:val="en-US"/>
                              </w:rPr>
                              <w:drawing>
                                <wp:inline distT="0" distB="0" distL="0" distR="0" wp14:anchorId="53F5CBC8" wp14:editId="0F3BF222">
                                  <wp:extent cx="2869948" cy="2194123"/>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4888" cy="2220835"/>
                                          </a:xfrm>
                                          <a:prstGeom prst="rect">
                                            <a:avLst/>
                                          </a:prstGeom>
                                          <a:noFill/>
                                          <a:ln>
                                            <a:noFill/>
                                          </a:ln>
                                        </pic:spPr>
                                      </pic:pic>
                                    </a:graphicData>
                                  </a:graphic>
                                </wp:inline>
                              </w:drawing>
                            </w:r>
                            <w:r w:rsidRPr="003A609E">
                              <w:rPr>
                                <w:i/>
                                <w:iCs/>
                                <w:noProof/>
                                <w:sz w:val="18"/>
                                <w:szCs w:val="18"/>
                              </w:rPr>
                              <w:t xml:space="preserve"> </w:t>
                            </w:r>
                            <w:r w:rsidRPr="003A609E">
                              <w:rPr>
                                <w:i/>
                                <w:iCs/>
                                <w:noProof/>
                                <w:sz w:val="18"/>
                                <w:szCs w:val="18"/>
                                <w:lang w:val="en-US"/>
                              </w:rPr>
                              <w:drawing>
                                <wp:inline distT="0" distB="0" distL="0" distR="0" wp14:anchorId="3055FD0A" wp14:editId="10176610">
                                  <wp:extent cx="2787984" cy="2131504"/>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33242" cy="2166105"/>
                                          </a:xfrm>
                                          <a:prstGeom prst="rect">
                                            <a:avLst/>
                                          </a:prstGeom>
                                          <a:noFill/>
                                          <a:ln>
                                            <a:noFill/>
                                          </a:ln>
                                        </pic:spPr>
                                      </pic:pic>
                                    </a:graphicData>
                                  </a:graphic>
                                </wp:inline>
                              </w:drawing>
                            </w:r>
                          </w:p>
                          <w:p w14:paraId="0926BE6E" w14:textId="2D8DE4A2" w:rsidR="004247BA" w:rsidRPr="003A609E" w:rsidRDefault="004247BA" w:rsidP="004247BA">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0BD6B792">
                <v:stroke joinstyle="miter"/>
                <v:path gradientshapeok="t" o:connecttype="rect"/>
              </v:shapetype>
              <v:shape id="Text Box 2" style="position:absolute;left:0;text-align:left;margin-left:-3.95pt;margin-top:19.6pt;width:486.15pt;height:173.9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white [32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">
                <v:textbox>
                  <w:txbxContent>
                    <w:p w:rsidRPr="003A609E" w:rsidR="004247BA" w:rsidP="004247BA" w:rsidRDefault="004247BA" w14:paraId="4A0050C0" w14:textId="77777777">
                      <w:pPr>
                        <w:rPr>
                          <w:i/>
                          <w:iCs/>
                          <w:noProof/>
                          <w:sz w:val="18"/>
                          <w:szCs w:val="18"/>
                        </w:rPr>
                      </w:pPr>
                      <w:r w:rsidRPr="003A609E">
                        <w:rPr>
                          <w:i/>
                          <w:iCs/>
                          <w:noProof/>
                          <w:sz w:val="18"/>
                          <w:szCs w:val="18"/>
                          <w:lang w:val="en-US"/>
                        </w:rPr>
                        <w:drawing>
                          <wp:inline distT="0" distB="0" distL="0" distR="0" wp14:anchorId="53F5CBC8" wp14:editId="0F3BF222">
                            <wp:extent cx="2869948" cy="2194123"/>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04888" cy="2220835"/>
                                    </a:xfrm>
                                    <a:prstGeom prst="rect">
                                      <a:avLst/>
                                    </a:prstGeom>
                                    <a:noFill/>
                                    <a:ln>
                                      <a:noFill/>
                                    </a:ln>
                                  </pic:spPr>
                                </pic:pic>
                              </a:graphicData>
                            </a:graphic>
                          </wp:inline>
                        </w:drawing>
                      </w:r>
                      <w:r w:rsidRPr="003A609E">
                        <w:rPr>
                          <w:i/>
                          <w:iCs/>
                          <w:noProof/>
                          <w:sz w:val="18"/>
                          <w:szCs w:val="18"/>
                        </w:rPr>
                        <w:t xml:space="preserve"> </w:t>
                      </w:r>
                      <w:r w:rsidRPr="003A609E">
                        <w:rPr>
                          <w:i/>
                          <w:iCs/>
                          <w:noProof/>
                          <w:sz w:val="18"/>
                          <w:szCs w:val="18"/>
                          <w:lang w:val="en-US"/>
                        </w:rPr>
                        <w:drawing>
                          <wp:inline distT="0" distB="0" distL="0" distR="0" wp14:anchorId="3055FD0A" wp14:editId="10176610">
                            <wp:extent cx="2787984" cy="2131504"/>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33242" cy="2166105"/>
                                    </a:xfrm>
                                    <a:prstGeom prst="rect">
                                      <a:avLst/>
                                    </a:prstGeom>
                                    <a:noFill/>
                                    <a:ln>
                                      <a:noFill/>
                                    </a:ln>
                                  </pic:spPr>
                                </pic:pic>
                              </a:graphicData>
                            </a:graphic>
                          </wp:inline>
                        </w:drawing>
                      </w:r>
                    </w:p>
                    <w:p w:rsidRPr="003A609E" w:rsidR="004247BA" w:rsidP="004247BA" w:rsidRDefault="004247BA" w14:paraId="0926BE6E" w14:textId="2D8DE4A2">
                      <w:pPr>
                        <w:rPr>
                          <w:sz w:val="18"/>
                          <w:szCs w:val="18"/>
                        </w:rPr>
                      </w:pPr>
                    </w:p>
                  </w:txbxContent>
                </v:textbox>
                <w10:wrap type="square"/>
              </v:shape>
            </w:pict>
          </mc:Fallback>
        </mc:AlternateContent>
      </w:r>
    </w:p>
    <w:p w14:paraId="42E8585B" w14:textId="2469B45A" w:rsidR="004247BA" w:rsidRDefault="00F02E05" w:rsidP="004247BA">
      <w:pPr>
        <w:spacing w:after="0" w:line="276" w:lineRule="auto"/>
        <w:jc w:val="both"/>
      </w:pPr>
      <w:r w:rsidRPr="00F02E05">
        <w:rPr>
          <w:i/>
          <w:iCs/>
          <w:sz w:val="20"/>
          <w:szCs w:val="20"/>
        </w:rPr>
        <w:t>Figure S</w:t>
      </w:r>
      <w:r w:rsidR="009941CC">
        <w:rPr>
          <w:i/>
          <w:iCs/>
          <w:sz w:val="20"/>
          <w:szCs w:val="20"/>
        </w:rPr>
        <w:t>5</w:t>
      </w:r>
      <w:r w:rsidRPr="00F02E05">
        <w:rPr>
          <w:i/>
          <w:iCs/>
          <w:sz w:val="20"/>
          <w:szCs w:val="20"/>
        </w:rPr>
        <w:t>: Visualisation of pigment clean-up. The graphs show how much of the initial pyrene and benzo(a)fluoranthene was lift in the extract after 1, 2 and, in case of GCB and C18, 3 times addition of sorbe</w:t>
      </w:r>
      <w:r>
        <w:rPr>
          <w:i/>
          <w:iCs/>
          <w:sz w:val="20"/>
          <w:szCs w:val="20"/>
        </w:rPr>
        <w:t>n</w:t>
      </w:r>
      <w:r w:rsidRPr="00F02E05">
        <w:rPr>
          <w:i/>
          <w:iCs/>
          <w:sz w:val="20"/>
          <w:szCs w:val="20"/>
        </w:rPr>
        <w:t>t</w:t>
      </w:r>
    </w:p>
    <w:p w14:paraId="6692739F" w14:textId="2C58682F" w:rsidR="004247BA" w:rsidRDefault="004247BA" w:rsidP="004247BA">
      <w:pPr>
        <w:spacing w:after="0" w:line="276" w:lineRule="auto"/>
        <w:jc w:val="both"/>
      </w:pPr>
    </w:p>
    <w:p w14:paraId="1B6A8F6D" w14:textId="77777777" w:rsidR="004247BA" w:rsidRDefault="004247BA" w:rsidP="004247BA">
      <w:pPr>
        <w:spacing w:after="0" w:line="276" w:lineRule="auto"/>
        <w:jc w:val="both"/>
      </w:pPr>
    </w:p>
    <w:p w14:paraId="1A40DE7A" w14:textId="77777777" w:rsidR="004247BA" w:rsidRDefault="004247BA" w:rsidP="004247BA">
      <w:pPr>
        <w:spacing w:after="0"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106"/>
      </w:tblGrid>
      <w:tr w:rsidR="004247BA" w14:paraId="220A25FC" w14:textId="77777777" w:rsidTr="701C4CCE">
        <w:trPr>
          <w:trHeight w:val="2551"/>
        </w:trPr>
        <w:tc>
          <w:tcPr>
            <w:tcW w:w="4106" w:type="dxa"/>
          </w:tcPr>
          <w:p w14:paraId="45A3B640" w14:textId="77777777" w:rsidR="004247BA" w:rsidRPr="009941CC" w:rsidRDefault="004247BA" w:rsidP="008B4BDB">
            <w:pPr>
              <w:keepNext/>
              <w:spacing w:line="276" w:lineRule="auto"/>
              <w:jc w:val="both"/>
              <w:rPr>
                <w:rFonts w:cstheme="minorHAnsi"/>
                <w:sz w:val="20"/>
                <w:szCs w:val="20"/>
              </w:rPr>
            </w:pPr>
            <w:r w:rsidRPr="009941CC">
              <w:rPr>
                <w:rFonts w:cstheme="minorHAnsi"/>
                <w:noProof/>
                <w:sz w:val="20"/>
                <w:szCs w:val="20"/>
                <w:lang w:val="en-US"/>
              </w:rPr>
              <w:drawing>
                <wp:inline distT="0" distB="0" distL="0" distR="0" wp14:anchorId="759AA71E" wp14:editId="490A23CE">
                  <wp:extent cx="2391410" cy="2049780"/>
                  <wp:effectExtent l="0" t="0" r="8890" b="7620"/>
                  <wp:docPr id="8" name="Picture 8"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indoor&#10;&#10;Description automatically generate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r="29525" b="19485"/>
                          <a:stretch/>
                        </pic:blipFill>
                        <pic:spPr bwMode="auto">
                          <a:xfrm>
                            <a:off x="0" y="0"/>
                            <a:ext cx="2396606" cy="2054234"/>
                          </a:xfrm>
                          <a:prstGeom prst="rect">
                            <a:avLst/>
                          </a:prstGeom>
                          <a:noFill/>
                          <a:ln>
                            <a:noFill/>
                          </a:ln>
                          <a:extLst>
                            <a:ext uri="{53640926-AAD7-44D8-BBD7-CCE9431645EC}">
                              <a14:shadowObscured xmlns:a14="http://schemas.microsoft.com/office/drawing/2010/main"/>
                            </a:ext>
                          </a:extLst>
                        </pic:spPr>
                      </pic:pic>
                    </a:graphicData>
                  </a:graphic>
                </wp:inline>
              </w:drawing>
            </w:r>
          </w:p>
          <w:p w14:paraId="34939D7A" w14:textId="3F574AF1" w:rsidR="004247BA" w:rsidRPr="009941CC" w:rsidRDefault="233AD896" w:rsidP="008F4998">
            <w:pPr>
              <w:pStyle w:val="Caption"/>
              <w:jc w:val="both"/>
              <w:rPr>
                <w:rFonts w:cstheme="minorHAnsi"/>
                <w:i w:val="0"/>
                <w:color w:val="auto"/>
                <w:sz w:val="20"/>
                <w:szCs w:val="20"/>
              </w:rPr>
            </w:pPr>
            <w:r w:rsidRPr="009941CC">
              <w:rPr>
                <w:rFonts w:cstheme="minorHAnsi"/>
                <w:i w:val="0"/>
                <w:color w:val="auto"/>
                <w:sz w:val="20"/>
                <w:szCs w:val="20"/>
              </w:rPr>
              <w:t>Figure S</w:t>
            </w:r>
            <w:r w:rsidR="54350D59" w:rsidRPr="009941CC">
              <w:rPr>
                <w:rFonts w:cstheme="minorHAnsi"/>
                <w:i w:val="0"/>
                <w:color w:val="auto"/>
                <w:sz w:val="20"/>
                <w:szCs w:val="20"/>
              </w:rPr>
              <w:t>6</w:t>
            </w:r>
            <w:r w:rsidRPr="009941CC">
              <w:rPr>
                <w:rFonts w:cstheme="minorHAnsi"/>
                <w:i w:val="0"/>
                <w:color w:val="auto"/>
                <w:sz w:val="20"/>
                <w:szCs w:val="20"/>
              </w:rPr>
              <w:t xml:space="preserve">: Before </w:t>
            </w:r>
            <w:r w:rsidR="1EE13133" w:rsidRPr="009941CC">
              <w:rPr>
                <w:rFonts w:cstheme="minorHAnsi"/>
                <w:i w:val="0"/>
                <w:color w:val="auto"/>
                <w:sz w:val="20"/>
                <w:szCs w:val="20"/>
              </w:rPr>
              <w:t>Florisil</w:t>
            </w:r>
            <w:r w:rsidR="1EE13133" w:rsidRPr="009941CC">
              <w:rPr>
                <w:rFonts w:ascii="MS Gothic" w:eastAsia="MS Gothic" w:hAnsi="MS Gothic" w:cs="MS Gothic" w:hint="eastAsia"/>
                <w:i w:val="0"/>
                <w:color w:val="auto"/>
                <w:sz w:val="20"/>
                <w:szCs w:val="20"/>
                <w:vertAlign w:val="superscript"/>
              </w:rPr>
              <w:t>Ⓡ</w:t>
            </w:r>
            <w:r w:rsidR="1EE13133" w:rsidRPr="009941CC">
              <w:rPr>
                <w:rFonts w:cstheme="minorHAnsi"/>
                <w:i w:val="0"/>
                <w:color w:val="auto"/>
                <w:sz w:val="20"/>
                <w:szCs w:val="20"/>
              </w:rPr>
              <w:t xml:space="preserve"> </w:t>
            </w:r>
            <w:r w:rsidRPr="009941CC">
              <w:rPr>
                <w:rFonts w:cstheme="minorHAnsi"/>
                <w:i w:val="0"/>
                <w:color w:val="auto"/>
                <w:sz w:val="20"/>
                <w:szCs w:val="20"/>
              </w:rPr>
              <w:t>clean-up</w:t>
            </w:r>
          </w:p>
        </w:tc>
        <w:tc>
          <w:tcPr>
            <w:tcW w:w="4106" w:type="dxa"/>
          </w:tcPr>
          <w:p w14:paraId="1E0D1E33" w14:textId="77777777" w:rsidR="004247BA" w:rsidRPr="009941CC" w:rsidRDefault="004247BA" w:rsidP="008B4BDB">
            <w:pPr>
              <w:keepNext/>
              <w:spacing w:line="276" w:lineRule="auto"/>
              <w:jc w:val="both"/>
              <w:rPr>
                <w:rFonts w:cstheme="minorHAnsi"/>
                <w:sz w:val="20"/>
                <w:szCs w:val="20"/>
              </w:rPr>
            </w:pPr>
            <w:r w:rsidRPr="009941CC">
              <w:rPr>
                <w:rFonts w:cstheme="minorHAnsi"/>
                <w:noProof/>
                <w:sz w:val="20"/>
                <w:szCs w:val="20"/>
                <w:lang w:val="en-US"/>
              </w:rPr>
              <w:drawing>
                <wp:inline distT="0" distB="0" distL="0" distR="0" wp14:anchorId="250C840F" wp14:editId="6C32EE57">
                  <wp:extent cx="1493520" cy="1994511"/>
                  <wp:effectExtent l="0" t="0" r="0" b="6350"/>
                  <wp:docPr id="11" name="Picture 11" descr="A picture containing indoor, wall,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door, wall, person&#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97076" cy="1999260"/>
                          </a:xfrm>
                          <a:prstGeom prst="rect">
                            <a:avLst/>
                          </a:prstGeom>
                          <a:noFill/>
                          <a:ln>
                            <a:noFill/>
                          </a:ln>
                        </pic:spPr>
                      </pic:pic>
                    </a:graphicData>
                  </a:graphic>
                </wp:inline>
              </w:drawing>
            </w:r>
          </w:p>
          <w:p w14:paraId="784C4BF0" w14:textId="6366A3B3" w:rsidR="004247BA" w:rsidRPr="009941CC" w:rsidRDefault="233AD896" w:rsidP="009941CC">
            <w:pPr>
              <w:pStyle w:val="Caption"/>
              <w:jc w:val="both"/>
              <w:rPr>
                <w:rFonts w:cstheme="minorHAnsi"/>
                <w:i w:val="0"/>
                <w:color w:val="auto"/>
                <w:sz w:val="20"/>
                <w:szCs w:val="20"/>
              </w:rPr>
            </w:pPr>
            <w:r w:rsidRPr="009941CC">
              <w:rPr>
                <w:rFonts w:cstheme="minorHAnsi"/>
                <w:i w:val="0"/>
                <w:color w:val="auto"/>
                <w:sz w:val="20"/>
                <w:szCs w:val="20"/>
              </w:rPr>
              <w:t>Figure S</w:t>
            </w:r>
            <w:r w:rsidR="008F4998">
              <w:rPr>
                <w:rFonts w:cstheme="minorHAnsi"/>
                <w:i w:val="0"/>
                <w:color w:val="auto"/>
                <w:sz w:val="20"/>
                <w:szCs w:val="20"/>
              </w:rPr>
              <w:t>7</w:t>
            </w:r>
            <w:r w:rsidRPr="009941CC">
              <w:rPr>
                <w:rFonts w:cstheme="minorHAnsi"/>
                <w:i w:val="0"/>
                <w:color w:val="auto"/>
                <w:sz w:val="20"/>
                <w:szCs w:val="20"/>
              </w:rPr>
              <w:t xml:space="preserve"> After </w:t>
            </w:r>
            <w:r w:rsidR="0DA39B8E" w:rsidRPr="009941CC">
              <w:rPr>
                <w:rFonts w:cstheme="minorHAnsi"/>
                <w:i w:val="0"/>
                <w:color w:val="auto"/>
                <w:sz w:val="20"/>
                <w:szCs w:val="20"/>
              </w:rPr>
              <w:t>Florisil</w:t>
            </w:r>
            <w:r w:rsidR="0DA39B8E" w:rsidRPr="009941CC">
              <w:rPr>
                <w:rFonts w:ascii="MS Gothic" w:eastAsia="MS Gothic" w:hAnsi="MS Gothic" w:cs="MS Gothic" w:hint="eastAsia"/>
                <w:i w:val="0"/>
                <w:color w:val="auto"/>
                <w:sz w:val="20"/>
                <w:szCs w:val="20"/>
                <w:vertAlign w:val="superscript"/>
              </w:rPr>
              <w:t>Ⓡ</w:t>
            </w:r>
            <w:r w:rsidR="0DA39B8E" w:rsidRPr="009941CC">
              <w:rPr>
                <w:rFonts w:cstheme="minorHAnsi"/>
                <w:i w:val="0"/>
                <w:color w:val="auto"/>
                <w:sz w:val="20"/>
                <w:szCs w:val="20"/>
              </w:rPr>
              <w:t xml:space="preserve"> </w:t>
            </w:r>
            <w:r w:rsidRPr="009941CC">
              <w:rPr>
                <w:rFonts w:cstheme="minorHAnsi"/>
                <w:i w:val="0"/>
                <w:color w:val="auto"/>
                <w:sz w:val="20"/>
                <w:szCs w:val="20"/>
              </w:rPr>
              <w:t>clean- up</w:t>
            </w:r>
          </w:p>
        </w:tc>
      </w:tr>
    </w:tbl>
    <w:p w14:paraId="7A5FE852" w14:textId="77777777" w:rsidR="004247BA" w:rsidRDefault="004247BA" w:rsidP="004247BA">
      <w:pPr>
        <w:spacing w:after="0" w:line="276" w:lineRule="auto"/>
        <w:jc w:val="both"/>
      </w:pPr>
    </w:p>
    <w:p w14:paraId="4C607F55" w14:textId="5E145112" w:rsidR="004247BA" w:rsidRDefault="00451346" w:rsidP="0BF6043C">
      <w:pPr>
        <w:spacing w:after="0" w:line="276" w:lineRule="auto"/>
        <w:jc w:val="both"/>
      </w:pPr>
      <w:r>
        <w:t>Samples were pre-concentrated to increase the sensitivity of the PAH analysis</w:t>
      </w:r>
      <w:r w:rsidR="233AD896">
        <w:t xml:space="preserve">. One sample was extracted using 12.5ml </w:t>
      </w:r>
      <w:r w:rsidRPr="3B17F1FA">
        <w:rPr>
          <w:i/>
          <w:iCs/>
        </w:rPr>
        <w:t>n</w:t>
      </w:r>
      <w:r>
        <w:t>-</w:t>
      </w:r>
      <w:r w:rsidR="233AD896">
        <w:t xml:space="preserve">hexane:acetone 4:1 (v/v). After extraction and clean-up the 12.5ml was evaporated to approx. 1mL at 40°C without nitrogen-flow and </w:t>
      </w:r>
      <w:r>
        <w:t xml:space="preserve">PAH were </w:t>
      </w:r>
      <w:r w:rsidR="233AD896">
        <w:t xml:space="preserve">analysed </w:t>
      </w:r>
      <w:r>
        <w:t xml:space="preserve">in the extract using </w:t>
      </w:r>
      <w:r w:rsidR="233AD896">
        <w:t xml:space="preserve">GC-MS. Another sample was extracted using 12.5ml acetonitrile, but before the clean-up was conducted, the ACN-fraction (approx. 10 mL) was mixed with 1 mL hexane and 10 mL </w:t>
      </w:r>
      <w:r w:rsidR="4B0F21C7">
        <w:t>m</w:t>
      </w:r>
      <w:r w:rsidR="233AD896">
        <w:t xml:space="preserve">illiQ water, and vortexed for 1 min. The </w:t>
      </w:r>
      <w:r w:rsidRPr="3B17F1FA">
        <w:rPr>
          <w:i/>
          <w:iCs/>
        </w:rPr>
        <w:t>n</w:t>
      </w:r>
      <w:r>
        <w:t>-</w:t>
      </w:r>
      <w:r w:rsidR="233AD896">
        <w:t>hexane phase was transferred into a 15 mL centrifuge tube, cleaned up with</w:t>
      </w:r>
      <w:r w:rsidR="7E5DFE21" w:rsidRPr="3B17F1FA">
        <w:rPr>
          <w:rFonts w:ascii="Calibri" w:eastAsia="Calibri" w:hAnsi="Calibri" w:cs="Calibri"/>
        </w:rPr>
        <w:t xml:space="preserve"> Florisil</w:t>
      </w:r>
      <w:r w:rsidR="7E5DFE21" w:rsidRPr="3B17F1FA">
        <w:rPr>
          <w:rFonts w:ascii="Segoe UI" w:eastAsia="Segoe UI" w:hAnsi="Segoe UI" w:cs="Segoe UI"/>
          <w:vertAlign w:val="superscript"/>
        </w:rPr>
        <w:t>Ⓡ</w:t>
      </w:r>
      <w:r w:rsidR="233AD896">
        <w:t xml:space="preserve"> and PSA, and analysed on the GC-MS. The conclusion from the pre</w:t>
      </w:r>
      <w:r>
        <w:t>-</w:t>
      </w:r>
      <w:r w:rsidR="233AD896">
        <w:t xml:space="preserve">concentration experiment was that the </w:t>
      </w:r>
      <w:r>
        <w:t xml:space="preserve">back extraction </w:t>
      </w:r>
      <w:r w:rsidR="233AD896">
        <w:t xml:space="preserve">with </w:t>
      </w:r>
      <w:r>
        <w:t>n-</w:t>
      </w:r>
      <w:r w:rsidR="233AD896">
        <w:t>hexane in ACN resulted in the most efficient pre</w:t>
      </w:r>
      <w:r>
        <w:t>-</w:t>
      </w:r>
      <w:r w:rsidR="233AD896">
        <w:t>concentration</w:t>
      </w:r>
      <w:r w:rsidR="205F4D26">
        <w:t xml:space="preserve"> The theoretical </w:t>
      </w:r>
      <w:r w:rsidR="335A4DC3">
        <w:t>up concentration</w:t>
      </w:r>
      <w:r w:rsidR="205F4D26">
        <w:t xml:space="preserve"> factor of 12.5</w:t>
      </w:r>
      <w:r w:rsidR="009941CC">
        <w:rPr>
          <w:rFonts w:cstheme="minorHAnsi"/>
        </w:rPr>
        <w:t>×</w:t>
      </w:r>
      <w:r w:rsidR="205F4D26">
        <w:t xml:space="preserve"> based on the volume ratio was not observed when </w:t>
      </w:r>
      <w:r>
        <w:t>examining</w:t>
      </w:r>
      <w:r w:rsidR="205F4D26">
        <w:t xml:space="preserve"> the amount of internal standards present</w:t>
      </w:r>
      <w:r w:rsidR="13BC3C4C">
        <w:t xml:space="preserve"> in the final </w:t>
      </w:r>
      <w:r w:rsidR="18A6C628">
        <w:t>volume</w:t>
      </w:r>
      <w:r w:rsidR="13BC3C4C">
        <w:t>.</w:t>
      </w:r>
      <w:r w:rsidR="0D549EA3">
        <w:t xml:space="preserve"> The observed pre</w:t>
      </w:r>
      <w:r>
        <w:t>-</w:t>
      </w:r>
      <w:r w:rsidR="0D549EA3">
        <w:t xml:space="preserve">concentration ranged from </w:t>
      </w:r>
      <w:r>
        <w:t xml:space="preserve">two to five times </w:t>
      </w:r>
      <w:r w:rsidR="0D549EA3">
        <w:t xml:space="preserve">depending on the </w:t>
      </w:r>
      <w:r>
        <w:t>number of aromatic rings with lower pre-concentration of the PAHs with more aromatic rings</w:t>
      </w:r>
      <w:r w:rsidR="0D549EA3">
        <w:t>.</w:t>
      </w:r>
      <w:r w:rsidR="233AD896">
        <w:t xml:space="preserve"> This should be accounted for in the quantification of the PAHs</w:t>
      </w:r>
      <w:r>
        <w:t xml:space="preserve"> by the internal standard corrections</w:t>
      </w:r>
      <w:r w:rsidR="233AD896">
        <w:t xml:space="preserve">. </w:t>
      </w:r>
      <w:r w:rsidR="00A621D6">
        <w:t xml:space="preserve">However, considering the </w:t>
      </w:r>
      <w:r w:rsidR="0069264D">
        <w:t xml:space="preserve">high stability of the system, the last clean-up might have been </w:t>
      </w:r>
      <w:r w:rsidR="00B618B8">
        <w:t xml:space="preserve">unnecessary. </w:t>
      </w:r>
    </w:p>
    <w:p w14:paraId="2D01CF4C" w14:textId="77777777" w:rsidR="004247BA" w:rsidRDefault="004247BA" w:rsidP="004247BA">
      <w:pPr>
        <w:spacing w:after="0" w:line="276" w:lineRule="auto"/>
        <w:jc w:val="both"/>
      </w:pPr>
    </w:p>
    <w:p w14:paraId="397A7445" w14:textId="6FFDC8A2" w:rsidR="004247BA" w:rsidRDefault="233AD896" w:rsidP="004247BA">
      <w:pPr>
        <w:spacing w:after="0" w:line="276" w:lineRule="auto"/>
        <w:jc w:val="both"/>
      </w:pPr>
      <w:r>
        <w:t xml:space="preserve">Simultaneously an exhaustive extraction was performed, to see whether one extraction was sufficient for the extraction of PAHs. 12.5g of homogenized seaweed was mixed with 12.5 ml of either acetonitrile or hexane:acetone 4:1 (v/v) in 50 ml glass centrifuge tubes with 80 </w:t>
      </w:r>
      <w:r w:rsidR="0040673E">
        <w:rPr>
          <w:rFonts w:cstheme="minorHAnsi"/>
        </w:rPr>
        <w:t>µ</w:t>
      </w:r>
      <w:r>
        <w:t>L internal standard and ultrasonicated for 30 min. After sonication the supernatant was transferred to another 50 mL centrifuge tube, and the experiment was repeated for a total of three times. All extracts were analysed on the GC-MS, and the results showed that the largest fraction of PAHs was extracted in the 1</w:t>
      </w:r>
      <w:r w:rsidRPr="29C414CE">
        <w:rPr>
          <w:vertAlign w:val="superscript"/>
        </w:rPr>
        <w:t>st</w:t>
      </w:r>
      <w:r>
        <w:t xml:space="preserve"> extraction</w:t>
      </w:r>
      <w:r w:rsidR="00804E60">
        <w:t xml:space="preserve"> where the rest would be</w:t>
      </w:r>
      <w:r w:rsidR="004257D6">
        <w:t xml:space="preserve"> corrected for loss by the internal standard. </w:t>
      </w:r>
      <w:r w:rsidR="0043025C" w:rsidDel="0043025C">
        <w:t xml:space="preserve"> </w:t>
      </w:r>
    </w:p>
    <w:p w14:paraId="29CB56DB" w14:textId="77777777" w:rsidR="004247BA" w:rsidRDefault="004247BA" w:rsidP="004247BA">
      <w:pPr>
        <w:spacing w:after="0" w:line="276" w:lineRule="auto"/>
        <w:jc w:val="both"/>
      </w:pPr>
      <w:bookmarkStart w:id="0" w:name="_GoBack"/>
      <w:bookmarkEnd w:id="0"/>
    </w:p>
    <w:p w14:paraId="674824E9" w14:textId="5A8AB109" w:rsidR="004247BA" w:rsidRPr="004247BA" w:rsidRDefault="67063F40" w:rsidP="6E02E17F">
      <w:pPr>
        <w:rPr>
          <w:sz w:val="28"/>
          <w:szCs w:val="28"/>
          <w:lang w:val="en-US"/>
        </w:rPr>
      </w:pPr>
      <w:r w:rsidRPr="701C4CCE">
        <w:rPr>
          <w:sz w:val="28"/>
          <w:szCs w:val="28"/>
          <w:lang w:val="en-US"/>
        </w:rPr>
        <w:t>S7 Chemical analysis</w:t>
      </w:r>
    </w:p>
    <w:p w14:paraId="65007922" w14:textId="72538AD1" w:rsidR="004247BA" w:rsidRPr="00A035C5" w:rsidRDefault="67063F40" w:rsidP="6E02E17F">
      <w:pPr>
        <w:rPr>
          <w:rFonts w:ascii="Calibri" w:eastAsia="Calibri" w:hAnsi="Calibri" w:cs="Calibri"/>
        </w:rPr>
      </w:pPr>
      <w:r>
        <w:t>Table S</w:t>
      </w:r>
      <w:r w:rsidR="0040673E">
        <w:t>8</w:t>
      </w:r>
      <w:r>
        <w:t xml:space="preserve"> </w:t>
      </w:r>
      <w:r w:rsidRPr="701C4CCE">
        <w:rPr>
          <w:rFonts w:ascii="Calibri" w:eastAsia="Calibri" w:hAnsi="Calibri" w:cs="Calibri"/>
        </w:rPr>
        <w:t>Start times and m/z values for the SIM groups.</w:t>
      </w:r>
    </w:p>
    <w:tbl>
      <w:tblPr>
        <w:tblW w:w="0" w:type="auto"/>
        <w:tblLayout w:type="fixed"/>
        <w:tblLook w:val="04A0" w:firstRow="1" w:lastRow="0" w:firstColumn="1" w:lastColumn="0" w:noHBand="0" w:noVBand="1"/>
      </w:tblPr>
      <w:tblGrid>
        <w:gridCol w:w="1305"/>
        <w:gridCol w:w="1740"/>
        <w:gridCol w:w="6225"/>
      </w:tblGrid>
      <w:tr w:rsidR="6E02E17F" w14:paraId="55F0BD13" w14:textId="77777777" w:rsidTr="17410375">
        <w:trPr>
          <w:trHeight w:val="315"/>
        </w:trPr>
        <w:tc>
          <w:tcPr>
            <w:tcW w:w="1305" w:type="dxa"/>
            <w:vAlign w:val="bottom"/>
          </w:tcPr>
          <w:p w14:paraId="68BF5A3E" w14:textId="0D335BA0" w:rsidR="6E02E17F" w:rsidRDefault="02C56FF4">
            <w:r w:rsidRPr="701C4CCE">
              <w:rPr>
                <w:rFonts w:ascii="Calibri" w:eastAsia="Calibri" w:hAnsi="Calibri" w:cs="Calibri"/>
                <w:color w:val="000000" w:themeColor="text1"/>
                <w:sz w:val="24"/>
                <w:szCs w:val="24"/>
              </w:rPr>
              <w:t>SIM group</w:t>
            </w:r>
          </w:p>
        </w:tc>
        <w:tc>
          <w:tcPr>
            <w:tcW w:w="1740" w:type="dxa"/>
            <w:vAlign w:val="bottom"/>
          </w:tcPr>
          <w:p w14:paraId="5CB80DD0" w14:textId="2C52BA6F" w:rsidR="6E02E17F" w:rsidRDefault="02C56FF4">
            <w:r w:rsidRPr="701C4CCE">
              <w:rPr>
                <w:rFonts w:ascii="Calibri" w:eastAsia="Calibri" w:hAnsi="Calibri" w:cs="Calibri"/>
                <w:color w:val="000000" w:themeColor="text1"/>
                <w:sz w:val="24"/>
                <w:szCs w:val="24"/>
              </w:rPr>
              <w:t>Start time (min)</w:t>
            </w:r>
          </w:p>
        </w:tc>
        <w:tc>
          <w:tcPr>
            <w:tcW w:w="6225" w:type="dxa"/>
            <w:vAlign w:val="bottom"/>
          </w:tcPr>
          <w:p w14:paraId="40408776" w14:textId="497E5530" w:rsidR="6E02E17F" w:rsidRDefault="02C56FF4">
            <w:r w:rsidRPr="701C4CCE">
              <w:rPr>
                <w:rFonts w:ascii="Calibri" w:eastAsia="Calibri" w:hAnsi="Calibri" w:cs="Calibri"/>
                <w:color w:val="000000" w:themeColor="text1"/>
                <w:sz w:val="24"/>
                <w:szCs w:val="24"/>
              </w:rPr>
              <w:t>m/z values</w:t>
            </w:r>
          </w:p>
        </w:tc>
      </w:tr>
      <w:tr w:rsidR="6E02E17F" w14:paraId="19A79410" w14:textId="77777777" w:rsidTr="17410375">
        <w:trPr>
          <w:trHeight w:val="315"/>
        </w:trPr>
        <w:tc>
          <w:tcPr>
            <w:tcW w:w="1305" w:type="dxa"/>
            <w:vAlign w:val="bottom"/>
          </w:tcPr>
          <w:p w14:paraId="7F1E7EFA" w14:textId="6F6CAB83" w:rsidR="6E02E17F" w:rsidRDefault="02C56FF4" w:rsidP="00E251FB">
            <w:pPr>
              <w:jc w:val="right"/>
              <w:rPr>
                <w:rFonts w:ascii="Calibri" w:eastAsia="Calibri" w:hAnsi="Calibri" w:cs="Calibri"/>
                <w:color w:val="000000" w:themeColor="text1"/>
                <w:sz w:val="24"/>
                <w:szCs w:val="24"/>
              </w:rPr>
            </w:pPr>
            <w:r w:rsidRPr="701C4CCE">
              <w:rPr>
                <w:rFonts w:ascii="Calibri" w:eastAsia="Calibri" w:hAnsi="Calibri" w:cs="Calibri"/>
                <w:color w:val="000000" w:themeColor="text1"/>
                <w:sz w:val="24"/>
                <w:szCs w:val="24"/>
              </w:rPr>
              <w:t>1</w:t>
            </w:r>
          </w:p>
        </w:tc>
        <w:tc>
          <w:tcPr>
            <w:tcW w:w="1740" w:type="dxa"/>
            <w:vAlign w:val="bottom"/>
          </w:tcPr>
          <w:p w14:paraId="1F91EB3C" w14:textId="2FDCF2CB" w:rsidR="6E02E17F" w:rsidRDefault="02C56FF4">
            <w:r w:rsidRPr="701C4CCE">
              <w:rPr>
                <w:rFonts w:ascii="Calibri" w:eastAsia="Calibri" w:hAnsi="Calibri" w:cs="Calibri"/>
                <w:color w:val="000000" w:themeColor="text1"/>
                <w:sz w:val="24"/>
                <w:szCs w:val="24"/>
              </w:rPr>
              <w:t>6.69</w:t>
            </w:r>
          </w:p>
        </w:tc>
        <w:tc>
          <w:tcPr>
            <w:tcW w:w="6225" w:type="dxa"/>
            <w:vAlign w:val="bottom"/>
          </w:tcPr>
          <w:p w14:paraId="6D8841AF" w14:textId="01BA29C5" w:rsidR="6E02E17F" w:rsidRDefault="02C56FF4">
            <w:r w:rsidRPr="701C4CCE">
              <w:rPr>
                <w:rFonts w:ascii="Calibri" w:eastAsia="Calibri" w:hAnsi="Calibri" w:cs="Calibri"/>
                <w:color w:val="000000" w:themeColor="text1"/>
                <w:sz w:val="24"/>
                <w:szCs w:val="24"/>
              </w:rPr>
              <w:t xml:space="preserve"> 83, 85, 105, 123, 128, 134, 136, 138, 148, 152, 166, 180, 194</w:t>
            </w:r>
          </w:p>
        </w:tc>
      </w:tr>
      <w:tr w:rsidR="6E02E17F" w14:paraId="6F91A847" w14:textId="77777777" w:rsidTr="17410375">
        <w:trPr>
          <w:trHeight w:val="315"/>
        </w:trPr>
        <w:tc>
          <w:tcPr>
            <w:tcW w:w="1305" w:type="dxa"/>
            <w:vAlign w:val="bottom"/>
          </w:tcPr>
          <w:p w14:paraId="756A7DE7" w14:textId="4670101A" w:rsidR="6E02E17F" w:rsidRDefault="02C56FF4" w:rsidP="00E251FB">
            <w:pPr>
              <w:jc w:val="right"/>
              <w:rPr>
                <w:rFonts w:ascii="Calibri" w:eastAsia="Calibri" w:hAnsi="Calibri" w:cs="Calibri"/>
                <w:color w:val="000000" w:themeColor="text1"/>
                <w:sz w:val="24"/>
                <w:szCs w:val="24"/>
              </w:rPr>
            </w:pPr>
            <w:r w:rsidRPr="701C4CCE">
              <w:rPr>
                <w:rFonts w:ascii="Calibri" w:eastAsia="Calibri" w:hAnsi="Calibri" w:cs="Calibri"/>
                <w:color w:val="000000" w:themeColor="text1"/>
                <w:sz w:val="24"/>
                <w:szCs w:val="24"/>
              </w:rPr>
              <w:t>2</w:t>
            </w:r>
          </w:p>
        </w:tc>
        <w:tc>
          <w:tcPr>
            <w:tcW w:w="1740" w:type="dxa"/>
            <w:vAlign w:val="bottom"/>
          </w:tcPr>
          <w:p w14:paraId="02ED5B42" w14:textId="0577FC5B" w:rsidR="6E02E17F" w:rsidRDefault="02C56FF4">
            <w:r w:rsidRPr="701C4CCE">
              <w:rPr>
                <w:rFonts w:ascii="Calibri" w:eastAsia="Calibri" w:hAnsi="Calibri" w:cs="Calibri"/>
                <w:color w:val="000000" w:themeColor="text1"/>
                <w:sz w:val="24"/>
                <w:szCs w:val="24"/>
              </w:rPr>
              <w:t>7.70</w:t>
            </w:r>
          </w:p>
        </w:tc>
        <w:tc>
          <w:tcPr>
            <w:tcW w:w="6225" w:type="dxa"/>
            <w:vAlign w:val="bottom"/>
          </w:tcPr>
          <w:p w14:paraId="5428F536" w14:textId="1463F42C" w:rsidR="6E02E17F" w:rsidRDefault="02C56FF4">
            <w:r w:rsidRPr="701C4CCE">
              <w:rPr>
                <w:rFonts w:ascii="Calibri" w:eastAsia="Calibri" w:hAnsi="Calibri" w:cs="Calibri"/>
                <w:color w:val="000000" w:themeColor="text1"/>
                <w:sz w:val="24"/>
                <w:szCs w:val="24"/>
              </w:rPr>
              <w:t xml:space="preserve"> 83, 85, 105, 123, 142, 148, 152, 154, 162, 166, 168, 180, 194</w:t>
            </w:r>
          </w:p>
        </w:tc>
      </w:tr>
      <w:tr w:rsidR="6E02E17F" w14:paraId="557B6F46" w14:textId="77777777" w:rsidTr="17410375">
        <w:trPr>
          <w:trHeight w:val="315"/>
        </w:trPr>
        <w:tc>
          <w:tcPr>
            <w:tcW w:w="1305" w:type="dxa"/>
            <w:vAlign w:val="bottom"/>
          </w:tcPr>
          <w:p w14:paraId="18EDEF5B" w14:textId="1FBFA57E" w:rsidR="6E02E17F" w:rsidRDefault="02C56FF4" w:rsidP="00E251FB">
            <w:pPr>
              <w:jc w:val="right"/>
              <w:rPr>
                <w:rFonts w:ascii="Calibri" w:eastAsia="Calibri" w:hAnsi="Calibri" w:cs="Calibri"/>
                <w:color w:val="000000" w:themeColor="text1"/>
                <w:sz w:val="24"/>
                <w:szCs w:val="24"/>
              </w:rPr>
            </w:pPr>
            <w:r w:rsidRPr="701C4CCE">
              <w:rPr>
                <w:rFonts w:ascii="Calibri" w:eastAsia="Calibri" w:hAnsi="Calibri" w:cs="Calibri"/>
                <w:color w:val="000000" w:themeColor="text1"/>
                <w:sz w:val="24"/>
                <w:szCs w:val="24"/>
              </w:rPr>
              <w:t>3</w:t>
            </w:r>
          </w:p>
        </w:tc>
        <w:tc>
          <w:tcPr>
            <w:tcW w:w="1740" w:type="dxa"/>
            <w:vAlign w:val="bottom"/>
          </w:tcPr>
          <w:p w14:paraId="41F4E039" w14:textId="4B7F7A56" w:rsidR="6E02E17F" w:rsidRDefault="02C56FF4">
            <w:r w:rsidRPr="701C4CCE">
              <w:rPr>
                <w:rFonts w:ascii="Calibri" w:eastAsia="Calibri" w:hAnsi="Calibri" w:cs="Calibri"/>
                <w:color w:val="000000" w:themeColor="text1"/>
                <w:sz w:val="24"/>
                <w:szCs w:val="24"/>
              </w:rPr>
              <w:t>8.74</w:t>
            </w:r>
          </w:p>
        </w:tc>
        <w:tc>
          <w:tcPr>
            <w:tcW w:w="6225" w:type="dxa"/>
            <w:vAlign w:val="bottom"/>
          </w:tcPr>
          <w:p w14:paraId="765A60D4" w14:textId="40F06277" w:rsidR="6E02E17F" w:rsidRDefault="02C56FF4">
            <w:r w:rsidRPr="701C4CCE">
              <w:rPr>
                <w:rFonts w:ascii="Calibri" w:eastAsia="Calibri" w:hAnsi="Calibri" w:cs="Calibri"/>
                <w:color w:val="000000" w:themeColor="text1"/>
                <w:sz w:val="24"/>
                <w:szCs w:val="24"/>
              </w:rPr>
              <w:t xml:space="preserve"> 83, 85, 105, 123, 152, 154, 156, 160, 162, 164, 168, 180, 194</w:t>
            </w:r>
          </w:p>
        </w:tc>
      </w:tr>
      <w:tr w:rsidR="6E02E17F" w14:paraId="6698A0B9" w14:textId="77777777" w:rsidTr="17410375">
        <w:trPr>
          <w:trHeight w:val="315"/>
        </w:trPr>
        <w:tc>
          <w:tcPr>
            <w:tcW w:w="1305" w:type="dxa"/>
            <w:vAlign w:val="bottom"/>
          </w:tcPr>
          <w:p w14:paraId="0F7EB662" w14:textId="09AC16C1" w:rsidR="6E02E17F" w:rsidRDefault="02C56FF4" w:rsidP="00E251FB">
            <w:pPr>
              <w:jc w:val="right"/>
              <w:rPr>
                <w:rFonts w:ascii="Calibri" w:eastAsia="Calibri" w:hAnsi="Calibri" w:cs="Calibri"/>
                <w:color w:val="000000" w:themeColor="text1"/>
                <w:sz w:val="24"/>
                <w:szCs w:val="24"/>
              </w:rPr>
            </w:pPr>
            <w:r w:rsidRPr="701C4CCE">
              <w:rPr>
                <w:rFonts w:ascii="Calibri" w:eastAsia="Calibri" w:hAnsi="Calibri" w:cs="Calibri"/>
                <w:color w:val="000000" w:themeColor="text1"/>
                <w:sz w:val="24"/>
                <w:szCs w:val="24"/>
              </w:rPr>
              <w:t>4</w:t>
            </w:r>
          </w:p>
        </w:tc>
        <w:tc>
          <w:tcPr>
            <w:tcW w:w="1740" w:type="dxa"/>
            <w:vAlign w:val="bottom"/>
          </w:tcPr>
          <w:p w14:paraId="7CCEF5E6" w14:textId="5F6CFEDA" w:rsidR="6E02E17F" w:rsidRDefault="02C56FF4">
            <w:r w:rsidRPr="701C4CCE">
              <w:rPr>
                <w:rFonts w:ascii="Calibri" w:eastAsia="Calibri" w:hAnsi="Calibri" w:cs="Calibri"/>
                <w:color w:val="000000" w:themeColor="text1"/>
                <w:sz w:val="24"/>
                <w:szCs w:val="24"/>
              </w:rPr>
              <w:t>9.75</w:t>
            </w:r>
          </w:p>
        </w:tc>
        <w:tc>
          <w:tcPr>
            <w:tcW w:w="6225" w:type="dxa"/>
            <w:vAlign w:val="bottom"/>
          </w:tcPr>
          <w:p w14:paraId="2A15D9D4" w14:textId="5CEB6A41" w:rsidR="6E02E17F" w:rsidRDefault="02C56FF4">
            <w:r w:rsidRPr="701C4CCE">
              <w:rPr>
                <w:rFonts w:ascii="Calibri" w:eastAsia="Calibri" w:hAnsi="Calibri" w:cs="Calibri"/>
                <w:color w:val="000000" w:themeColor="text1"/>
                <w:sz w:val="24"/>
                <w:szCs w:val="24"/>
              </w:rPr>
              <w:t xml:space="preserve"> 83, 85, 105, 123, 154, 164, 168, 170, 176, 182, 184, 190, 196</w:t>
            </w:r>
          </w:p>
        </w:tc>
      </w:tr>
      <w:tr w:rsidR="6E02E17F" w14:paraId="1ECEB55B" w14:textId="77777777" w:rsidTr="17410375">
        <w:trPr>
          <w:trHeight w:val="315"/>
        </w:trPr>
        <w:tc>
          <w:tcPr>
            <w:tcW w:w="1305" w:type="dxa"/>
            <w:vAlign w:val="bottom"/>
          </w:tcPr>
          <w:p w14:paraId="26E76310" w14:textId="0B62516B" w:rsidR="6E02E17F" w:rsidRDefault="02C56FF4" w:rsidP="00E251FB">
            <w:pPr>
              <w:jc w:val="right"/>
              <w:rPr>
                <w:rFonts w:ascii="Calibri" w:eastAsia="Calibri" w:hAnsi="Calibri" w:cs="Calibri"/>
                <w:color w:val="000000" w:themeColor="text1"/>
                <w:sz w:val="24"/>
                <w:szCs w:val="24"/>
              </w:rPr>
            </w:pPr>
            <w:r w:rsidRPr="701C4CCE">
              <w:rPr>
                <w:rFonts w:ascii="Calibri" w:eastAsia="Calibri" w:hAnsi="Calibri" w:cs="Calibri"/>
                <w:color w:val="000000" w:themeColor="text1"/>
                <w:sz w:val="24"/>
                <w:szCs w:val="24"/>
              </w:rPr>
              <w:t>5</w:t>
            </w:r>
          </w:p>
        </w:tc>
        <w:tc>
          <w:tcPr>
            <w:tcW w:w="1740" w:type="dxa"/>
            <w:vAlign w:val="bottom"/>
          </w:tcPr>
          <w:p w14:paraId="5A078B8F" w14:textId="5C90F335" w:rsidR="6E02E17F" w:rsidRDefault="02C56FF4">
            <w:r w:rsidRPr="701C4CCE">
              <w:rPr>
                <w:rFonts w:ascii="Calibri" w:eastAsia="Calibri" w:hAnsi="Calibri" w:cs="Calibri"/>
                <w:color w:val="000000" w:themeColor="text1"/>
                <w:sz w:val="24"/>
                <w:szCs w:val="24"/>
              </w:rPr>
              <w:t>10.74</w:t>
            </w:r>
          </w:p>
        </w:tc>
        <w:tc>
          <w:tcPr>
            <w:tcW w:w="6225" w:type="dxa"/>
            <w:vAlign w:val="bottom"/>
          </w:tcPr>
          <w:p w14:paraId="2F557078" w14:textId="2A349CDD" w:rsidR="6E02E17F" w:rsidRDefault="02C56FF4">
            <w:r w:rsidRPr="701C4CCE">
              <w:rPr>
                <w:rFonts w:ascii="Calibri" w:eastAsia="Calibri" w:hAnsi="Calibri" w:cs="Calibri"/>
                <w:color w:val="000000" w:themeColor="text1"/>
                <w:sz w:val="24"/>
                <w:szCs w:val="24"/>
              </w:rPr>
              <w:t xml:space="preserve"> 83, 85, 105, 123, 166, 170, 176, 180, 182, 184, 190, 192, 196</w:t>
            </w:r>
          </w:p>
        </w:tc>
      </w:tr>
      <w:tr w:rsidR="6E02E17F" w14:paraId="4304B577" w14:textId="77777777" w:rsidTr="17410375">
        <w:trPr>
          <w:trHeight w:val="315"/>
        </w:trPr>
        <w:tc>
          <w:tcPr>
            <w:tcW w:w="1305" w:type="dxa"/>
            <w:vAlign w:val="bottom"/>
          </w:tcPr>
          <w:p w14:paraId="7F6BA161" w14:textId="2178EC46" w:rsidR="6E02E17F" w:rsidRDefault="02C56FF4" w:rsidP="00E251FB">
            <w:pPr>
              <w:jc w:val="right"/>
              <w:rPr>
                <w:rFonts w:ascii="Calibri" w:eastAsia="Calibri" w:hAnsi="Calibri" w:cs="Calibri"/>
                <w:color w:val="000000" w:themeColor="text1"/>
                <w:sz w:val="24"/>
                <w:szCs w:val="24"/>
              </w:rPr>
            </w:pPr>
            <w:r w:rsidRPr="701C4CCE">
              <w:rPr>
                <w:rFonts w:ascii="Calibri" w:eastAsia="Calibri" w:hAnsi="Calibri" w:cs="Calibri"/>
                <w:color w:val="000000" w:themeColor="text1"/>
                <w:sz w:val="24"/>
                <w:szCs w:val="24"/>
              </w:rPr>
              <w:t>6</w:t>
            </w:r>
          </w:p>
        </w:tc>
        <w:tc>
          <w:tcPr>
            <w:tcW w:w="1740" w:type="dxa"/>
            <w:vAlign w:val="bottom"/>
          </w:tcPr>
          <w:p w14:paraId="3EB06B47" w14:textId="0CE835CE" w:rsidR="6E02E17F" w:rsidRDefault="02C56FF4">
            <w:r w:rsidRPr="701C4CCE">
              <w:rPr>
                <w:rFonts w:ascii="Calibri" w:eastAsia="Calibri" w:hAnsi="Calibri" w:cs="Calibri"/>
                <w:color w:val="000000" w:themeColor="text1"/>
                <w:sz w:val="24"/>
                <w:szCs w:val="24"/>
              </w:rPr>
              <w:t>12.56</w:t>
            </w:r>
          </w:p>
        </w:tc>
        <w:tc>
          <w:tcPr>
            <w:tcW w:w="6225" w:type="dxa"/>
            <w:vAlign w:val="bottom"/>
          </w:tcPr>
          <w:p w14:paraId="30FEB798" w14:textId="01B1175A" w:rsidR="6E02E17F" w:rsidRDefault="02C56FF4">
            <w:r w:rsidRPr="701C4CCE">
              <w:rPr>
                <w:rFonts w:ascii="Calibri" w:eastAsia="Calibri" w:hAnsi="Calibri" w:cs="Calibri"/>
                <w:color w:val="000000" w:themeColor="text1"/>
                <w:sz w:val="24"/>
                <w:szCs w:val="24"/>
              </w:rPr>
              <w:t xml:space="preserve"> 83, 85, 105, 123, 178, 182, 184, 188, 192, 194, 196, 198, 208</w:t>
            </w:r>
          </w:p>
        </w:tc>
      </w:tr>
      <w:tr w:rsidR="6E02E17F" w14:paraId="3969B1C9" w14:textId="77777777" w:rsidTr="17410375">
        <w:trPr>
          <w:trHeight w:val="315"/>
        </w:trPr>
        <w:tc>
          <w:tcPr>
            <w:tcW w:w="1305" w:type="dxa"/>
            <w:vAlign w:val="bottom"/>
          </w:tcPr>
          <w:p w14:paraId="10A62EC6" w14:textId="69D29570" w:rsidR="6E02E17F" w:rsidRDefault="02C56FF4" w:rsidP="00E251FB">
            <w:pPr>
              <w:jc w:val="right"/>
              <w:rPr>
                <w:rFonts w:ascii="Calibri" w:eastAsia="Calibri" w:hAnsi="Calibri" w:cs="Calibri"/>
                <w:color w:val="000000" w:themeColor="text1"/>
                <w:sz w:val="24"/>
                <w:szCs w:val="24"/>
              </w:rPr>
            </w:pPr>
            <w:r w:rsidRPr="701C4CCE">
              <w:rPr>
                <w:rFonts w:ascii="Calibri" w:eastAsia="Calibri" w:hAnsi="Calibri" w:cs="Calibri"/>
                <w:color w:val="000000" w:themeColor="text1"/>
                <w:sz w:val="24"/>
                <w:szCs w:val="24"/>
              </w:rPr>
              <w:t>7</w:t>
            </w:r>
          </w:p>
        </w:tc>
        <w:tc>
          <w:tcPr>
            <w:tcW w:w="1740" w:type="dxa"/>
            <w:vAlign w:val="bottom"/>
          </w:tcPr>
          <w:p w14:paraId="1E0CA330" w14:textId="1F3D55A2" w:rsidR="6E02E17F" w:rsidRDefault="02C56FF4">
            <w:r w:rsidRPr="701C4CCE">
              <w:rPr>
                <w:rFonts w:ascii="Calibri" w:eastAsia="Calibri" w:hAnsi="Calibri" w:cs="Calibri"/>
                <w:color w:val="000000" w:themeColor="text1"/>
                <w:sz w:val="24"/>
                <w:szCs w:val="24"/>
              </w:rPr>
              <w:t>13.42</w:t>
            </w:r>
          </w:p>
        </w:tc>
        <w:tc>
          <w:tcPr>
            <w:tcW w:w="6225" w:type="dxa"/>
            <w:vAlign w:val="bottom"/>
          </w:tcPr>
          <w:p w14:paraId="5609AE8D" w14:textId="47FC65D0" w:rsidR="6E02E17F" w:rsidRDefault="02C56FF4">
            <w:r w:rsidRPr="701C4CCE">
              <w:rPr>
                <w:rFonts w:ascii="Calibri" w:eastAsia="Calibri" w:hAnsi="Calibri" w:cs="Calibri"/>
                <w:color w:val="000000" w:themeColor="text1"/>
                <w:sz w:val="24"/>
                <w:szCs w:val="24"/>
              </w:rPr>
              <w:t xml:space="preserve"> 83, 85, 105, 192, 194, 196, 198, 202, 206, 208, 212, 220, 226</w:t>
            </w:r>
          </w:p>
        </w:tc>
      </w:tr>
      <w:tr w:rsidR="6E02E17F" w14:paraId="15976DE0" w14:textId="77777777" w:rsidTr="17410375">
        <w:trPr>
          <w:trHeight w:val="315"/>
        </w:trPr>
        <w:tc>
          <w:tcPr>
            <w:tcW w:w="1305" w:type="dxa"/>
            <w:vAlign w:val="bottom"/>
          </w:tcPr>
          <w:p w14:paraId="08AD3556" w14:textId="29082036" w:rsidR="6E02E17F" w:rsidRDefault="02C56FF4" w:rsidP="00E251FB">
            <w:pPr>
              <w:jc w:val="right"/>
              <w:rPr>
                <w:rFonts w:ascii="Calibri" w:eastAsia="Calibri" w:hAnsi="Calibri" w:cs="Calibri"/>
                <w:color w:val="000000" w:themeColor="text1"/>
                <w:sz w:val="24"/>
                <w:szCs w:val="24"/>
              </w:rPr>
            </w:pPr>
            <w:r w:rsidRPr="701C4CCE">
              <w:rPr>
                <w:rFonts w:ascii="Calibri" w:eastAsia="Calibri" w:hAnsi="Calibri" w:cs="Calibri"/>
                <w:color w:val="000000" w:themeColor="text1"/>
                <w:sz w:val="24"/>
                <w:szCs w:val="24"/>
              </w:rPr>
              <w:t>8</w:t>
            </w:r>
          </w:p>
        </w:tc>
        <w:tc>
          <w:tcPr>
            <w:tcW w:w="1740" w:type="dxa"/>
            <w:vAlign w:val="bottom"/>
          </w:tcPr>
          <w:p w14:paraId="53552B85" w14:textId="4F8F8774" w:rsidR="6E02E17F" w:rsidRDefault="02C56FF4">
            <w:r w:rsidRPr="701C4CCE">
              <w:rPr>
                <w:rFonts w:ascii="Calibri" w:eastAsia="Calibri" w:hAnsi="Calibri" w:cs="Calibri"/>
                <w:color w:val="000000" w:themeColor="text1"/>
                <w:sz w:val="24"/>
                <w:szCs w:val="24"/>
              </w:rPr>
              <w:t>15.02</w:t>
            </w:r>
          </w:p>
        </w:tc>
        <w:tc>
          <w:tcPr>
            <w:tcW w:w="6225" w:type="dxa"/>
            <w:vAlign w:val="bottom"/>
          </w:tcPr>
          <w:p w14:paraId="2ED86895" w14:textId="668F205D" w:rsidR="6E02E17F" w:rsidRDefault="02C56FF4">
            <w:r w:rsidRPr="701C4CCE">
              <w:rPr>
                <w:rFonts w:ascii="Calibri" w:eastAsia="Calibri" w:hAnsi="Calibri" w:cs="Calibri"/>
                <w:color w:val="000000" w:themeColor="text1"/>
                <w:sz w:val="24"/>
                <w:szCs w:val="24"/>
              </w:rPr>
              <w:t xml:space="preserve"> 83, 85, 105, 202, 206, 212, 216, 217, 220, 226, 234, 240, 244</w:t>
            </w:r>
          </w:p>
        </w:tc>
      </w:tr>
      <w:tr w:rsidR="6E02E17F" w14:paraId="756817B3" w14:textId="77777777" w:rsidTr="17410375">
        <w:trPr>
          <w:trHeight w:val="315"/>
        </w:trPr>
        <w:tc>
          <w:tcPr>
            <w:tcW w:w="1305" w:type="dxa"/>
            <w:vAlign w:val="bottom"/>
          </w:tcPr>
          <w:p w14:paraId="51CCF04F" w14:textId="678F416C" w:rsidR="6E02E17F" w:rsidRDefault="02C56FF4" w:rsidP="00E251FB">
            <w:pPr>
              <w:jc w:val="right"/>
              <w:rPr>
                <w:rFonts w:ascii="Calibri" w:eastAsia="Calibri" w:hAnsi="Calibri" w:cs="Calibri"/>
                <w:color w:val="000000" w:themeColor="text1"/>
                <w:sz w:val="24"/>
                <w:szCs w:val="24"/>
              </w:rPr>
            </w:pPr>
            <w:r w:rsidRPr="701C4CCE">
              <w:rPr>
                <w:rFonts w:ascii="Calibri" w:eastAsia="Calibri" w:hAnsi="Calibri" w:cs="Calibri"/>
                <w:color w:val="000000" w:themeColor="text1"/>
                <w:sz w:val="24"/>
                <w:szCs w:val="24"/>
              </w:rPr>
              <w:t>9</w:t>
            </w:r>
          </w:p>
        </w:tc>
        <w:tc>
          <w:tcPr>
            <w:tcW w:w="1740" w:type="dxa"/>
            <w:vAlign w:val="bottom"/>
          </w:tcPr>
          <w:p w14:paraId="60456DF9" w14:textId="55152DCF" w:rsidR="6E02E17F" w:rsidRDefault="02C56FF4">
            <w:r w:rsidRPr="701C4CCE">
              <w:rPr>
                <w:rFonts w:ascii="Calibri" w:eastAsia="Calibri" w:hAnsi="Calibri" w:cs="Calibri"/>
                <w:color w:val="000000" w:themeColor="text1"/>
                <w:sz w:val="24"/>
                <w:szCs w:val="24"/>
              </w:rPr>
              <w:t>16.49</w:t>
            </w:r>
          </w:p>
        </w:tc>
        <w:tc>
          <w:tcPr>
            <w:tcW w:w="6225" w:type="dxa"/>
            <w:vAlign w:val="bottom"/>
          </w:tcPr>
          <w:p w14:paraId="1A83C544" w14:textId="7A823B40" w:rsidR="6E02E17F" w:rsidRDefault="02C56FF4">
            <w:r w:rsidRPr="701C4CCE">
              <w:rPr>
                <w:rFonts w:ascii="Calibri" w:eastAsia="Calibri" w:hAnsi="Calibri" w:cs="Calibri"/>
                <w:color w:val="000000" w:themeColor="text1"/>
                <w:sz w:val="24"/>
                <w:szCs w:val="24"/>
              </w:rPr>
              <w:t xml:space="preserve"> 83, 85, 105, 191, 202, 206, 216, 217, 220, 226, 230, 234, 240</w:t>
            </w:r>
          </w:p>
        </w:tc>
      </w:tr>
      <w:tr w:rsidR="6E02E17F" w14:paraId="1BBBC2F7" w14:textId="77777777" w:rsidTr="17410375">
        <w:trPr>
          <w:trHeight w:val="315"/>
        </w:trPr>
        <w:tc>
          <w:tcPr>
            <w:tcW w:w="1305" w:type="dxa"/>
            <w:vAlign w:val="bottom"/>
          </w:tcPr>
          <w:p w14:paraId="12B427CF" w14:textId="5DD890D3" w:rsidR="6E02E17F" w:rsidRDefault="02C56FF4" w:rsidP="00E251FB">
            <w:pPr>
              <w:jc w:val="right"/>
              <w:rPr>
                <w:rFonts w:ascii="Calibri" w:eastAsia="Calibri" w:hAnsi="Calibri" w:cs="Calibri"/>
                <w:color w:val="000000" w:themeColor="text1"/>
                <w:sz w:val="24"/>
                <w:szCs w:val="24"/>
              </w:rPr>
            </w:pPr>
            <w:r w:rsidRPr="701C4CCE">
              <w:rPr>
                <w:rFonts w:ascii="Calibri" w:eastAsia="Calibri" w:hAnsi="Calibri" w:cs="Calibri"/>
                <w:color w:val="000000" w:themeColor="text1"/>
                <w:sz w:val="24"/>
                <w:szCs w:val="24"/>
              </w:rPr>
              <w:t>10</w:t>
            </w:r>
          </w:p>
        </w:tc>
        <w:tc>
          <w:tcPr>
            <w:tcW w:w="1740" w:type="dxa"/>
            <w:vAlign w:val="bottom"/>
          </w:tcPr>
          <w:p w14:paraId="7E212218" w14:textId="0F30B275" w:rsidR="6E02E17F" w:rsidRDefault="02C56FF4">
            <w:r w:rsidRPr="701C4CCE">
              <w:rPr>
                <w:rFonts w:ascii="Calibri" w:eastAsia="Calibri" w:hAnsi="Calibri" w:cs="Calibri"/>
                <w:color w:val="000000" w:themeColor="text1"/>
                <w:sz w:val="24"/>
                <w:szCs w:val="24"/>
              </w:rPr>
              <w:t>17.18</w:t>
            </w:r>
          </w:p>
        </w:tc>
        <w:tc>
          <w:tcPr>
            <w:tcW w:w="6225" w:type="dxa"/>
            <w:vAlign w:val="bottom"/>
          </w:tcPr>
          <w:p w14:paraId="7717807F" w14:textId="5A8B8A03" w:rsidR="6E02E17F" w:rsidRDefault="02C56FF4">
            <w:r w:rsidRPr="701C4CCE">
              <w:rPr>
                <w:rFonts w:ascii="Calibri" w:eastAsia="Calibri" w:hAnsi="Calibri" w:cs="Calibri"/>
                <w:color w:val="000000" w:themeColor="text1"/>
                <w:sz w:val="24"/>
                <w:szCs w:val="24"/>
              </w:rPr>
              <w:t xml:space="preserve"> 83, 85, 105, 191, 217, 218, 228, 230, 232, 234, 240, 242, 248</w:t>
            </w:r>
          </w:p>
        </w:tc>
      </w:tr>
      <w:tr w:rsidR="6E02E17F" w14:paraId="1017C5FE" w14:textId="77777777" w:rsidTr="17410375">
        <w:trPr>
          <w:trHeight w:val="315"/>
        </w:trPr>
        <w:tc>
          <w:tcPr>
            <w:tcW w:w="1305" w:type="dxa"/>
            <w:vAlign w:val="bottom"/>
          </w:tcPr>
          <w:p w14:paraId="505A4E0A" w14:textId="568C7D1C" w:rsidR="6E02E17F" w:rsidRDefault="02C56FF4" w:rsidP="00E251FB">
            <w:pPr>
              <w:jc w:val="right"/>
              <w:rPr>
                <w:rFonts w:ascii="Calibri" w:eastAsia="Calibri" w:hAnsi="Calibri" w:cs="Calibri"/>
                <w:color w:val="000000" w:themeColor="text1"/>
                <w:sz w:val="24"/>
                <w:szCs w:val="24"/>
              </w:rPr>
            </w:pPr>
            <w:r w:rsidRPr="701C4CCE">
              <w:rPr>
                <w:rFonts w:ascii="Calibri" w:eastAsia="Calibri" w:hAnsi="Calibri" w:cs="Calibri"/>
                <w:color w:val="000000" w:themeColor="text1"/>
                <w:sz w:val="24"/>
                <w:szCs w:val="24"/>
              </w:rPr>
              <w:t>11</w:t>
            </w:r>
          </w:p>
        </w:tc>
        <w:tc>
          <w:tcPr>
            <w:tcW w:w="1740" w:type="dxa"/>
            <w:vAlign w:val="bottom"/>
          </w:tcPr>
          <w:p w14:paraId="0A1DCD12" w14:textId="0AF5AADB" w:rsidR="6E02E17F" w:rsidRDefault="02C56FF4">
            <w:r w:rsidRPr="701C4CCE">
              <w:rPr>
                <w:rFonts w:ascii="Calibri" w:eastAsia="Calibri" w:hAnsi="Calibri" w:cs="Calibri"/>
                <w:color w:val="000000" w:themeColor="text1"/>
                <w:sz w:val="24"/>
                <w:szCs w:val="24"/>
              </w:rPr>
              <w:t>19.09</w:t>
            </w:r>
          </w:p>
        </w:tc>
        <w:tc>
          <w:tcPr>
            <w:tcW w:w="6225" w:type="dxa"/>
            <w:vAlign w:val="bottom"/>
          </w:tcPr>
          <w:p w14:paraId="64E9BF89" w14:textId="0C11CBEE" w:rsidR="6E02E17F" w:rsidRDefault="02C56FF4">
            <w:r w:rsidRPr="701C4CCE">
              <w:rPr>
                <w:rFonts w:ascii="Calibri" w:eastAsia="Calibri" w:hAnsi="Calibri" w:cs="Calibri"/>
                <w:color w:val="000000" w:themeColor="text1"/>
                <w:sz w:val="24"/>
                <w:szCs w:val="24"/>
              </w:rPr>
              <w:t xml:space="preserve"> 83, 85, 105, 191, 217, 218, 231, 242, 248, 252, 256, 264, 270</w:t>
            </w:r>
          </w:p>
        </w:tc>
      </w:tr>
      <w:tr w:rsidR="6E02E17F" w14:paraId="0F800309" w14:textId="77777777" w:rsidTr="17410375">
        <w:trPr>
          <w:trHeight w:val="315"/>
        </w:trPr>
        <w:tc>
          <w:tcPr>
            <w:tcW w:w="1305" w:type="dxa"/>
            <w:vAlign w:val="bottom"/>
          </w:tcPr>
          <w:p w14:paraId="3F19DCE1" w14:textId="228DB808" w:rsidR="6E02E17F" w:rsidRDefault="02C56FF4" w:rsidP="00E251FB">
            <w:pPr>
              <w:jc w:val="right"/>
              <w:rPr>
                <w:rFonts w:ascii="Calibri" w:eastAsia="Calibri" w:hAnsi="Calibri" w:cs="Calibri"/>
                <w:color w:val="000000" w:themeColor="text1"/>
                <w:sz w:val="24"/>
                <w:szCs w:val="24"/>
              </w:rPr>
            </w:pPr>
            <w:r w:rsidRPr="701C4CCE">
              <w:rPr>
                <w:rFonts w:ascii="Calibri" w:eastAsia="Calibri" w:hAnsi="Calibri" w:cs="Calibri"/>
                <w:color w:val="000000" w:themeColor="text1"/>
                <w:sz w:val="24"/>
                <w:szCs w:val="24"/>
              </w:rPr>
              <w:t>12</w:t>
            </w:r>
          </w:p>
        </w:tc>
        <w:tc>
          <w:tcPr>
            <w:tcW w:w="1740" w:type="dxa"/>
            <w:vAlign w:val="bottom"/>
          </w:tcPr>
          <w:p w14:paraId="25A2D230" w14:textId="43106F09" w:rsidR="6E02E17F" w:rsidRDefault="02C56FF4">
            <w:r w:rsidRPr="701C4CCE">
              <w:rPr>
                <w:rFonts w:ascii="Calibri" w:eastAsia="Calibri" w:hAnsi="Calibri" w:cs="Calibri"/>
                <w:color w:val="000000" w:themeColor="text1"/>
                <w:sz w:val="24"/>
                <w:szCs w:val="24"/>
              </w:rPr>
              <w:t>21.99</w:t>
            </w:r>
          </w:p>
        </w:tc>
        <w:tc>
          <w:tcPr>
            <w:tcW w:w="6225" w:type="dxa"/>
            <w:vAlign w:val="bottom"/>
          </w:tcPr>
          <w:p w14:paraId="008674F3" w14:textId="38DE7B0A" w:rsidR="6E02E17F" w:rsidRDefault="02C56FF4">
            <w:r w:rsidRPr="701C4CCE">
              <w:rPr>
                <w:rFonts w:ascii="Calibri" w:eastAsia="Calibri" w:hAnsi="Calibri" w:cs="Calibri"/>
                <w:color w:val="000000" w:themeColor="text1"/>
                <w:sz w:val="24"/>
                <w:szCs w:val="24"/>
              </w:rPr>
              <w:t xml:space="preserve"> 83, 85, 105, 191, 217, 218, 231, 252, 264, 270, 276, 278, 288</w:t>
            </w:r>
          </w:p>
        </w:tc>
      </w:tr>
    </w:tbl>
    <w:p w14:paraId="5174B2A3" w14:textId="31BB9743" w:rsidR="004247BA" w:rsidRPr="004247BA" w:rsidRDefault="004247BA" w:rsidP="17410375">
      <w:pPr>
        <w:rPr>
          <w:sz w:val="28"/>
          <w:szCs w:val="28"/>
          <w:lang w:val="en-US"/>
        </w:rPr>
      </w:pPr>
    </w:p>
    <w:p w14:paraId="106BAA8E" w14:textId="0B0E7856" w:rsidR="004247BA" w:rsidRPr="004247BA" w:rsidRDefault="65F010FF" w:rsidP="17410375">
      <w:pPr>
        <w:rPr>
          <w:sz w:val="28"/>
          <w:szCs w:val="28"/>
          <w:lang w:val="en-US"/>
        </w:rPr>
      </w:pPr>
      <w:r w:rsidRPr="17410375">
        <w:rPr>
          <w:sz w:val="28"/>
          <w:szCs w:val="28"/>
          <w:lang w:val="en-US"/>
        </w:rPr>
        <w:t xml:space="preserve">S8 </w:t>
      </w:r>
      <w:r w:rsidR="7AFC3CD7" w:rsidRPr="17410375">
        <w:rPr>
          <w:sz w:val="28"/>
          <w:szCs w:val="28"/>
          <w:lang w:val="en-US"/>
        </w:rPr>
        <w:t xml:space="preserve">Naphtalene </w:t>
      </w:r>
      <w:r w:rsidRPr="17410375">
        <w:rPr>
          <w:sz w:val="28"/>
          <w:szCs w:val="28"/>
          <w:lang w:val="en-US"/>
        </w:rPr>
        <w:t>C0-C4 distribution for all samples</w:t>
      </w:r>
    </w:p>
    <w:p w14:paraId="5B52A0F9" w14:textId="18A9A2FF" w:rsidR="3393EFB0" w:rsidRDefault="3393EFB0" w:rsidP="17410375">
      <w:r>
        <w:rPr>
          <w:noProof/>
          <w:lang w:val="en-US"/>
        </w:rPr>
        <w:drawing>
          <wp:inline distT="0" distB="0" distL="0" distR="0" wp14:anchorId="6CC8358F" wp14:editId="14E6337F">
            <wp:extent cx="5372485" cy="3324225"/>
            <wp:effectExtent l="0" t="0" r="0" b="0"/>
            <wp:docPr id="1208998336" name="Picture 1208998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372485" cy="3324225"/>
                    </a:xfrm>
                    <a:prstGeom prst="rect">
                      <a:avLst/>
                    </a:prstGeom>
                  </pic:spPr>
                </pic:pic>
              </a:graphicData>
            </a:graphic>
          </wp:inline>
        </w:drawing>
      </w:r>
    </w:p>
    <w:p w14:paraId="46AB5987" w14:textId="585DB1E5" w:rsidR="3393EFB0" w:rsidRDefault="3393EFB0" w:rsidP="17410375">
      <w:pPr>
        <w:rPr>
          <w:i/>
          <w:iCs/>
          <w:sz w:val="20"/>
          <w:szCs w:val="20"/>
        </w:rPr>
      </w:pPr>
      <w:r w:rsidRPr="17410375">
        <w:rPr>
          <w:i/>
          <w:iCs/>
          <w:sz w:val="20"/>
          <w:szCs w:val="20"/>
        </w:rPr>
        <w:t>Figure S8: distrib</w:t>
      </w:r>
      <w:r w:rsidR="33BEBDC7" w:rsidRPr="17410375">
        <w:rPr>
          <w:i/>
          <w:iCs/>
          <w:sz w:val="20"/>
          <w:szCs w:val="20"/>
        </w:rPr>
        <w:t xml:space="preserve">ution of </w:t>
      </w:r>
      <w:r w:rsidRPr="17410375">
        <w:rPr>
          <w:i/>
          <w:iCs/>
          <w:sz w:val="20"/>
          <w:szCs w:val="20"/>
        </w:rPr>
        <w:t>C0-C4 a</w:t>
      </w:r>
      <w:r w:rsidR="0DFFF6E5" w:rsidRPr="17410375">
        <w:rPr>
          <w:i/>
          <w:iCs/>
          <w:sz w:val="20"/>
          <w:szCs w:val="20"/>
        </w:rPr>
        <w:t xml:space="preserve">lkylation in the samples THA-3 Wash 2, THA-3 Wash 1, THA-4, THA-4 Wash 1, RC-1 and KB-1. </w:t>
      </w:r>
      <w:r w:rsidR="579879D3" w:rsidRPr="17410375">
        <w:rPr>
          <w:i/>
          <w:iCs/>
          <w:sz w:val="20"/>
          <w:szCs w:val="20"/>
        </w:rPr>
        <w:t>Concentration</w:t>
      </w:r>
      <w:r w:rsidR="0DFFF6E5" w:rsidRPr="17410375">
        <w:rPr>
          <w:i/>
          <w:iCs/>
          <w:sz w:val="20"/>
          <w:szCs w:val="20"/>
        </w:rPr>
        <w:t xml:space="preserve"> is in </w:t>
      </w:r>
      <w:r w:rsidR="00225486" w:rsidRPr="17410375">
        <w:rPr>
          <w:i/>
          <w:iCs/>
          <w:sz w:val="20"/>
          <w:szCs w:val="20"/>
        </w:rPr>
        <w:t>μg/g ww</w:t>
      </w:r>
    </w:p>
    <w:p w14:paraId="65F07C27" w14:textId="40B70B22" w:rsidR="17410375" w:rsidRDefault="17410375" w:rsidP="17410375"/>
    <w:p w14:paraId="674F1C03" w14:textId="5CDDB3EB" w:rsidR="51B61591" w:rsidRDefault="51B61591" w:rsidP="17410375">
      <w:r>
        <w:rPr>
          <w:noProof/>
          <w:lang w:val="en-US"/>
        </w:rPr>
        <w:drawing>
          <wp:inline distT="0" distB="0" distL="0" distR="0" wp14:anchorId="73A455EC" wp14:editId="2D8DB7E5">
            <wp:extent cx="5372485" cy="3019427"/>
            <wp:effectExtent l="0" t="0" r="0" b="0"/>
            <wp:docPr id="627882546" name="Picture 627882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rcRect b="9169"/>
                    <a:stretch>
                      <a:fillRect/>
                    </a:stretch>
                  </pic:blipFill>
                  <pic:spPr>
                    <a:xfrm>
                      <a:off x="0" y="0"/>
                      <a:ext cx="5372485" cy="3019427"/>
                    </a:xfrm>
                    <a:prstGeom prst="rect">
                      <a:avLst/>
                    </a:prstGeom>
                  </pic:spPr>
                </pic:pic>
              </a:graphicData>
            </a:graphic>
          </wp:inline>
        </w:drawing>
      </w:r>
    </w:p>
    <w:p w14:paraId="61B04C44" w14:textId="1E80D904" w:rsidR="3393EFB0" w:rsidRDefault="0040673E" w:rsidP="17410375">
      <w:pPr>
        <w:rPr>
          <w:i/>
          <w:iCs/>
          <w:sz w:val="20"/>
          <w:szCs w:val="20"/>
        </w:rPr>
      </w:pPr>
      <w:r>
        <w:rPr>
          <w:i/>
          <w:iCs/>
          <w:sz w:val="20"/>
          <w:szCs w:val="20"/>
        </w:rPr>
        <w:t>Figure S9</w:t>
      </w:r>
      <w:r w:rsidR="558899CB" w:rsidRPr="17410375">
        <w:rPr>
          <w:i/>
          <w:iCs/>
          <w:sz w:val="20"/>
          <w:szCs w:val="20"/>
        </w:rPr>
        <w:t>: distribution of C0-C4 alkylation in the samples THF-1, KA-1, RA-2, THB-1, RB-1, RA-1, THA-3, THA-3 washed tissue and TOA-1. Concentration is in μg/g ww</w:t>
      </w:r>
    </w:p>
    <w:p w14:paraId="4489BD50" w14:textId="64624AB9" w:rsidR="0412001D" w:rsidRDefault="0412001D" w:rsidP="17410375">
      <w:r>
        <w:rPr>
          <w:noProof/>
          <w:lang w:val="en-US"/>
        </w:rPr>
        <w:drawing>
          <wp:inline distT="0" distB="0" distL="0" distR="0" wp14:anchorId="41574973" wp14:editId="469EDDE2">
            <wp:extent cx="4572000" cy="2571776"/>
            <wp:effectExtent l="0" t="0" r="0" b="0"/>
            <wp:docPr id="1854443305" name="Picture 185444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rcRect b="9090"/>
                    <a:stretch>
                      <a:fillRect/>
                    </a:stretch>
                  </pic:blipFill>
                  <pic:spPr>
                    <a:xfrm>
                      <a:off x="0" y="0"/>
                      <a:ext cx="4572000" cy="2571776"/>
                    </a:xfrm>
                    <a:prstGeom prst="rect">
                      <a:avLst/>
                    </a:prstGeom>
                  </pic:spPr>
                </pic:pic>
              </a:graphicData>
            </a:graphic>
          </wp:inline>
        </w:drawing>
      </w:r>
    </w:p>
    <w:p w14:paraId="7622B659" w14:textId="1903692D" w:rsidR="3393EFB0" w:rsidRDefault="3393EFB0" w:rsidP="17410375">
      <w:pPr>
        <w:rPr>
          <w:i/>
          <w:iCs/>
          <w:sz w:val="20"/>
          <w:szCs w:val="20"/>
        </w:rPr>
      </w:pPr>
      <w:r w:rsidRPr="17410375">
        <w:rPr>
          <w:i/>
          <w:iCs/>
          <w:sz w:val="20"/>
          <w:szCs w:val="20"/>
        </w:rPr>
        <w:t>Figure S</w:t>
      </w:r>
      <w:r w:rsidR="0040673E">
        <w:rPr>
          <w:i/>
          <w:iCs/>
          <w:sz w:val="20"/>
          <w:szCs w:val="20"/>
        </w:rPr>
        <w:t>10</w:t>
      </w:r>
      <w:r w:rsidR="083F62A8" w:rsidRPr="17410375">
        <w:rPr>
          <w:i/>
          <w:iCs/>
          <w:sz w:val="20"/>
          <w:szCs w:val="20"/>
        </w:rPr>
        <w:t>: distribution of C0-C4 alkylation in the samples THA-4 washed tissue, THA-1 and THA2. Concentration is in μg/g ww</w:t>
      </w:r>
    </w:p>
    <w:p w14:paraId="03B00FFF" w14:textId="51B39EEF" w:rsidR="17410375" w:rsidRDefault="17410375" w:rsidP="17410375">
      <w:pPr>
        <w:rPr>
          <w:i/>
          <w:iCs/>
          <w:sz w:val="20"/>
          <w:szCs w:val="20"/>
        </w:rPr>
      </w:pPr>
    </w:p>
    <w:sectPr w:rsidR="17410375" w:rsidSect="009F3B2A">
      <w:pgSz w:w="11906" w:h="16838"/>
      <w:pgMar w:top="1701" w:right="1134" w:bottom="170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FB80A36" w16cex:dateUtc="2022-11-27T11:29:00Z"/>
  <w16cex:commentExtensible w16cex:durableId="19E4002B" w16cex:dateUtc="2022-11-27T11:32:00Z"/>
  <w16cex:commentExtensible w16cex:durableId="51362F94" w16cex:dateUtc="2022-09-24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12A01C" w16cid:durableId="27254DB8"/>
  <w16cid:commentId w16cid:paraId="766DE5D7" w16cid:durableId="6FB80A36"/>
  <w16cid:commentId w16cid:paraId="23BFE25A" w16cid:durableId="27254DBB"/>
  <w16cid:commentId w16cid:paraId="2B70F219" w16cid:durableId="19E4002B"/>
  <w16cid:commentId w16cid:paraId="3CCB8C75" w16cid:durableId="51362F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320DA" w14:textId="77777777" w:rsidR="008C374C" w:rsidRDefault="008C374C">
      <w:pPr>
        <w:spacing w:after="0" w:line="240" w:lineRule="auto"/>
      </w:pPr>
      <w:r>
        <w:separator/>
      </w:r>
    </w:p>
  </w:endnote>
  <w:endnote w:type="continuationSeparator" w:id="0">
    <w:p w14:paraId="0B097256" w14:textId="77777777" w:rsidR="008C374C" w:rsidRDefault="008C374C">
      <w:pPr>
        <w:spacing w:after="0" w:line="240" w:lineRule="auto"/>
      </w:pPr>
      <w:r>
        <w:continuationSeparator/>
      </w:r>
    </w:p>
  </w:endnote>
  <w:endnote w:type="continuationNotice" w:id="1">
    <w:p w14:paraId="6FD6B553" w14:textId="77777777" w:rsidR="008C374C" w:rsidRDefault="008C37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00000001"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08801" w14:textId="77777777" w:rsidR="00181C46" w:rsidRDefault="00181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40AB6" w14:textId="77777777" w:rsidR="00DE1B89" w:rsidRDefault="00B972FF">
    <w:pPr>
      <w:pStyle w:val="Footer"/>
      <w:jc w:val="right"/>
    </w:pPr>
  </w:p>
  <w:p w14:paraId="35FBC7A7" w14:textId="0DD04F92" w:rsidR="00DE1B89" w:rsidRDefault="001A6669">
    <w:pPr>
      <w:pStyle w:val="Footer"/>
      <w:jc w:val="right"/>
    </w:pPr>
    <w:r>
      <w:fldChar w:fldCharType="begin"/>
    </w:r>
    <w:r>
      <w:instrText xml:space="preserve"> PAGE   \* MERGEFORMAT </w:instrText>
    </w:r>
    <w:r>
      <w:fldChar w:fldCharType="separate"/>
    </w:r>
    <w:r w:rsidR="00B972FF">
      <w:rPr>
        <w:noProof/>
      </w:rPr>
      <w:t>12</w:t>
    </w:r>
    <w:r>
      <w:fldChar w:fldCharType="end"/>
    </w:r>
  </w:p>
  <w:p w14:paraId="17271BDA" w14:textId="77777777" w:rsidR="00DE1B89" w:rsidRDefault="00B972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E95E1" w14:textId="77777777" w:rsidR="00181C46" w:rsidRDefault="0018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975BD" w14:textId="77777777" w:rsidR="008C374C" w:rsidRDefault="008C374C">
      <w:pPr>
        <w:spacing w:after="0" w:line="240" w:lineRule="auto"/>
      </w:pPr>
      <w:r>
        <w:separator/>
      </w:r>
    </w:p>
  </w:footnote>
  <w:footnote w:type="continuationSeparator" w:id="0">
    <w:p w14:paraId="61B161E8" w14:textId="77777777" w:rsidR="008C374C" w:rsidRDefault="008C374C">
      <w:pPr>
        <w:spacing w:after="0" w:line="240" w:lineRule="auto"/>
      </w:pPr>
      <w:r>
        <w:continuationSeparator/>
      </w:r>
    </w:p>
  </w:footnote>
  <w:footnote w:type="continuationNotice" w:id="1">
    <w:p w14:paraId="1973EF3B" w14:textId="77777777" w:rsidR="008C374C" w:rsidRDefault="008C37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F47C3" w14:textId="77777777" w:rsidR="00181C46" w:rsidRDefault="00181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55"/>
      <w:gridCol w:w="3255"/>
      <w:gridCol w:w="3255"/>
    </w:tblGrid>
    <w:tr w:rsidR="00DE1B89" w14:paraId="552332E5" w14:textId="77777777" w:rsidTr="5A3735EA">
      <w:tc>
        <w:tcPr>
          <w:tcW w:w="3255" w:type="dxa"/>
        </w:tcPr>
        <w:p w14:paraId="154E49D7" w14:textId="77777777" w:rsidR="00DE1B89" w:rsidRDefault="00B972FF">
          <w:pPr>
            <w:pStyle w:val="Header"/>
            <w:ind w:left="-115"/>
          </w:pPr>
        </w:p>
      </w:tc>
      <w:tc>
        <w:tcPr>
          <w:tcW w:w="3255" w:type="dxa"/>
        </w:tcPr>
        <w:p w14:paraId="77737CF1" w14:textId="77777777" w:rsidR="00DE1B89" w:rsidRDefault="00B972FF">
          <w:pPr>
            <w:pStyle w:val="Header"/>
            <w:jc w:val="center"/>
          </w:pPr>
        </w:p>
      </w:tc>
      <w:tc>
        <w:tcPr>
          <w:tcW w:w="3255" w:type="dxa"/>
        </w:tcPr>
        <w:p w14:paraId="248D2077" w14:textId="77777777" w:rsidR="00DE1B89" w:rsidRDefault="00B972FF">
          <w:pPr>
            <w:pStyle w:val="Header"/>
            <w:ind w:right="-115"/>
            <w:jc w:val="right"/>
          </w:pPr>
        </w:p>
      </w:tc>
    </w:tr>
  </w:tbl>
  <w:p w14:paraId="426467D6" w14:textId="77777777" w:rsidR="00DE1B89" w:rsidRDefault="00B972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4371D" w14:textId="77777777" w:rsidR="00181C46" w:rsidRDefault="00181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41CF"/>
    <w:multiLevelType w:val="hybridMultilevel"/>
    <w:tmpl w:val="BC045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da-DK" w:vendorID="64" w:dllVersion="131078" w:nlCheck="1" w:checkStyle="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7BA"/>
    <w:rsid w:val="00086134"/>
    <w:rsid w:val="000A2538"/>
    <w:rsid w:val="001006A2"/>
    <w:rsid w:val="00130EF1"/>
    <w:rsid w:val="00133606"/>
    <w:rsid w:val="00134CF0"/>
    <w:rsid w:val="00143901"/>
    <w:rsid w:val="00152E26"/>
    <w:rsid w:val="00181C46"/>
    <w:rsid w:val="001A6669"/>
    <w:rsid w:val="002216DE"/>
    <w:rsid w:val="00225486"/>
    <w:rsid w:val="002267B8"/>
    <w:rsid w:val="00237C31"/>
    <w:rsid w:val="002412AB"/>
    <w:rsid w:val="002458E3"/>
    <w:rsid w:val="0025540C"/>
    <w:rsid w:val="00277A60"/>
    <w:rsid w:val="002A634C"/>
    <w:rsid w:val="002C4FDA"/>
    <w:rsid w:val="002F1FD4"/>
    <w:rsid w:val="003538C7"/>
    <w:rsid w:val="003660CF"/>
    <w:rsid w:val="003B7587"/>
    <w:rsid w:val="003F1367"/>
    <w:rsid w:val="0040673E"/>
    <w:rsid w:val="0042212B"/>
    <w:rsid w:val="004247BA"/>
    <w:rsid w:val="004257D6"/>
    <w:rsid w:val="0043025C"/>
    <w:rsid w:val="00450BBB"/>
    <w:rsid w:val="00451346"/>
    <w:rsid w:val="004A3789"/>
    <w:rsid w:val="004C0F70"/>
    <w:rsid w:val="00530B63"/>
    <w:rsid w:val="005A1288"/>
    <w:rsid w:val="005E2723"/>
    <w:rsid w:val="00690A55"/>
    <w:rsid w:val="0069264D"/>
    <w:rsid w:val="006972C8"/>
    <w:rsid w:val="006D646F"/>
    <w:rsid w:val="006E59F0"/>
    <w:rsid w:val="006F0975"/>
    <w:rsid w:val="007004F8"/>
    <w:rsid w:val="00733129"/>
    <w:rsid w:val="0073449B"/>
    <w:rsid w:val="00747516"/>
    <w:rsid w:val="00753165"/>
    <w:rsid w:val="00783E7E"/>
    <w:rsid w:val="007B00DC"/>
    <w:rsid w:val="007C2161"/>
    <w:rsid w:val="007C527B"/>
    <w:rsid w:val="00802B4A"/>
    <w:rsid w:val="00804E60"/>
    <w:rsid w:val="008134F3"/>
    <w:rsid w:val="0082768B"/>
    <w:rsid w:val="00835630"/>
    <w:rsid w:val="00854DE4"/>
    <w:rsid w:val="00873B24"/>
    <w:rsid w:val="008A65FB"/>
    <w:rsid w:val="008B4BDB"/>
    <w:rsid w:val="008C374C"/>
    <w:rsid w:val="008E205D"/>
    <w:rsid w:val="008E2109"/>
    <w:rsid w:val="008F4998"/>
    <w:rsid w:val="00940988"/>
    <w:rsid w:val="00965522"/>
    <w:rsid w:val="009941CC"/>
    <w:rsid w:val="009C5D67"/>
    <w:rsid w:val="009F3B2A"/>
    <w:rsid w:val="00A064F4"/>
    <w:rsid w:val="00A309E3"/>
    <w:rsid w:val="00A40A6C"/>
    <w:rsid w:val="00A621D6"/>
    <w:rsid w:val="00A75D1A"/>
    <w:rsid w:val="00A8027F"/>
    <w:rsid w:val="00A8365B"/>
    <w:rsid w:val="00AB7D84"/>
    <w:rsid w:val="00AC2F0B"/>
    <w:rsid w:val="00AD325E"/>
    <w:rsid w:val="00B04969"/>
    <w:rsid w:val="00B618B8"/>
    <w:rsid w:val="00B71B92"/>
    <w:rsid w:val="00B972FF"/>
    <w:rsid w:val="00C17224"/>
    <w:rsid w:val="00D02E33"/>
    <w:rsid w:val="00D06B92"/>
    <w:rsid w:val="00D14868"/>
    <w:rsid w:val="00D174CC"/>
    <w:rsid w:val="00DD421C"/>
    <w:rsid w:val="00DF7D49"/>
    <w:rsid w:val="00E244DF"/>
    <w:rsid w:val="00E251FB"/>
    <w:rsid w:val="00E37697"/>
    <w:rsid w:val="00E60A0D"/>
    <w:rsid w:val="00E656A2"/>
    <w:rsid w:val="00E800BF"/>
    <w:rsid w:val="00E903C5"/>
    <w:rsid w:val="00ED7994"/>
    <w:rsid w:val="00F02E05"/>
    <w:rsid w:val="00F24595"/>
    <w:rsid w:val="00F2520D"/>
    <w:rsid w:val="00F25883"/>
    <w:rsid w:val="00F43209"/>
    <w:rsid w:val="00F53962"/>
    <w:rsid w:val="00F748D2"/>
    <w:rsid w:val="00F83EF7"/>
    <w:rsid w:val="00FA2E21"/>
    <w:rsid w:val="00FD2DBE"/>
    <w:rsid w:val="0168A207"/>
    <w:rsid w:val="02489DE8"/>
    <w:rsid w:val="02ADADA0"/>
    <w:rsid w:val="02C56FF4"/>
    <w:rsid w:val="039CE559"/>
    <w:rsid w:val="03A467D1"/>
    <w:rsid w:val="0412001D"/>
    <w:rsid w:val="041349F2"/>
    <w:rsid w:val="0437F545"/>
    <w:rsid w:val="0448DC1F"/>
    <w:rsid w:val="0450A13E"/>
    <w:rsid w:val="04C04412"/>
    <w:rsid w:val="05D56899"/>
    <w:rsid w:val="062E9E50"/>
    <w:rsid w:val="0658331F"/>
    <w:rsid w:val="067353D5"/>
    <w:rsid w:val="083F62A8"/>
    <w:rsid w:val="085EE1C0"/>
    <w:rsid w:val="089FE561"/>
    <w:rsid w:val="0BACC24A"/>
    <w:rsid w:val="0BF6043C"/>
    <w:rsid w:val="0D549EA3"/>
    <w:rsid w:val="0DA39B8E"/>
    <w:rsid w:val="0DC4A67D"/>
    <w:rsid w:val="0DFFF6E5"/>
    <w:rsid w:val="0E912E54"/>
    <w:rsid w:val="0F632282"/>
    <w:rsid w:val="0FBBF223"/>
    <w:rsid w:val="113C01F8"/>
    <w:rsid w:val="1369EB13"/>
    <w:rsid w:val="13BC3C4C"/>
    <w:rsid w:val="1630F692"/>
    <w:rsid w:val="16704F42"/>
    <w:rsid w:val="16FA19E3"/>
    <w:rsid w:val="17410375"/>
    <w:rsid w:val="17C76A1E"/>
    <w:rsid w:val="18A6C628"/>
    <w:rsid w:val="19689754"/>
    <w:rsid w:val="1A31BAA5"/>
    <w:rsid w:val="1B6B0668"/>
    <w:rsid w:val="1BCB75DF"/>
    <w:rsid w:val="1BCFE34B"/>
    <w:rsid w:val="1D956FFB"/>
    <w:rsid w:val="1DB8327F"/>
    <w:rsid w:val="1E2FF265"/>
    <w:rsid w:val="1EE13133"/>
    <w:rsid w:val="1F24810E"/>
    <w:rsid w:val="1FBB1A0E"/>
    <w:rsid w:val="1FDB066D"/>
    <w:rsid w:val="205F4D26"/>
    <w:rsid w:val="20841245"/>
    <w:rsid w:val="221FE2A6"/>
    <w:rsid w:val="22305ACF"/>
    <w:rsid w:val="229AE18C"/>
    <w:rsid w:val="23176720"/>
    <w:rsid w:val="233AD896"/>
    <w:rsid w:val="235E4816"/>
    <w:rsid w:val="23E31026"/>
    <w:rsid w:val="24A3ACD7"/>
    <w:rsid w:val="24B33781"/>
    <w:rsid w:val="25C34464"/>
    <w:rsid w:val="27FE140A"/>
    <w:rsid w:val="280D66A0"/>
    <w:rsid w:val="2866F9AF"/>
    <w:rsid w:val="28FAF17D"/>
    <w:rsid w:val="29213164"/>
    <w:rsid w:val="29AAEC71"/>
    <w:rsid w:val="29C414CE"/>
    <w:rsid w:val="2A6A8AC8"/>
    <w:rsid w:val="2AB95A3D"/>
    <w:rsid w:val="2AC9EAF7"/>
    <w:rsid w:val="2B179441"/>
    <w:rsid w:val="2B46BCD2"/>
    <w:rsid w:val="2BE501F6"/>
    <w:rsid w:val="2C085AD8"/>
    <w:rsid w:val="2C2B87BB"/>
    <w:rsid w:val="2C3A843E"/>
    <w:rsid w:val="2CABA48E"/>
    <w:rsid w:val="2DA42B39"/>
    <w:rsid w:val="2E16BB09"/>
    <w:rsid w:val="2EA901AF"/>
    <w:rsid w:val="2EAFC5C4"/>
    <w:rsid w:val="2F95BB5D"/>
    <w:rsid w:val="306A7931"/>
    <w:rsid w:val="30985B27"/>
    <w:rsid w:val="3146DDBF"/>
    <w:rsid w:val="33042231"/>
    <w:rsid w:val="3351CEB7"/>
    <w:rsid w:val="335A4DC3"/>
    <w:rsid w:val="336726B6"/>
    <w:rsid w:val="338D9335"/>
    <w:rsid w:val="3393EFB0"/>
    <w:rsid w:val="33BEBDC7"/>
    <w:rsid w:val="33D2A11A"/>
    <w:rsid w:val="34420E52"/>
    <w:rsid w:val="345E5A77"/>
    <w:rsid w:val="34C95B4B"/>
    <w:rsid w:val="35A9E049"/>
    <w:rsid w:val="35E68C0F"/>
    <w:rsid w:val="3622B8E4"/>
    <w:rsid w:val="36FF744D"/>
    <w:rsid w:val="37C7AC75"/>
    <w:rsid w:val="38478693"/>
    <w:rsid w:val="396377AA"/>
    <w:rsid w:val="39B20A47"/>
    <w:rsid w:val="3B17F1FA"/>
    <w:rsid w:val="3BB4A4D9"/>
    <w:rsid w:val="3C0D8B0C"/>
    <w:rsid w:val="3C555D34"/>
    <w:rsid w:val="3D0B7BDF"/>
    <w:rsid w:val="3D26E459"/>
    <w:rsid w:val="3D86C069"/>
    <w:rsid w:val="3DFE76AB"/>
    <w:rsid w:val="3E3A566A"/>
    <w:rsid w:val="3EDD7FCC"/>
    <w:rsid w:val="3F32B148"/>
    <w:rsid w:val="3F44C8D4"/>
    <w:rsid w:val="3FF61117"/>
    <w:rsid w:val="404219F1"/>
    <w:rsid w:val="4049E95B"/>
    <w:rsid w:val="40D2EFF0"/>
    <w:rsid w:val="416BABD7"/>
    <w:rsid w:val="4215457F"/>
    <w:rsid w:val="425924C4"/>
    <w:rsid w:val="4295B4B0"/>
    <w:rsid w:val="4303AD12"/>
    <w:rsid w:val="434E685E"/>
    <w:rsid w:val="44318511"/>
    <w:rsid w:val="44A88B63"/>
    <w:rsid w:val="44F3BF93"/>
    <w:rsid w:val="45818A48"/>
    <w:rsid w:val="46B52DB6"/>
    <w:rsid w:val="46F84D25"/>
    <w:rsid w:val="4705FA56"/>
    <w:rsid w:val="4799B20B"/>
    <w:rsid w:val="484CCE92"/>
    <w:rsid w:val="4865A180"/>
    <w:rsid w:val="4AB1C244"/>
    <w:rsid w:val="4AB1CE9B"/>
    <w:rsid w:val="4B0F21C7"/>
    <w:rsid w:val="4BD0CD21"/>
    <w:rsid w:val="4C2D8A1A"/>
    <w:rsid w:val="4E41E95E"/>
    <w:rsid w:val="4E82DB9A"/>
    <w:rsid w:val="4F4276BF"/>
    <w:rsid w:val="4F558B48"/>
    <w:rsid w:val="506D53E7"/>
    <w:rsid w:val="51B61591"/>
    <w:rsid w:val="51BBA51D"/>
    <w:rsid w:val="5367EE6B"/>
    <w:rsid w:val="53FB1850"/>
    <w:rsid w:val="540AB3F8"/>
    <w:rsid w:val="54350D59"/>
    <w:rsid w:val="54A69D13"/>
    <w:rsid w:val="558899CB"/>
    <w:rsid w:val="55FC6EC8"/>
    <w:rsid w:val="579879D3"/>
    <w:rsid w:val="57E51B86"/>
    <w:rsid w:val="58067658"/>
    <w:rsid w:val="586ADFE2"/>
    <w:rsid w:val="58B34659"/>
    <w:rsid w:val="5A06B043"/>
    <w:rsid w:val="5BA280A4"/>
    <w:rsid w:val="5C49F481"/>
    <w:rsid w:val="5C5DE915"/>
    <w:rsid w:val="5CD6AC40"/>
    <w:rsid w:val="5D2D4E52"/>
    <w:rsid w:val="5D8AAED2"/>
    <w:rsid w:val="5EB5E9F0"/>
    <w:rsid w:val="5FB8A90D"/>
    <w:rsid w:val="6075F1C7"/>
    <w:rsid w:val="613DA7E3"/>
    <w:rsid w:val="616F9ED7"/>
    <w:rsid w:val="648C1A30"/>
    <w:rsid w:val="64BAB55E"/>
    <w:rsid w:val="65AAA5B7"/>
    <w:rsid w:val="65ADDEA7"/>
    <w:rsid w:val="65F010FF"/>
    <w:rsid w:val="67063F40"/>
    <w:rsid w:val="6709C2AF"/>
    <w:rsid w:val="67257BCC"/>
    <w:rsid w:val="67A43E47"/>
    <w:rsid w:val="685CCC36"/>
    <w:rsid w:val="695E3F6E"/>
    <w:rsid w:val="69698A21"/>
    <w:rsid w:val="6A50097D"/>
    <w:rsid w:val="6B891C89"/>
    <w:rsid w:val="6BE14B7A"/>
    <w:rsid w:val="6C6A983F"/>
    <w:rsid w:val="6C9642C2"/>
    <w:rsid w:val="6C9B6BB2"/>
    <w:rsid w:val="6D24ECEA"/>
    <w:rsid w:val="6D87AA3F"/>
    <w:rsid w:val="6E02E17F"/>
    <w:rsid w:val="6E041A54"/>
    <w:rsid w:val="6E0668A0"/>
    <w:rsid w:val="6E7568B4"/>
    <w:rsid w:val="6F237AA0"/>
    <w:rsid w:val="701C4CCE"/>
    <w:rsid w:val="70468DE7"/>
    <w:rsid w:val="706FCBA1"/>
    <w:rsid w:val="710C88A0"/>
    <w:rsid w:val="71435F87"/>
    <w:rsid w:val="7155B478"/>
    <w:rsid w:val="71D2EF73"/>
    <w:rsid w:val="71D6CA80"/>
    <w:rsid w:val="72693284"/>
    <w:rsid w:val="72A54A70"/>
    <w:rsid w:val="73635DAE"/>
    <w:rsid w:val="73CBB030"/>
    <w:rsid w:val="745E689E"/>
    <w:rsid w:val="75F56DFC"/>
    <w:rsid w:val="764B76F2"/>
    <w:rsid w:val="76FA149F"/>
    <w:rsid w:val="77674D5D"/>
    <w:rsid w:val="785D6FB1"/>
    <w:rsid w:val="7861B529"/>
    <w:rsid w:val="797ADE50"/>
    <w:rsid w:val="79F828B5"/>
    <w:rsid w:val="7AB7961E"/>
    <w:rsid w:val="7AFC3CD7"/>
    <w:rsid w:val="7B0D926D"/>
    <w:rsid w:val="7B899E56"/>
    <w:rsid w:val="7B93F916"/>
    <w:rsid w:val="7BEC1A14"/>
    <w:rsid w:val="7C82D4D0"/>
    <w:rsid w:val="7C957D74"/>
    <w:rsid w:val="7CB66CB9"/>
    <w:rsid w:val="7D6B1CB2"/>
    <w:rsid w:val="7DA5526F"/>
    <w:rsid w:val="7E24294E"/>
    <w:rsid w:val="7E2ED3A7"/>
    <w:rsid w:val="7E5DFE21"/>
    <w:rsid w:val="7EB0CA46"/>
    <w:rsid w:val="7ECD3526"/>
    <w:rsid w:val="7F34FFAD"/>
    <w:rsid w:val="7FF6DCF5"/>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5CB8E"/>
  <w15:chartTrackingRefBased/>
  <w15:docId w15:val="{6AC868C8-6358-4FE0-9E54-EDBCBDDE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7BA"/>
  </w:style>
  <w:style w:type="paragraph" w:styleId="Heading1">
    <w:name w:val="heading 1"/>
    <w:basedOn w:val="Normal"/>
    <w:next w:val="Normal"/>
    <w:link w:val="Heading1Char"/>
    <w:uiPriority w:val="9"/>
    <w:qFormat/>
    <w:rsid w:val="004247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rsid w:val="004247B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F1FD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7BA"/>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24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47BA"/>
    <w:rPr>
      <w:sz w:val="16"/>
      <w:szCs w:val="16"/>
    </w:rPr>
  </w:style>
  <w:style w:type="paragraph" w:styleId="CommentText">
    <w:name w:val="annotation text"/>
    <w:basedOn w:val="Normal"/>
    <w:link w:val="CommentTextChar"/>
    <w:uiPriority w:val="99"/>
    <w:unhideWhenUsed/>
    <w:rsid w:val="004247BA"/>
    <w:pPr>
      <w:spacing w:line="240" w:lineRule="auto"/>
    </w:pPr>
    <w:rPr>
      <w:sz w:val="20"/>
      <w:szCs w:val="20"/>
    </w:rPr>
  </w:style>
  <w:style w:type="character" w:customStyle="1" w:styleId="CommentTextChar">
    <w:name w:val="Comment Text Char"/>
    <w:basedOn w:val="DefaultParagraphFont"/>
    <w:link w:val="CommentText"/>
    <w:uiPriority w:val="99"/>
    <w:rsid w:val="004247BA"/>
    <w:rPr>
      <w:sz w:val="20"/>
      <w:szCs w:val="20"/>
    </w:rPr>
  </w:style>
  <w:style w:type="character" w:customStyle="1" w:styleId="Heading4Char">
    <w:name w:val="Heading 4 Char"/>
    <w:basedOn w:val="DefaultParagraphFont"/>
    <w:link w:val="Heading4"/>
    <w:uiPriority w:val="9"/>
    <w:rsid w:val="004247BA"/>
    <w:rPr>
      <w:rFonts w:asciiTheme="majorHAnsi" w:eastAsiaTheme="majorEastAsia" w:hAnsiTheme="majorHAnsi" w:cstheme="majorBidi"/>
      <w:i/>
      <w:iCs/>
      <w:color w:val="2F5496" w:themeColor="accent1" w:themeShade="BF"/>
    </w:rPr>
  </w:style>
  <w:style w:type="table" w:styleId="PlainTable2">
    <w:name w:val="Plain Table 2"/>
    <w:basedOn w:val="TableNormal"/>
    <w:uiPriority w:val="42"/>
    <w:rsid w:val="004247B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4247BA"/>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rsid w:val="002F1FD4"/>
    <w:rPr>
      <w:rFonts w:asciiTheme="majorHAnsi" w:eastAsiaTheme="majorEastAsia" w:hAnsiTheme="majorHAnsi" w:cstheme="majorBidi"/>
      <w:color w:val="2F5496" w:themeColor="accent1" w:themeShade="BF"/>
    </w:rPr>
  </w:style>
  <w:style w:type="paragraph" w:styleId="NoSpacing">
    <w:name w:val="No Spacing"/>
    <w:uiPriority w:val="1"/>
    <w:qFormat/>
    <w:pPr>
      <w:spacing w:after="0" w:line="240" w:lineRule="auto"/>
    </w:pPr>
  </w:style>
  <w:style w:type="paragraph" w:styleId="BalloonText">
    <w:name w:val="Balloon Text"/>
    <w:basedOn w:val="Normal"/>
    <w:link w:val="BalloonTextChar"/>
    <w:uiPriority w:val="99"/>
    <w:semiHidden/>
    <w:unhideWhenUsed/>
    <w:rsid w:val="00A309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9E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309E3"/>
    <w:rPr>
      <w:b/>
      <w:bCs/>
    </w:rPr>
  </w:style>
  <w:style w:type="character" w:customStyle="1" w:styleId="CommentSubjectChar">
    <w:name w:val="Comment Subject Char"/>
    <w:basedOn w:val="CommentTextChar"/>
    <w:link w:val="CommentSubject"/>
    <w:uiPriority w:val="99"/>
    <w:semiHidden/>
    <w:rsid w:val="00A309E3"/>
    <w:rPr>
      <w:b/>
      <w:bCs/>
      <w:sz w:val="20"/>
      <w:szCs w:val="20"/>
    </w:rPr>
  </w:style>
  <w:style w:type="paragraph" w:styleId="Footer">
    <w:name w:val="footer"/>
    <w:basedOn w:val="Normal"/>
    <w:link w:val="FooterChar"/>
    <w:uiPriority w:val="99"/>
    <w:unhideWhenUsed/>
    <w:rsid w:val="00C17224"/>
    <w:pPr>
      <w:tabs>
        <w:tab w:val="center" w:pos="4819"/>
        <w:tab w:val="right" w:pos="9638"/>
      </w:tabs>
      <w:spacing w:after="0" w:line="240" w:lineRule="auto"/>
    </w:pPr>
  </w:style>
  <w:style w:type="character" w:customStyle="1" w:styleId="FooterChar">
    <w:name w:val="Footer Char"/>
    <w:basedOn w:val="DefaultParagraphFont"/>
    <w:link w:val="Footer"/>
    <w:uiPriority w:val="99"/>
    <w:rsid w:val="00C17224"/>
  </w:style>
  <w:style w:type="paragraph" w:styleId="Header">
    <w:name w:val="header"/>
    <w:basedOn w:val="Normal"/>
    <w:link w:val="HeaderChar"/>
    <w:uiPriority w:val="99"/>
    <w:unhideWhenUsed/>
    <w:rsid w:val="00C172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224"/>
  </w:style>
  <w:style w:type="paragraph" w:styleId="Revision">
    <w:name w:val="Revision"/>
    <w:hidden/>
    <w:uiPriority w:val="99"/>
    <w:semiHidden/>
    <w:rsid w:val="00E244DF"/>
    <w:pPr>
      <w:spacing w:after="0" w:line="240" w:lineRule="auto"/>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jpg"/><Relationship Id="rId26" Type="http://schemas.openxmlformats.org/officeDocument/2006/relationships/image" Target="media/image10.png"/><Relationship Id="rId39"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5.jpg"/><Relationship Id="rId34" Type="http://schemas.openxmlformats.org/officeDocument/2006/relationships/image" Target="media/image16.jpeg"/><Relationship Id="rId42"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1.jpg"/><Relationship Id="rId25" Type="http://schemas.openxmlformats.org/officeDocument/2006/relationships/image" Target="media/image9.jpeg"/><Relationship Id="rId33" Type="http://schemas.openxmlformats.org/officeDocument/2006/relationships/image" Target="media/image15.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jpg"/><Relationship Id="rId29" Type="http://schemas.openxmlformats.org/officeDocument/2006/relationships/image" Target="media/image13.emf"/><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8.jfif"/><Relationship Id="rId32" Type="http://schemas.openxmlformats.org/officeDocument/2006/relationships/image" Target="media/image140.emf"/><Relationship Id="rId37" Type="http://schemas.openxmlformats.org/officeDocument/2006/relationships/image" Target="media/image19.png"/><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image" Target="media/image18.png"/><Relationship Id="rId10" Type="http://schemas.openxmlformats.org/officeDocument/2006/relationships/hyperlink" Target="mailto:jch@plen.ku.dk" TargetMode="External"/><Relationship Id="rId19" Type="http://schemas.openxmlformats.org/officeDocument/2006/relationships/image" Target="media/image3.jpg"/><Relationship Id="rId31" Type="http://schemas.openxmlformats.org/officeDocument/2006/relationships/image" Target="media/image130.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6.jpg"/><Relationship Id="rId27" Type="http://schemas.openxmlformats.org/officeDocument/2006/relationships/image" Target="media/image11.png"/><Relationship Id="rId30" Type="http://schemas.openxmlformats.org/officeDocument/2006/relationships/image" Target="media/image14.emf"/><Relationship Id="rId35" Type="http://schemas.openxmlformats.org/officeDocument/2006/relationships/image" Target="media/image1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6B47F3D86344DD925E5F63D6AB5BA9"/>
        <w:category>
          <w:name w:val="General"/>
          <w:gallery w:val="placeholder"/>
        </w:category>
        <w:types>
          <w:type w:val="bbPlcHdr"/>
        </w:types>
        <w:behaviors>
          <w:behavior w:val="content"/>
        </w:behaviors>
        <w:guid w:val="{96D49E69-EBD3-405B-A705-E1BE90C24D4F}"/>
      </w:docPartPr>
      <w:docPartBody>
        <w:p w:rsidR="00D539C6" w:rsidRDefault="00E903C5" w:rsidP="00E903C5">
          <w:pPr>
            <w:pStyle w:val="D06B47F3D86344DD925E5F63D6AB5BA9"/>
          </w:pPr>
          <w:r w:rsidRPr="009E63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00000001"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3C5"/>
    <w:rsid w:val="000D4284"/>
    <w:rsid w:val="00A06A8A"/>
    <w:rsid w:val="00A23935"/>
    <w:rsid w:val="00A70CB0"/>
    <w:rsid w:val="00AD509A"/>
    <w:rsid w:val="00D539C6"/>
    <w:rsid w:val="00E903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03C5"/>
    <w:rPr>
      <w:color w:val="808080"/>
    </w:rPr>
  </w:style>
  <w:style w:type="paragraph" w:customStyle="1" w:styleId="D06B47F3D86344DD925E5F63D6AB5BA9">
    <w:name w:val="D06B47F3D86344DD925E5F63D6AB5BA9"/>
    <w:rsid w:val="00E90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EB989A99BF0B48BFBF475D00628605" ma:contentTypeVersion="14" ma:contentTypeDescription="Create a new document." ma:contentTypeScope="" ma:versionID="87c5fe164727989b6e033afcc44e9935">
  <xsd:schema xmlns:xsd="http://www.w3.org/2001/XMLSchema" xmlns:xs="http://www.w3.org/2001/XMLSchema" xmlns:p="http://schemas.microsoft.com/office/2006/metadata/properties" xmlns:ns3="b09a2c90-9f7b-4eb4-ae92-dca716f45c86" xmlns:ns4="ffbf81ef-03a6-4fa1-a734-ac344bed3575" targetNamespace="http://schemas.microsoft.com/office/2006/metadata/properties" ma:root="true" ma:fieldsID="7ac557f02b33634878c68d9e537d8860" ns3:_="" ns4:_="">
    <xsd:import namespace="b09a2c90-9f7b-4eb4-ae92-dca716f45c86"/>
    <xsd:import namespace="ffbf81ef-03a6-4fa1-a734-ac344bed357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a2c90-9f7b-4eb4-ae92-dca716f45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bf81ef-03a6-4fa1-a734-ac344bed35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6A51C7-EBBA-42B2-85EB-6CA271433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a2c90-9f7b-4eb4-ae92-dca716f45c86"/>
    <ds:schemaRef ds:uri="ffbf81ef-03a6-4fa1-a734-ac344bed35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D66F9-76B1-4D34-B7EE-A65543A7B159}">
  <ds:schemaRefs>
    <ds:schemaRef ds:uri="http://schemas.microsoft.com/sharepoint/v3/contenttype/forms"/>
  </ds:schemaRefs>
</ds:datastoreItem>
</file>

<file path=customXml/itemProps3.xml><?xml version="1.0" encoding="utf-8"?>
<ds:datastoreItem xmlns:ds="http://schemas.openxmlformats.org/officeDocument/2006/customXml" ds:itemID="{2867445F-B53A-4895-A7D7-BF621B07C7B7}">
  <ds:schemaRefs>
    <ds:schemaRef ds:uri="http://purl.org/dc/elements/1.1/"/>
    <ds:schemaRef ds:uri="http://schemas.microsoft.com/office/2006/metadata/properties"/>
    <ds:schemaRef ds:uri="ffbf81ef-03a6-4fa1-a734-ac344bed3575"/>
    <ds:schemaRef ds:uri="http://purl.org/dc/terms/"/>
    <ds:schemaRef ds:uri="http://schemas.openxmlformats.org/package/2006/metadata/core-properties"/>
    <ds:schemaRef ds:uri="http://schemas.microsoft.com/office/2006/documentManagement/types"/>
    <ds:schemaRef ds:uri="b09a2c90-9f7b-4eb4-ae92-dca716f45c86"/>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2177</Words>
  <Characters>12655</Characters>
  <Application>Microsoft Office Word</Application>
  <DocSecurity>0</DocSecurity>
  <Lines>550</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Kirstine</dc:creator>
  <cp:keywords/>
  <dc:description/>
  <cp:lastModifiedBy>Jan H. Christensen</cp:lastModifiedBy>
  <cp:revision>5</cp:revision>
  <dcterms:created xsi:type="dcterms:W3CDTF">2023-05-07T06:54:00Z</dcterms:created>
  <dcterms:modified xsi:type="dcterms:W3CDTF">2023-05-07T07:25:00Z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SIP_Label_6a2630e2-1ac5-455e-8217-0156b1936a76_Enabled">
    <vt:lpwstr>true</vt:lpwstr>
  </property>
  <property fmtid="{D5CDD505-2E9C-101B-9397-08002B2CF9AE}" pid="4" name="MSIP_Label_6a2630e2-1ac5-455e-8217-0156b1936a76_SetDate">
    <vt:lpwstr>2022-11-21T09:06:58Z</vt:lpwstr>
  </property>
  <property fmtid="{D5CDD505-2E9C-101B-9397-08002B2CF9AE}" pid="5" name="MSIP_Label_6a2630e2-1ac5-455e-8217-0156b1936a76_Method">
    <vt:lpwstr>Standard</vt:lpwstr>
  </property>
  <property fmtid="{D5CDD505-2E9C-101B-9397-08002B2CF9AE}" pid="6" name="MSIP_Label_6a2630e2-1ac5-455e-8217-0156b1936a76_Name">
    <vt:lpwstr>Notclass</vt:lpwstr>
  </property>
  <property fmtid="{D5CDD505-2E9C-101B-9397-08002B2CF9AE}" pid="7" name="MSIP_Label_6a2630e2-1ac5-455e-8217-0156b1936a76_SiteId">
    <vt:lpwstr>a3927f91-cda1-4696-af89-8c9f1ceffa91</vt:lpwstr>
  </property>
  <property fmtid="{D5CDD505-2E9C-101B-9397-08002B2CF9AE}" pid="8" name="MSIP_Label_6a2630e2-1ac5-455e-8217-0156b1936a76_ActionId">
    <vt:lpwstr>7617a609-623a-4e91-b100-f616a5f7da8c</vt:lpwstr>
  </property>
  <property fmtid="{D5CDD505-2E9C-101B-9397-08002B2CF9AE}" pid="9" name="MSIP_Label_6a2630e2-1ac5-455e-8217-0156b1936a76_ContentBits">
    <vt:lpwstr>0</vt:lpwstr>
  </property>
  <property fmtid="{D5CDD505-2E9C-101B-9397-08002B2CF9AE}" pid="10" name="ContentTypeId">
    <vt:lpwstr>0x010100F4EB989A99BF0B48BFBF475D00628605</vt:lpwstr>
  </property>
</Properties>
</file>