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0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72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Supplementary Table 1. The full names of 33 cancers come from TCGA database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Cancers</w:t>
            </w:r>
          </w:p>
        </w:tc>
        <w:tc>
          <w:tcPr>
            <w:tcW w:w="7248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Full name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ACC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Adrenocortical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BLCA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Bladder urothelial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BRCA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Breast invasive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CESC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Cervical squamous cell carcinoma and endocervical 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CHOL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Cholangiocarcinoma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COAD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Colon 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ESCA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Esophageal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GBM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Glioblastoma multiforme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HNSC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Head and neck squamous cell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KICH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Kidney chromophobe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KIRC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Kidney renal clear cell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KIRP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Kidney renal papillary cell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LAML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Acute myeloid leukemia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LGG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Brain lower grade glioma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LIHC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Liver hepatocellular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LUAD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Lung 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LUSC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Lung squamous cell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OV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Ovarian serous cystadenocarcinoma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PAAD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Pancreatic 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PCPG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Pheochromocytoma and Paraganglioma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PRAD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Prostate 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READ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Rectum 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SARC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Sarcoma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SKCM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Skin Cutaneous Melanoma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STAD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Stomach adenocarcinoma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TGCT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Testicular germ cell tumors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THCA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Thyroid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THYM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Thymoma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UCEC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Uterine Corpus Endometrial Carcinoma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UCS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Uterine Carcinosarcoma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BLBC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Basal-like breast cancer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MESO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Mesothelioma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UVM</w:t>
            </w:r>
          </w:p>
        </w:tc>
        <w:tc>
          <w:tcPr>
            <w:tcW w:w="724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Uveal Melanoma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W w:w="139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2923"/>
        <w:gridCol w:w="3462"/>
        <w:gridCol w:w="1423"/>
        <w:gridCol w:w="36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Supplementary Table 2. Rank sum test between different immune subtypes of COAD in </w:t>
            </w:r>
            <w:r>
              <w:rPr>
                <w:rStyle w:val="4"/>
                <w:rFonts w:eastAsia="宋体"/>
                <w:bdr w:val="none" w:color="auto" w:sz="0" w:space="0"/>
                <w:lang w:val="en-US" w:eastAsia="zh-CN" w:bidi="ar"/>
              </w:rPr>
              <w:t>SLC31A1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 xml:space="preserve"> expression.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471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Lable</w:t>
            </w:r>
          </w:p>
        </w:tc>
        <w:tc>
          <w:tcPr>
            <w:tcW w:w="2923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Case group(Mean±SD)</w:t>
            </w:r>
          </w:p>
        </w:tc>
        <w:tc>
          <w:tcPr>
            <w:tcW w:w="3462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Control gruop(Mean±SD)</w:t>
            </w:r>
          </w:p>
        </w:tc>
        <w:tc>
          <w:tcPr>
            <w:tcW w:w="1423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-value</w:t>
            </w:r>
          </w:p>
        </w:tc>
        <w:tc>
          <w:tcPr>
            <w:tcW w:w="3641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Kruskal-Wallis rank sum test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471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exp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C1(3.93±0.43)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C2(4.07±0.41)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7.70E-03</w:t>
            </w:r>
          </w:p>
        </w:tc>
        <w:tc>
          <w:tcPr>
            <w:tcW w:w="3641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47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C1(3.93±0.43)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C3(3.71±0.68)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0.22</w:t>
            </w:r>
          </w:p>
        </w:tc>
        <w:tc>
          <w:tcPr>
            <w:tcW w:w="364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47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C1(3.93±0.43)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C4(3.94±0.49)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0.78</w:t>
            </w:r>
          </w:p>
        </w:tc>
        <w:tc>
          <w:tcPr>
            <w:tcW w:w="364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47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C1(3.93±0.43)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C6(4.28±0.50)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0.21</w:t>
            </w:r>
          </w:p>
        </w:tc>
        <w:tc>
          <w:tcPr>
            <w:tcW w:w="364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47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C2(4.07±0.41)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C3(3.71±0.68)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0.09</w:t>
            </w:r>
          </w:p>
        </w:tc>
        <w:tc>
          <w:tcPr>
            <w:tcW w:w="364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47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C2(4.07±0.41)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C4(3.94±0.49)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0.23</w:t>
            </w:r>
          </w:p>
        </w:tc>
        <w:tc>
          <w:tcPr>
            <w:tcW w:w="364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47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C2(4.07±0.41)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C6(4.28±0.50)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0.48</w:t>
            </w:r>
          </w:p>
        </w:tc>
        <w:tc>
          <w:tcPr>
            <w:tcW w:w="364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47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C3(3.71±0.68)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C4(3.94±0.49)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0.38</w:t>
            </w:r>
          </w:p>
        </w:tc>
        <w:tc>
          <w:tcPr>
            <w:tcW w:w="364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47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C3(3.71±0.68)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C6(4.28±0.50)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0.15</w:t>
            </w:r>
          </w:p>
        </w:tc>
        <w:tc>
          <w:tcPr>
            <w:tcW w:w="364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47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C4(3.94±0.49)</w:t>
            </w:r>
          </w:p>
        </w:tc>
        <w:tc>
          <w:tcPr>
            <w:tcW w:w="346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C6(4.28±0.50)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0.29</w:t>
            </w:r>
          </w:p>
        </w:tc>
        <w:tc>
          <w:tcPr>
            <w:tcW w:w="364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410460"/>
            <wp:effectExtent l="0" t="0" r="3810" b="8890"/>
            <wp:docPr id="1" name="图片 1" descr="Sup 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 Fig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 Fig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Frequency distribution of </w:t>
      </w:r>
      <w:r>
        <w:rPr>
          <w:rFonts w:ascii="Times New Roman" w:hAnsi="Times New Roman" w:cs="Times New Roman"/>
          <w:i/>
          <w:sz w:val="24"/>
          <w:szCs w:val="24"/>
        </w:rPr>
        <w:t>SLC31A1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variations</w:t>
      </w:r>
      <w:r>
        <w:rPr>
          <w:rFonts w:ascii="Times New Roman" w:hAnsi="Times New Roman" w:cs="Times New Roman"/>
          <w:sz w:val="24"/>
          <w:szCs w:val="24"/>
        </w:rPr>
        <w:t xml:space="preserve"> in pan-cancer.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2886710"/>
            <wp:effectExtent l="0" t="0" r="6350" b="8890"/>
            <wp:docPr id="2" name="图片 2" descr="Sup Fi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 Fig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Sup Fig 2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Association between</w:t>
      </w:r>
      <w:r>
        <w:rPr>
          <w:rFonts w:hint="eastAsia" w:ascii="Times New Roman" w:hAnsi="Times New Roman" w:cs="Times New Roman"/>
          <w:i/>
          <w:iCs/>
          <w:sz w:val="24"/>
          <w:szCs w:val="24"/>
          <w:lang w:eastAsia="zh-CN"/>
        </w:rPr>
        <w:t xml:space="preserve"> SLC31A1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expression and copy number alterations.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2901315"/>
            <wp:effectExtent l="0" t="0" r="5080" b="13335"/>
            <wp:docPr id="3" name="图片 3" descr="Sup Fi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 Fig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 Fig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Association of </w:t>
      </w:r>
      <w:r>
        <w:rPr>
          <w:rFonts w:ascii="Times New Roman" w:hAnsi="Times New Roman" w:cs="Times New Roman"/>
          <w:i/>
          <w:sz w:val="24"/>
          <w:szCs w:val="24"/>
        </w:rPr>
        <w:t>SLC31A1</w:t>
      </w:r>
      <w:r>
        <w:rPr>
          <w:rFonts w:ascii="Times New Roman" w:hAnsi="Times New Roman" w:cs="Times New Roman"/>
          <w:sz w:val="24"/>
          <w:szCs w:val="24"/>
        </w:rPr>
        <w:t xml:space="preserve"> expression with DNA methylation in pan-cancer. The yellow circle indicates that the result </w:t>
      </w:r>
      <w:r>
        <w:rPr>
          <w:rFonts w:hint="eastAsia"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 significant (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0.05).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18380" cy="7200265"/>
            <wp:effectExtent l="0" t="0" r="1270" b="635"/>
            <wp:docPr id="4" name="图片 4" descr="Sup Fi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 Fig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838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Sup Fig 4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Prognostic analysis of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eastAsia="zh-CN"/>
        </w:rPr>
        <w:t>SLC31A1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methylation. (a-d) Association of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eastAsia="zh-CN"/>
        </w:rPr>
        <w:t>SLC31A1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methylation with OS in BLCA, KIRC, LGG, and UCS; (e-f) Association of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eastAsia="zh-CN"/>
        </w:rPr>
        <w:t>SLC31A1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methylation with DSS in LGG and UCS; (g) Association of </w:t>
      </w:r>
      <w:bookmarkStart w:id="0" w:name="_GoBack"/>
      <w:r>
        <w:rPr>
          <w:rFonts w:hint="eastAsia" w:ascii="Times New Roman" w:hAnsi="Times New Roman" w:cs="Times New Roman"/>
          <w:i/>
          <w:iCs/>
          <w:sz w:val="24"/>
          <w:szCs w:val="24"/>
          <w:lang w:eastAsia="zh-CN"/>
        </w:rPr>
        <w:t>SLC31A1</w:t>
      </w:r>
      <w:bookmarkEnd w:id="0"/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methylation with PFI in ESCA and UCS.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5ZjcyNDU5YjU3YTgwMWMxNGYzM2M5NzdhYzFkMDAifQ=="/>
  </w:docVars>
  <w:rsids>
    <w:rsidRoot w:val="00000000"/>
    <w:rsid w:val="24C87C5E"/>
    <w:rsid w:val="3BE64ED1"/>
    <w:rsid w:val="7837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default" w:ascii="Times New Roman" w:hAnsi="Times New Roman" w:cs="Times New Roman"/>
      <w:b/>
      <w:bCs/>
      <w:i/>
      <w:iCs/>
      <w:color w:val="000000"/>
      <w:sz w:val="24"/>
      <w:szCs w:val="24"/>
      <w:u w:val="none"/>
    </w:rPr>
  </w:style>
  <w:style w:type="character" w:customStyle="1" w:styleId="5">
    <w:name w:val="font21"/>
    <w:basedOn w:val="3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199</Words>
  <Characters>1434</Characters>
  <Lines>0</Lines>
  <Paragraphs>0</Paragraphs>
  <TotalTime>2</TotalTime>
  <ScaleCrop>false</ScaleCrop>
  <LinksUpToDate>false</LinksUpToDate>
  <CharactersWithSpaces>1526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2023-03-28T08:25:25Z</dcterms:created>
  <dc:creator>二十一生物</dc:creator>
  <cp:lastModifiedBy>C</cp:lastModifiedBy>
  <dcterms:modified xsi:type="dcterms:W3CDTF">2023-03-28T08:30:17Z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43F6FF0643564810A0DB03CBFE37BB58</vt:lpwstr>
  </property>
</Properties>
</file>