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BBD" w:rsidRDefault="002E03F0" w:rsidP="00BA1D16">
      <w:pPr>
        <w:spacing w:line="276" w:lineRule="auto"/>
        <w:rPr>
          <w:szCs w:val="24"/>
        </w:rPr>
      </w:pPr>
      <w:r w:rsidRPr="00E558FA">
        <w:rPr>
          <w:szCs w:val="24"/>
        </w:rPr>
        <w:t xml:space="preserve">Table: </w:t>
      </w:r>
      <w:r w:rsidR="00EA4BBD" w:rsidRPr="00E558FA">
        <w:rPr>
          <w:szCs w:val="24"/>
        </w:rPr>
        <w:t xml:space="preserve">Completed </w:t>
      </w:r>
      <w:r w:rsidRPr="00E558FA">
        <w:rPr>
          <w:szCs w:val="24"/>
        </w:rPr>
        <w:t xml:space="preserve">CONSORT 2010 checklist for </w:t>
      </w:r>
      <w:r w:rsidR="00754F89" w:rsidRPr="00E558FA">
        <w:rPr>
          <w:szCs w:val="24"/>
        </w:rPr>
        <w:t xml:space="preserve">reporting </w:t>
      </w:r>
      <w:r w:rsidRPr="00E558FA">
        <w:rPr>
          <w:szCs w:val="24"/>
        </w:rPr>
        <w:t xml:space="preserve">the trial entitled </w:t>
      </w:r>
      <w:r w:rsidR="00EA4BBD" w:rsidRPr="00E558FA">
        <w:rPr>
          <w:szCs w:val="24"/>
        </w:rPr>
        <w:t>effect of improved baking stove (IBS) intervention on childhood acute lower respiratory infection in Northwest Ethiopia: Cluster randomized controlled trial</w:t>
      </w:r>
      <w:r w:rsidR="00BA1D16">
        <w:rPr>
          <w:szCs w:val="24"/>
        </w:rPr>
        <w:t>.</w:t>
      </w:r>
    </w:p>
    <w:p w:rsidR="00BA1D16" w:rsidRPr="00E558FA" w:rsidRDefault="00BA1D16" w:rsidP="00BA1D16">
      <w:pPr>
        <w:spacing w:line="276" w:lineRule="auto"/>
        <w:rPr>
          <w:szCs w:val="24"/>
        </w:rPr>
      </w:pPr>
    </w:p>
    <w:tbl>
      <w:tblPr>
        <w:tblW w:w="9918" w:type="dxa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000"/>
      </w:tblPr>
      <w:tblGrid>
        <w:gridCol w:w="1098"/>
        <w:gridCol w:w="180"/>
        <w:gridCol w:w="6390"/>
        <w:gridCol w:w="540"/>
        <w:gridCol w:w="90"/>
        <w:gridCol w:w="1620"/>
      </w:tblGrid>
      <w:tr w:rsidR="008657D2" w:rsidRPr="00505935" w:rsidTr="00505935">
        <w:trPr>
          <w:trHeight w:val="317"/>
        </w:trPr>
        <w:tc>
          <w:tcPr>
            <w:tcW w:w="1278" w:type="dxa"/>
            <w:gridSpan w:val="2"/>
            <w:vMerge w:val="restart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bookmarkStart w:id="0" w:name="bold1" w:colFirst="1" w:colLast="1"/>
            <w:bookmarkStart w:id="1" w:name="italic1" w:colFirst="0" w:colLast="0"/>
            <w:bookmarkStart w:id="2" w:name="bold2" w:colFirst="2" w:colLast="2"/>
            <w:bookmarkStart w:id="3" w:name="italic2" w:colFirst="1" w:colLast="1"/>
            <w:bookmarkStart w:id="4" w:name="bold3" w:colFirst="3" w:colLast="3"/>
            <w:bookmarkStart w:id="5" w:name="italic3" w:colFirst="2" w:colLast="2"/>
            <w:bookmarkStart w:id="6" w:name="bold4" w:colFirst="4" w:colLast="4"/>
            <w:bookmarkStart w:id="7" w:name="italic4" w:colFirst="3" w:colLast="3"/>
            <w:bookmarkStart w:id="8" w:name="italic5" w:colFirst="4" w:colLast="4"/>
            <w:r w:rsidRPr="00505935">
              <w:rPr>
                <w:szCs w:val="24"/>
              </w:rPr>
              <w:t>Section &amp;</w:t>
            </w:r>
          </w:p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i</w:t>
            </w:r>
            <w:r w:rsidRPr="00505935">
              <w:rPr>
                <w:bCs/>
                <w:szCs w:val="24"/>
              </w:rPr>
              <w:t xml:space="preserve">tem </w:t>
            </w:r>
            <w:r w:rsidRPr="00505935">
              <w:rPr>
                <w:szCs w:val="24"/>
              </w:rPr>
              <w:t>N</w:t>
            </w:r>
            <w:r w:rsidRPr="00505935">
              <w:rPr>
                <w:szCs w:val="24"/>
                <w:vertAlign w:val="superscript"/>
              </w:rPr>
              <w:t>o</w:t>
            </w:r>
          </w:p>
        </w:tc>
        <w:tc>
          <w:tcPr>
            <w:tcW w:w="6390" w:type="dxa"/>
            <w:vMerge w:val="restart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</w:p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Checklist item</w:t>
            </w:r>
          </w:p>
        </w:tc>
        <w:tc>
          <w:tcPr>
            <w:tcW w:w="2250" w:type="dxa"/>
            <w:gridSpan w:val="3"/>
            <w:vMerge w:val="restart"/>
            <w:shd w:val="clear" w:color="auto" w:fill="auto"/>
          </w:tcPr>
          <w:p w:rsidR="008657D2" w:rsidRPr="00505935" w:rsidRDefault="008657D2" w:rsidP="00505935">
            <w:pPr>
              <w:pStyle w:val="TableHeader"/>
              <w:autoSpaceDE w:val="0"/>
              <w:autoSpaceDN w:val="0"/>
              <w:adjustRightInd w:val="0"/>
              <w:spacing w:before="0" w:line="276" w:lineRule="auto"/>
              <w:rPr>
                <w:rFonts w:eastAsia="Calibri"/>
                <w:b w:val="0"/>
                <w:szCs w:val="24"/>
                <w:lang w:val="en-US"/>
              </w:rPr>
            </w:pPr>
            <w:r w:rsidRPr="00505935">
              <w:rPr>
                <w:rFonts w:eastAsia="Calibri"/>
                <w:b w:val="0"/>
                <w:szCs w:val="24"/>
                <w:lang w:val="en-US"/>
              </w:rPr>
              <w:t xml:space="preserve">Reported on page </w:t>
            </w:r>
            <w:r w:rsidRPr="00505935">
              <w:rPr>
                <w:b w:val="0"/>
                <w:szCs w:val="24"/>
              </w:rPr>
              <w:t>N</w:t>
            </w:r>
            <w:r w:rsidRPr="00505935">
              <w:rPr>
                <w:b w:val="0"/>
                <w:szCs w:val="24"/>
                <w:vertAlign w:val="superscript"/>
              </w:rPr>
              <w:t>o</w:t>
            </w:r>
            <w:r w:rsidRPr="00505935">
              <w:rPr>
                <w:rFonts w:eastAsia="Calibri"/>
                <w:b w:val="0"/>
                <w:szCs w:val="24"/>
                <w:lang w:val="en-US"/>
              </w:rPr>
              <w:t xml:space="preserve"> in the manuscript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tr w:rsidR="008657D2" w:rsidRPr="00505935" w:rsidTr="00505935">
        <w:trPr>
          <w:trHeight w:val="317"/>
        </w:trPr>
        <w:tc>
          <w:tcPr>
            <w:tcW w:w="1278" w:type="dxa"/>
            <w:gridSpan w:val="2"/>
            <w:vMerge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</w:p>
        </w:tc>
        <w:tc>
          <w:tcPr>
            <w:tcW w:w="6390" w:type="dxa"/>
            <w:vMerge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</w:p>
        </w:tc>
        <w:tc>
          <w:tcPr>
            <w:tcW w:w="2250" w:type="dxa"/>
            <w:gridSpan w:val="3"/>
            <w:vMerge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</w:p>
        </w:tc>
      </w:tr>
      <w:tr w:rsidR="00BA1D16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BA1D16" w:rsidRPr="00505935" w:rsidRDefault="00BA1D16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bookmarkStart w:id="9" w:name="bold5"/>
            <w:bookmarkStart w:id="10" w:name="italic6"/>
            <w:r w:rsidRPr="00505935">
              <w:rPr>
                <w:szCs w:val="24"/>
              </w:rPr>
              <w:t>Title &amp; abstract</w:t>
            </w:r>
            <w:bookmarkEnd w:id="9"/>
            <w:bookmarkEnd w:id="10"/>
          </w:p>
        </w:tc>
      </w:tr>
      <w:tr w:rsidR="008C4AEA" w:rsidRPr="00505935" w:rsidTr="00505935">
        <w:trPr>
          <w:trHeight w:val="215"/>
        </w:trPr>
        <w:tc>
          <w:tcPr>
            <w:tcW w:w="1098" w:type="dxa"/>
            <w:vMerge w:val="restart"/>
            <w:shd w:val="clear" w:color="auto" w:fill="auto"/>
          </w:tcPr>
          <w:p w:rsidR="008C4AEA" w:rsidRPr="00505935" w:rsidRDefault="008C4AEA" w:rsidP="00505935">
            <w:pPr>
              <w:tabs>
                <w:tab w:val="left" w:pos="5400"/>
              </w:tabs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1a</w:t>
            </w:r>
          </w:p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1b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Identification as a cluster randomised trial in the title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C4AEA" w:rsidRPr="00505935" w:rsidRDefault="00EA4BBD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</w:t>
            </w:r>
          </w:p>
        </w:tc>
      </w:tr>
      <w:tr w:rsidR="008C4AEA" w:rsidRPr="00505935" w:rsidTr="00505935">
        <w:trPr>
          <w:trHeight w:val="215"/>
        </w:trPr>
        <w:tc>
          <w:tcPr>
            <w:tcW w:w="1098" w:type="dxa"/>
            <w:vMerge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110" w:type="dxa"/>
            <w:gridSpan w:val="3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Structured summary of trial design, methods, results, and conclusions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C4AEA" w:rsidRPr="00505935" w:rsidRDefault="00EA4BBD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</w:t>
            </w:r>
            <w:r w:rsidR="007D26AC">
              <w:rPr>
                <w:szCs w:val="24"/>
              </w:rPr>
              <w:t>-3</w:t>
            </w:r>
          </w:p>
        </w:tc>
      </w:tr>
      <w:tr w:rsidR="008C4AEA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bookmarkStart w:id="11" w:name="bold7"/>
            <w:bookmarkStart w:id="12" w:name="italic8"/>
            <w:r w:rsidRPr="00505935">
              <w:rPr>
                <w:szCs w:val="24"/>
              </w:rPr>
              <w:t>Introduction</w:t>
            </w:r>
            <w:bookmarkEnd w:id="11"/>
            <w:bookmarkEnd w:id="12"/>
          </w:p>
        </w:tc>
      </w:tr>
      <w:tr w:rsidR="00921EEB" w:rsidRPr="00505935" w:rsidTr="00505935">
        <w:trPr>
          <w:trHeight w:val="215"/>
        </w:trPr>
        <w:tc>
          <w:tcPr>
            <w:tcW w:w="8208" w:type="dxa"/>
            <w:gridSpan w:val="4"/>
            <w:shd w:val="clear" w:color="auto" w:fill="auto"/>
          </w:tcPr>
          <w:p w:rsidR="00921EEB" w:rsidRPr="00505935" w:rsidRDefault="00921EEB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Background and objectives: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921EEB" w:rsidRPr="00505935" w:rsidRDefault="00921EEB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</w:p>
        </w:tc>
      </w:tr>
      <w:tr w:rsidR="008C4AEA" w:rsidRPr="00505935" w:rsidTr="00505935">
        <w:trPr>
          <w:trHeight w:val="215"/>
        </w:trPr>
        <w:tc>
          <w:tcPr>
            <w:tcW w:w="1098" w:type="dxa"/>
            <w:vMerge w:val="restart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2a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Scientific background and explanation of rationale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C4AEA" w:rsidRPr="00505935" w:rsidRDefault="000F0993" w:rsidP="000F09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6500B1" w:rsidRPr="00505935">
              <w:rPr>
                <w:szCs w:val="24"/>
              </w:rPr>
              <w:t>-</w:t>
            </w:r>
            <w:r w:rsidR="007D26AC">
              <w:rPr>
                <w:szCs w:val="24"/>
              </w:rPr>
              <w:t>6</w:t>
            </w:r>
          </w:p>
        </w:tc>
      </w:tr>
      <w:tr w:rsidR="008C4AEA" w:rsidRPr="00505935" w:rsidTr="00505935">
        <w:trPr>
          <w:trHeight w:val="215"/>
        </w:trPr>
        <w:tc>
          <w:tcPr>
            <w:tcW w:w="1098" w:type="dxa"/>
            <w:vMerge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110" w:type="dxa"/>
            <w:gridSpan w:val="3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Rationale for using a cluster design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C4AEA" w:rsidRPr="00505935" w:rsidRDefault="007D26AC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2b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Specific objectives or hypotheses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7D26AC" w:rsidP="007D2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F0993">
              <w:rPr>
                <w:szCs w:val="24"/>
              </w:rPr>
              <w:t>,</w:t>
            </w:r>
            <w:r w:rsidR="001542A3">
              <w:rPr>
                <w:szCs w:val="24"/>
              </w:rPr>
              <w:t>5</w:t>
            </w:r>
          </w:p>
        </w:tc>
      </w:tr>
      <w:tr w:rsidR="008C4AEA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Methods</w:t>
            </w:r>
          </w:p>
        </w:tc>
      </w:tr>
      <w:tr w:rsidR="008C4AEA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Trial design:</w:t>
            </w:r>
          </w:p>
        </w:tc>
      </w:tr>
      <w:tr w:rsidR="008C4AEA" w:rsidRPr="00505935" w:rsidTr="00505935">
        <w:trPr>
          <w:trHeight w:val="215"/>
        </w:trPr>
        <w:tc>
          <w:tcPr>
            <w:tcW w:w="1098" w:type="dxa"/>
            <w:vMerge w:val="restart"/>
            <w:shd w:val="clear" w:color="auto" w:fill="auto"/>
          </w:tcPr>
          <w:p w:rsidR="008C4AEA" w:rsidRPr="00505935" w:rsidRDefault="008C4AEA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3a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C4AEA" w:rsidRPr="00505935" w:rsidRDefault="008C4AEA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Description of trial design (such as parallel, factorial) including allocation ratio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C4AEA" w:rsidRPr="00505935" w:rsidRDefault="007D26AC" w:rsidP="007D2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1542A3">
              <w:rPr>
                <w:szCs w:val="24"/>
              </w:rPr>
              <w:t xml:space="preserve">, </w:t>
            </w:r>
            <w:r>
              <w:rPr>
                <w:szCs w:val="24"/>
              </w:rPr>
              <w:t>7</w:t>
            </w:r>
          </w:p>
        </w:tc>
      </w:tr>
      <w:tr w:rsidR="008C4AEA" w:rsidRPr="00505935" w:rsidTr="00505935">
        <w:trPr>
          <w:trHeight w:val="215"/>
        </w:trPr>
        <w:tc>
          <w:tcPr>
            <w:tcW w:w="1098" w:type="dxa"/>
            <w:vMerge/>
            <w:shd w:val="clear" w:color="auto" w:fill="auto"/>
          </w:tcPr>
          <w:p w:rsidR="008C4AEA" w:rsidRPr="00505935" w:rsidRDefault="008C4AEA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</w:p>
        </w:tc>
        <w:tc>
          <w:tcPr>
            <w:tcW w:w="7110" w:type="dxa"/>
            <w:gridSpan w:val="3"/>
            <w:shd w:val="clear" w:color="auto" w:fill="auto"/>
          </w:tcPr>
          <w:p w:rsidR="008C4AEA" w:rsidRPr="00505935" w:rsidRDefault="008C4AEA" w:rsidP="00505935">
            <w:pPr>
              <w:tabs>
                <w:tab w:val="left" w:pos="5400"/>
              </w:tabs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Definition of cluster and description of how the design features apply to the clusters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C4AEA" w:rsidRPr="00505935" w:rsidRDefault="007D26AC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3b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Important changes to methods after trial commencement (such as eligibility criteria), with reasons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6500B1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i/>
                <w:sz w:val="22"/>
                <w:szCs w:val="22"/>
              </w:rPr>
            </w:pPr>
            <w:r w:rsidRPr="00505935">
              <w:rPr>
                <w:i/>
                <w:sz w:val="22"/>
                <w:szCs w:val="22"/>
              </w:rPr>
              <w:t>Not applicable</w:t>
            </w:r>
          </w:p>
        </w:tc>
      </w:tr>
      <w:tr w:rsidR="008C4AEA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Participants:</w:t>
            </w: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4a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Eligibility criteria for clusters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1542A3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Eligibility criteria for participants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1542A3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4b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 xml:space="preserve">Settings </w:t>
            </w:r>
            <w:r w:rsidR="00921EEB" w:rsidRPr="00505935">
              <w:rPr>
                <w:szCs w:val="24"/>
              </w:rPr>
              <w:t xml:space="preserve">&amp; </w:t>
            </w:r>
            <w:r w:rsidRPr="00505935">
              <w:rPr>
                <w:szCs w:val="24"/>
              </w:rPr>
              <w:t>locations where the data were collected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1542A3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8C4AEA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bookmarkStart w:id="13" w:name="bold11"/>
            <w:bookmarkStart w:id="14" w:name="italic12"/>
            <w:r w:rsidRPr="00505935">
              <w:rPr>
                <w:szCs w:val="24"/>
              </w:rPr>
              <w:t>Interventions:</w:t>
            </w:r>
            <w:bookmarkEnd w:id="13"/>
            <w:bookmarkEnd w:id="14"/>
          </w:p>
        </w:tc>
      </w:tr>
      <w:tr w:rsidR="003262F9" w:rsidRPr="00505935" w:rsidTr="00505935">
        <w:trPr>
          <w:trHeight w:val="215"/>
        </w:trPr>
        <w:tc>
          <w:tcPr>
            <w:tcW w:w="1278" w:type="dxa"/>
            <w:gridSpan w:val="2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5</w:t>
            </w:r>
          </w:p>
        </w:tc>
        <w:tc>
          <w:tcPr>
            <w:tcW w:w="7020" w:type="dxa"/>
            <w:gridSpan w:val="3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The interventions for each group with sufficient details to allow replication, including how and when they were actually administered</w:t>
            </w:r>
          </w:p>
        </w:tc>
        <w:tc>
          <w:tcPr>
            <w:tcW w:w="1620" w:type="dxa"/>
            <w:shd w:val="clear" w:color="auto" w:fill="auto"/>
          </w:tcPr>
          <w:p w:rsidR="008657D2" w:rsidRPr="00505935" w:rsidRDefault="001542A3" w:rsidP="001542A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10-1</w:t>
            </w:r>
            <w:r w:rsidR="007D26AC">
              <w:rPr>
                <w:szCs w:val="24"/>
              </w:rPr>
              <w:t>3</w:t>
            </w:r>
          </w:p>
        </w:tc>
      </w:tr>
      <w:tr w:rsidR="003262F9" w:rsidRPr="00505935" w:rsidTr="00505935">
        <w:trPr>
          <w:trHeight w:val="215"/>
        </w:trPr>
        <w:tc>
          <w:tcPr>
            <w:tcW w:w="1278" w:type="dxa"/>
            <w:gridSpan w:val="2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rPr>
                <w:bCs/>
                <w:szCs w:val="24"/>
              </w:rPr>
            </w:pPr>
          </w:p>
        </w:tc>
        <w:tc>
          <w:tcPr>
            <w:tcW w:w="7020" w:type="dxa"/>
            <w:gridSpan w:val="3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Whether interventions pertain to the cluster level, the individual participant level, or both</w:t>
            </w:r>
          </w:p>
        </w:tc>
        <w:tc>
          <w:tcPr>
            <w:tcW w:w="1620" w:type="dxa"/>
            <w:shd w:val="clear" w:color="auto" w:fill="auto"/>
          </w:tcPr>
          <w:p w:rsidR="008657D2" w:rsidRPr="00505935" w:rsidRDefault="001542A3" w:rsidP="000F09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D26AC">
              <w:rPr>
                <w:szCs w:val="24"/>
              </w:rPr>
              <w:t>1</w:t>
            </w:r>
          </w:p>
        </w:tc>
      </w:tr>
      <w:tr w:rsidR="003262F9" w:rsidRPr="00505935" w:rsidTr="00505935">
        <w:trPr>
          <w:trHeight w:val="215"/>
        </w:trPr>
        <w:tc>
          <w:tcPr>
            <w:tcW w:w="1278" w:type="dxa"/>
            <w:gridSpan w:val="2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rPr>
                <w:bCs/>
                <w:szCs w:val="24"/>
              </w:rPr>
            </w:pPr>
            <w:r w:rsidRPr="00505935">
              <w:rPr>
                <w:szCs w:val="24"/>
              </w:rPr>
              <w:t>Outcomes:</w:t>
            </w:r>
          </w:p>
        </w:tc>
        <w:tc>
          <w:tcPr>
            <w:tcW w:w="7020" w:type="dxa"/>
            <w:gridSpan w:val="3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rPr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</w:p>
        </w:tc>
      </w:tr>
      <w:tr w:rsidR="003262F9" w:rsidRPr="00505935" w:rsidTr="00505935">
        <w:trPr>
          <w:trHeight w:val="215"/>
        </w:trPr>
        <w:tc>
          <w:tcPr>
            <w:tcW w:w="1278" w:type="dxa"/>
            <w:gridSpan w:val="2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6a</w:t>
            </w:r>
          </w:p>
        </w:tc>
        <w:tc>
          <w:tcPr>
            <w:tcW w:w="7020" w:type="dxa"/>
            <w:gridSpan w:val="3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Completely defined pre-specified primary and secondary outcome measures, including how &amp; when they were assessed</w:t>
            </w:r>
          </w:p>
        </w:tc>
        <w:tc>
          <w:tcPr>
            <w:tcW w:w="1620" w:type="dxa"/>
            <w:shd w:val="clear" w:color="auto" w:fill="auto"/>
          </w:tcPr>
          <w:p w:rsidR="008657D2" w:rsidRPr="00505935" w:rsidRDefault="001542A3" w:rsidP="001542A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</w:tr>
      <w:tr w:rsidR="003262F9" w:rsidRPr="00505935" w:rsidTr="00505935">
        <w:trPr>
          <w:trHeight w:val="215"/>
        </w:trPr>
        <w:tc>
          <w:tcPr>
            <w:tcW w:w="1278" w:type="dxa"/>
            <w:gridSpan w:val="2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20" w:type="dxa"/>
            <w:gridSpan w:val="3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Whether outcome measures pertain to the cluster level, the individual participant level, or both</w:t>
            </w:r>
          </w:p>
        </w:tc>
        <w:tc>
          <w:tcPr>
            <w:tcW w:w="1620" w:type="dxa"/>
            <w:shd w:val="clear" w:color="auto" w:fill="auto"/>
          </w:tcPr>
          <w:p w:rsidR="008657D2" w:rsidRPr="00505935" w:rsidRDefault="001542A3" w:rsidP="001542A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D26AC">
              <w:rPr>
                <w:szCs w:val="24"/>
              </w:rPr>
              <w:t>3</w:t>
            </w:r>
          </w:p>
        </w:tc>
      </w:tr>
      <w:tr w:rsidR="003262F9" w:rsidRPr="00505935" w:rsidTr="00505935">
        <w:trPr>
          <w:trHeight w:val="215"/>
        </w:trPr>
        <w:tc>
          <w:tcPr>
            <w:tcW w:w="1278" w:type="dxa"/>
            <w:gridSpan w:val="2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6b</w:t>
            </w:r>
          </w:p>
        </w:tc>
        <w:tc>
          <w:tcPr>
            <w:tcW w:w="702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Any changes to trial outcomes after the trial commenced, with reasons</w:t>
            </w:r>
          </w:p>
        </w:tc>
        <w:tc>
          <w:tcPr>
            <w:tcW w:w="1620" w:type="dxa"/>
            <w:shd w:val="clear" w:color="auto" w:fill="auto"/>
          </w:tcPr>
          <w:p w:rsidR="008657D2" w:rsidRPr="00505935" w:rsidRDefault="006500B1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 w:val="22"/>
                <w:szCs w:val="22"/>
              </w:rPr>
            </w:pPr>
            <w:r w:rsidRPr="00505935">
              <w:rPr>
                <w:i/>
                <w:sz w:val="22"/>
                <w:szCs w:val="22"/>
              </w:rPr>
              <w:t>Not applicable</w:t>
            </w:r>
          </w:p>
        </w:tc>
      </w:tr>
      <w:tr w:rsidR="008C4AEA" w:rsidRPr="00505935" w:rsidTr="00505935">
        <w:trPr>
          <w:trHeight w:val="215"/>
        </w:trPr>
        <w:tc>
          <w:tcPr>
            <w:tcW w:w="9918" w:type="dxa"/>
            <w:gridSpan w:val="6"/>
            <w:shd w:val="clear" w:color="auto" w:fill="auto"/>
          </w:tcPr>
          <w:p w:rsidR="008C4AEA" w:rsidRPr="00505935" w:rsidRDefault="008C4AEA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Sample size:</w:t>
            </w:r>
          </w:p>
        </w:tc>
      </w:tr>
      <w:tr w:rsidR="003262F9" w:rsidRPr="00505935" w:rsidTr="00505935">
        <w:trPr>
          <w:trHeight w:val="288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7a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How sample size was determined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tabs>
                <w:tab w:val="left" w:pos="5400"/>
              </w:tabs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rPr>
                <w:szCs w:val="24"/>
              </w:rPr>
            </w:pPr>
            <w:r w:rsidRPr="00505935">
              <w:rPr>
                <w:szCs w:val="24"/>
              </w:rPr>
              <w:t>Method of calculation, number of clusters(s) (&amp; whether equal or unequal cluster sizes are assumed), cluster size, a coefficient of intra-cluster correlation (ICC or k), &amp; an indication of its uncertainty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7D26AC" w:rsidP="007D26A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8-9</w:t>
            </w:r>
          </w:p>
        </w:tc>
      </w:tr>
      <w:tr w:rsidR="003262F9" w:rsidRPr="00505935" w:rsidTr="00505935">
        <w:trPr>
          <w:trHeight w:val="215"/>
        </w:trPr>
        <w:tc>
          <w:tcPr>
            <w:tcW w:w="1098" w:type="dxa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7b</w:t>
            </w:r>
          </w:p>
        </w:tc>
        <w:tc>
          <w:tcPr>
            <w:tcW w:w="7110" w:type="dxa"/>
            <w:gridSpan w:val="3"/>
            <w:shd w:val="clear" w:color="auto" w:fill="auto"/>
          </w:tcPr>
          <w:p w:rsidR="008657D2" w:rsidRPr="00505935" w:rsidRDefault="008657D2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When applicable, explanation of any interim analyses and stopping guidelines</w:t>
            </w:r>
          </w:p>
        </w:tc>
        <w:tc>
          <w:tcPr>
            <w:tcW w:w="1710" w:type="dxa"/>
            <w:gridSpan w:val="2"/>
            <w:shd w:val="clear" w:color="auto" w:fill="auto"/>
          </w:tcPr>
          <w:p w:rsidR="008657D2" w:rsidRPr="00505935" w:rsidRDefault="003F2793" w:rsidP="003F2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</w:tbl>
    <w:p w:rsidR="00BA1D16" w:rsidRDefault="00BA1D16" w:rsidP="0031281A">
      <w:pPr>
        <w:spacing w:line="240" w:lineRule="auto"/>
        <w:rPr>
          <w:i/>
          <w:szCs w:val="24"/>
        </w:rPr>
      </w:pPr>
    </w:p>
    <w:p w:rsidR="00BA1D16" w:rsidRDefault="00BA1D16" w:rsidP="0031281A">
      <w:pPr>
        <w:spacing w:line="240" w:lineRule="auto"/>
        <w:rPr>
          <w:i/>
          <w:szCs w:val="24"/>
        </w:rPr>
      </w:pPr>
    </w:p>
    <w:p w:rsidR="00435471" w:rsidRPr="00E558FA" w:rsidRDefault="00435471" w:rsidP="0031281A">
      <w:pPr>
        <w:spacing w:line="240" w:lineRule="auto"/>
        <w:rPr>
          <w:i/>
          <w:szCs w:val="24"/>
        </w:rPr>
      </w:pPr>
      <w:r w:rsidRPr="00E558FA">
        <w:rPr>
          <w:i/>
          <w:szCs w:val="24"/>
        </w:rPr>
        <w:lastRenderedPageBreak/>
        <w:t>Table (continued)</w:t>
      </w:r>
    </w:p>
    <w:tbl>
      <w:tblPr>
        <w:tblpPr w:leftFromText="180" w:rightFromText="180" w:horzAnchor="margin" w:tblpY="547"/>
        <w:tblW w:w="9738" w:type="dxa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000"/>
      </w:tblPr>
      <w:tblGrid>
        <w:gridCol w:w="1440"/>
        <w:gridCol w:w="90"/>
        <w:gridCol w:w="5958"/>
        <w:gridCol w:w="2250"/>
      </w:tblGrid>
      <w:tr w:rsidR="00527AE3" w:rsidRPr="00505935" w:rsidTr="00505935">
        <w:trPr>
          <w:trHeight w:val="597"/>
        </w:trPr>
        <w:tc>
          <w:tcPr>
            <w:tcW w:w="1530" w:type="dxa"/>
            <w:gridSpan w:val="2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Section &amp;</w:t>
            </w:r>
          </w:p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i</w:t>
            </w:r>
            <w:r w:rsidRPr="00505935">
              <w:rPr>
                <w:bCs/>
                <w:szCs w:val="24"/>
              </w:rPr>
              <w:t xml:space="preserve">tem </w:t>
            </w:r>
            <w:r w:rsidRPr="00505935">
              <w:rPr>
                <w:szCs w:val="24"/>
              </w:rPr>
              <w:t>N</w:t>
            </w:r>
            <w:r w:rsidRPr="00505935">
              <w:rPr>
                <w:szCs w:val="24"/>
                <w:vertAlign w:val="superscript"/>
              </w:rPr>
              <w:t>o</w:t>
            </w:r>
          </w:p>
        </w:tc>
        <w:tc>
          <w:tcPr>
            <w:tcW w:w="5958" w:type="dxa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Checklist item</w:t>
            </w:r>
          </w:p>
        </w:tc>
        <w:tc>
          <w:tcPr>
            <w:tcW w:w="2250" w:type="dxa"/>
            <w:shd w:val="clear" w:color="auto" w:fill="auto"/>
          </w:tcPr>
          <w:p w:rsidR="00CC02C5" w:rsidRPr="00505935" w:rsidRDefault="00CC02C5" w:rsidP="00505935">
            <w:pPr>
              <w:pStyle w:val="TableHeader"/>
              <w:autoSpaceDE w:val="0"/>
              <w:autoSpaceDN w:val="0"/>
              <w:adjustRightInd w:val="0"/>
              <w:spacing w:before="0"/>
              <w:rPr>
                <w:rFonts w:eastAsia="Calibri"/>
                <w:b w:val="0"/>
                <w:szCs w:val="24"/>
                <w:lang w:val="en-US"/>
              </w:rPr>
            </w:pPr>
            <w:r w:rsidRPr="00505935">
              <w:rPr>
                <w:rFonts w:eastAsia="Calibri"/>
                <w:b w:val="0"/>
                <w:szCs w:val="24"/>
                <w:lang w:val="en-US"/>
              </w:rPr>
              <w:t xml:space="preserve">Reported on page </w:t>
            </w:r>
            <w:r w:rsidRPr="00505935">
              <w:rPr>
                <w:b w:val="0"/>
                <w:szCs w:val="24"/>
              </w:rPr>
              <w:t>N</w:t>
            </w:r>
            <w:r w:rsidRPr="00505935">
              <w:rPr>
                <w:b w:val="0"/>
                <w:szCs w:val="24"/>
                <w:vertAlign w:val="superscript"/>
              </w:rPr>
              <w:t>o</w:t>
            </w:r>
            <w:r w:rsidRPr="00505935">
              <w:rPr>
                <w:rFonts w:eastAsia="Calibri"/>
                <w:b w:val="0"/>
                <w:szCs w:val="24"/>
                <w:lang w:val="en-US"/>
              </w:rPr>
              <w:t xml:space="preserve"> in the manuscript</w:t>
            </w:r>
          </w:p>
        </w:tc>
      </w:tr>
      <w:tr w:rsidR="00E538BF" w:rsidRPr="00505935" w:rsidTr="00505935">
        <w:trPr>
          <w:trHeight w:val="197"/>
        </w:trPr>
        <w:tc>
          <w:tcPr>
            <w:tcW w:w="7488" w:type="dxa"/>
            <w:gridSpan w:val="3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Randomisation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</w:tc>
      </w:tr>
      <w:tr w:rsidR="00E538BF" w:rsidRPr="00505935" w:rsidTr="00505935">
        <w:trPr>
          <w:trHeight w:val="197"/>
        </w:trPr>
        <w:tc>
          <w:tcPr>
            <w:tcW w:w="7488" w:type="dxa"/>
            <w:gridSpan w:val="3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Sequence generation: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</w:tc>
      </w:tr>
      <w:tr w:rsidR="008059A4" w:rsidRPr="00505935" w:rsidTr="00505935">
        <w:trPr>
          <w:trHeight w:val="269"/>
        </w:trPr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8a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Method used to generate the random allocation sequence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7D26AC" w:rsidP="003F279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</w:tr>
      <w:tr w:rsidR="008059A4" w:rsidRPr="00505935" w:rsidTr="00505935">
        <w:trPr>
          <w:trHeight w:val="269"/>
        </w:trPr>
        <w:tc>
          <w:tcPr>
            <w:tcW w:w="1530" w:type="dxa"/>
            <w:gridSpan w:val="2"/>
            <w:vMerge w:val="restart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8b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</w:rPr>
              <w:t>Type of randomisation; details of any restriction (such as blocking and block size)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0F099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9-10</w:t>
            </w:r>
          </w:p>
        </w:tc>
      </w:tr>
      <w:tr w:rsidR="008059A4" w:rsidRPr="00505935" w:rsidTr="00505935">
        <w:trPr>
          <w:trHeight w:val="215"/>
        </w:trPr>
        <w:tc>
          <w:tcPr>
            <w:tcW w:w="1530" w:type="dxa"/>
            <w:gridSpan w:val="2"/>
            <w:vMerge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Details of stratification or matching if used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5545AC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i/>
                <w:sz w:val="22"/>
                <w:szCs w:val="22"/>
              </w:rPr>
            </w:pPr>
            <w:r w:rsidRPr="00505935">
              <w:rPr>
                <w:i/>
                <w:sz w:val="22"/>
                <w:szCs w:val="22"/>
              </w:rPr>
              <w:t>Not applicable</w:t>
            </w:r>
          </w:p>
        </w:tc>
      </w:tr>
      <w:tr w:rsidR="00486FF8" w:rsidRPr="00505935" w:rsidTr="00505935">
        <w:tc>
          <w:tcPr>
            <w:tcW w:w="7488" w:type="dxa"/>
            <w:gridSpan w:val="3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bCs/>
                <w:szCs w:val="24"/>
                <w:lang w:val="en-US"/>
              </w:rPr>
            </w:pPr>
            <w:r w:rsidRPr="00505935">
              <w:rPr>
                <w:szCs w:val="24"/>
              </w:rPr>
              <w:t>Allocation concealment mechanism:</w:t>
            </w:r>
          </w:p>
        </w:tc>
        <w:tc>
          <w:tcPr>
            <w:tcW w:w="2250" w:type="dxa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Cs/>
                <w:szCs w:val="24"/>
                <w:lang w:val="en-US"/>
              </w:rPr>
            </w:pPr>
          </w:p>
        </w:tc>
      </w:tr>
      <w:tr w:rsidR="00486FF8" w:rsidRPr="00505935" w:rsidTr="00505935">
        <w:trPr>
          <w:trHeight w:val="412"/>
        </w:trPr>
        <w:tc>
          <w:tcPr>
            <w:tcW w:w="1440" w:type="dxa"/>
            <w:vMerge w:val="restart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9</w:t>
            </w:r>
          </w:p>
        </w:tc>
        <w:tc>
          <w:tcPr>
            <w:tcW w:w="6048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Mechanism used to implement the random allocation sequence (such as sequentially numbered containers), describing any steps taken to conceal the sequence until interventions were assigned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215498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9-10</w:t>
            </w:r>
          </w:p>
        </w:tc>
      </w:tr>
      <w:tr w:rsidR="00486FF8" w:rsidRPr="00505935" w:rsidTr="00505935">
        <w:trPr>
          <w:trHeight w:val="412"/>
        </w:trPr>
        <w:tc>
          <w:tcPr>
            <w:tcW w:w="1440" w:type="dxa"/>
            <w:vMerge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</w:p>
        </w:tc>
        <w:tc>
          <w:tcPr>
            <w:tcW w:w="6048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Specification that allocation was based on clusters</w:t>
            </w:r>
          </w:p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rather than individuals and whether allocation concealment (if any) was at the cluster level, the individual participant level, or both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215498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9-10</w:t>
            </w:r>
          </w:p>
        </w:tc>
      </w:tr>
      <w:tr w:rsidR="00486FF8" w:rsidRPr="00505935" w:rsidTr="00505935">
        <w:tc>
          <w:tcPr>
            <w:tcW w:w="7488" w:type="dxa"/>
            <w:gridSpan w:val="3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Implementation:</w:t>
            </w:r>
          </w:p>
        </w:tc>
        <w:tc>
          <w:tcPr>
            <w:tcW w:w="2250" w:type="dxa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</w:tc>
      </w:tr>
      <w:tr w:rsidR="00486FF8" w:rsidRPr="00505935" w:rsidTr="00505935"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10a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Who generated the random allocation sequence, who enrolled clusters, and who assigned clusters to interventions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215498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</w:tr>
      <w:tr w:rsidR="00486FF8" w:rsidRPr="00505935" w:rsidTr="00505935"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10b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Mechanism by which individual participants were included in clusters for the purposes of the trial (such as complete enumeration, random sampling)</w:t>
            </w:r>
            <w:r w:rsidR="00A01749" w:rsidRPr="00505935">
              <w:rPr>
                <w:szCs w:val="24"/>
              </w:rPr>
              <w:t xml:space="preserve">. 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3F2793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486FF8" w:rsidRPr="00505935" w:rsidTr="00505935"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10c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From whom consent was sought (representatives of the cluster, or individual cluster members, or both) and whether consent was sought before or after randomisation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DE132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486FF8" w:rsidRPr="00505935" w:rsidTr="00505935">
        <w:tc>
          <w:tcPr>
            <w:tcW w:w="7488" w:type="dxa"/>
            <w:gridSpan w:val="3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  <w:lang w:val="en-US"/>
              </w:rPr>
              <w:t>Blinding:</w:t>
            </w:r>
          </w:p>
        </w:tc>
        <w:tc>
          <w:tcPr>
            <w:tcW w:w="2250" w:type="dxa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  <w:lang w:val="en-US"/>
              </w:rPr>
            </w:pPr>
          </w:p>
        </w:tc>
      </w:tr>
      <w:tr w:rsidR="00486FF8" w:rsidRPr="00505935" w:rsidTr="00505935"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11a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If done, who was blinded after assignment to interventions (for example, participants, care providers, those assessing outcomes) and how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BB6AC7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bCs/>
                <w:i/>
                <w:sz w:val="22"/>
                <w:szCs w:val="22"/>
              </w:rPr>
              <w:t>Not applicable</w:t>
            </w:r>
          </w:p>
        </w:tc>
      </w:tr>
      <w:tr w:rsidR="00486FF8" w:rsidRPr="00505935" w:rsidTr="00505935"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11b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If relevant, description of the similarity of interventions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B81237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486FF8" w:rsidRPr="00505935" w:rsidTr="00505935">
        <w:tc>
          <w:tcPr>
            <w:tcW w:w="7488" w:type="dxa"/>
            <w:gridSpan w:val="3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  <w:lang w:val="en-US"/>
              </w:rPr>
              <w:t>Statistical methods:</w:t>
            </w:r>
          </w:p>
        </w:tc>
        <w:tc>
          <w:tcPr>
            <w:tcW w:w="2250" w:type="dxa"/>
            <w:shd w:val="clear" w:color="auto" w:fill="auto"/>
          </w:tcPr>
          <w:p w:rsidR="00CC02C5" w:rsidRPr="00505935" w:rsidRDefault="00CC02C5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</w:tc>
      </w:tr>
      <w:tr w:rsidR="00486FF8" w:rsidRPr="00505935" w:rsidTr="00505935">
        <w:tc>
          <w:tcPr>
            <w:tcW w:w="1530" w:type="dxa"/>
            <w:gridSpan w:val="2"/>
            <w:vMerge w:val="restart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12a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Statistical methods used to compare groups for primary and secondary outcomes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215498" w:rsidP="00B81237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B81237">
              <w:rPr>
                <w:szCs w:val="24"/>
              </w:rPr>
              <w:t>-1</w:t>
            </w:r>
            <w:r>
              <w:rPr>
                <w:szCs w:val="24"/>
              </w:rPr>
              <w:t>6</w:t>
            </w:r>
          </w:p>
        </w:tc>
      </w:tr>
      <w:tr w:rsidR="00486FF8" w:rsidRPr="00505935" w:rsidTr="00505935">
        <w:trPr>
          <w:trHeight w:val="197"/>
        </w:trPr>
        <w:tc>
          <w:tcPr>
            <w:tcW w:w="1530" w:type="dxa"/>
            <w:gridSpan w:val="2"/>
            <w:vMerge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How clustering was taken into account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B81237" w:rsidP="00BB6AC7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5498">
              <w:rPr>
                <w:szCs w:val="24"/>
              </w:rPr>
              <w:t>5</w:t>
            </w:r>
          </w:p>
        </w:tc>
      </w:tr>
      <w:tr w:rsidR="00486FF8" w:rsidRPr="00505935" w:rsidTr="00505935">
        <w:trPr>
          <w:trHeight w:val="449"/>
        </w:trPr>
        <w:tc>
          <w:tcPr>
            <w:tcW w:w="1530" w:type="dxa"/>
            <w:gridSpan w:val="2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12b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Methods for additional analyses, such as subgroup analyses and adjusted analyses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5545AC" w:rsidP="00505935">
            <w:pPr>
              <w:tabs>
                <w:tab w:val="left" w:pos="5400"/>
              </w:tabs>
              <w:spacing w:line="240" w:lineRule="auto"/>
              <w:jc w:val="center"/>
              <w:rPr>
                <w:i/>
                <w:sz w:val="22"/>
                <w:szCs w:val="22"/>
              </w:rPr>
            </w:pPr>
            <w:r w:rsidRPr="00505935">
              <w:rPr>
                <w:bCs/>
                <w:i/>
                <w:sz w:val="22"/>
                <w:szCs w:val="22"/>
              </w:rPr>
              <w:t>Not applicable</w:t>
            </w:r>
          </w:p>
        </w:tc>
      </w:tr>
      <w:tr w:rsidR="00E538BF" w:rsidRPr="00505935" w:rsidTr="00505935">
        <w:tc>
          <w:tcPr>
            <w:tcW w:w="7488" w:type="dxa"/>
            <w:gridSpan w:val="3"/>
            <w:shd w:val="clear" w:color="auto" w:fill="auto"/>
          </w:tcPr>
          <w:p w:rsidR="00E538BF" w:rsidRPr="00505935" w:rsidRDefault="00E538BF" w:rsidP="00505935">
            <w:pPr>
              <w:spacing w:line="240" w:lineRule="auto"/>
              <w:rPr>
                <w:szCs w:val="24"/>
              </w:rPr>
            </w:pPr>
            <w:r w:rsidRPr="00505935">
              <w:rPr>
                <w:bCs/>
                <w:szCs w:val="24"/>
                <w:lang w:val="en-US"/>
              </w:rPr>
              <w:t>Results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E538BF" w:rsidP="00505935">
            <w:pPr>
              <w:spacing w:line="240" w:lineRule="auto"/>
              <w:rPr>
                <w:szCs w:val="24"/>
              </w:rPr>
            </w:pPr>
          </w:p>
        </w:tc>
      </w:tr>
      <w:tr w:rsidR="00E538BF" w:rsidRPr="00505935" w:rsidTr="00505935">
        <w:tc>
          <w:tcPr>
            <w:tcW w:w="7488" w:type="dxa"/>
            <w:gridSpan w:val="3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  <w:lang w:val="en-US"/>
              </w:rPr>
              <w:t>Participant flow (a diagram is strongly recommended):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  <w:lang w:val="en-US"/>
              </w:rPr>
            </w:pPr>
          </w:p>
        </w:tc>
      </w:tr>
      <w:tr w:rsidR="00486FF8" w:rsidRPr="00505935" w:rsidTr="00505935">
        <w:tc>
          <w:tcPr>
            <w:tcW w:w="1530" w:type="dxa"/>
            <w:gridSpan w:val="2"/>
            <w:vMerge w:val="restart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13a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group, the numbers of participants who were randomly assigned, received intended treatment, and were analysed for the primary outcome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B81237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C349C">
              <w:rPr>
                <w:szCs w:val="24"/>
              </w:rPr>
              <w:t>7</w:t>
            </w:r>
            <w:r>
              <w:rPr>
                <w:szCs w:val="24"/>
              </w:rPr>
              <w:t xml:space="preserve">, </w:t>
            </w:r>
            <w:r w:rsidR="00B528B6">
              <w:rPr>
                <w:szCs w:val="24"/>
              </w:rPr>
              <w:t>1</w:t>
            </w:r>
            <w:r w:rsidR="009C349C">
              <w:rPr>
                <w:szCs w:val="24"/>
              </w:rPr>
              <w:t>9</w:t>
            </w:r>
            <w:r w:rsidR="00B528B6">
              <w:rPr>
                <w:szCs w:val="24"/>
              </w:rPr>
              <w:t xml:space="preserve"> </w:t>
            </w:r>
          </w:p>
        </w:tc>
      </w:tr>
      <w:tr w:rsidR="00486FF8" w:rsidRPr="00505935" w:rsidTr="00505935">
        <w:tc>
          <w:tcPr>
            <w:tcW w:w="1530" w:type="dxa"/>
            <w:gridSpan w:val="2"/>
            <w:vMerge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group, the numbers of clusters that were randomly assigned, received intended treatment, and were analysed for the primary outcome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9C349C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  <w:r w:rsidR="00B528B6">
              <w:rPr>
                <w:szCs w:val="24"/>
              </w:rPr>
              <w:t>, 1</w:t>
            </w:r>
            <w:r>
              <w:rPr>
                <w:szCs w:val="24"/>
              </w:rPr>
              <w:t>9</w:t>
            </w:r>
          </w:p>
        </w:tc>
      </w:tr>
      <w:tr w:rsidR="00486FF8" w:rsidRPr="00505935" w:rsidTr="00505935">
        <w:tc>
          <w:tcPr>
            <w:tcW w:w="1530" w:type="dxa"/>
            <w:gridSpan w:val="2"/>
            <w:vMerge w:val="restart"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13b</w:t>
            </w: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group, losses and exclusions after randomisation, together with reasons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B81237" w:rsidP="00B81237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C349C">
              <w:rPr>
                <w:szCs w:val="24"/>
              </w:rPr>
              <w:t>8</w:t>
            </w:r>
          </w:p>
        </w:tc>
      </w:tr>
      <w:tr w:rsidR="00486FF8" w:rsidRPr="00505935" w:rsidTr="00505935">
        <w:tc>
          <w:tcPr>
            <w:tcW w:w="1530" w:type="dxa"/>
            <w:gridSpan w:val="2"/>
            <w:vMerge/>
            <w:shd w:val="clear" w:color="auto" w:fill="auto"/>
          </w:tcPr>
          <w:p w:rsidR="00E538BF" w:rsidRPr="00505935" w:rsidRDefault="00E538BF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</w:p>
        </w:tc>
        <w:tc>
          <w:tcPr>
            <w:tcW w:w="5958" w:type="dxa"/>
            <w:shd w:val="clear" w:color="auto" w:fill="auto"/>
          </w:tcPr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group, losses and exclusions for both</w:t>
            </w:r>
          </w:p>
          <w:p w:rsidR="00E538BF" w:rsidRPr="00505935" w:rsidRDefault="00E538BF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clusters and individual cluster members</w:t>
            </w:r>
          </w:p>
        </w:tc>
        <w:tc>
          <w:tcPr>
            <w:tcW w:w="2250" w:type="dxa"/>
            <w:shd w:val="clear" w:color="auto" w:fill="auto"/>
          </w:tcPr>
          <w:p w:rsidR="00E538BF" w:rsidRPr="00505935" w:rsidRDefault="00B81237" w:rsidP="00B81237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C349C">
              <w:rPr>
                <w:szCs w:val="24"/>
              </w:rPr>
              <w:t>8</w:t>
            </w:r>
          </w:p>
        </w:tc>
      </w:tr>
    </w:tbl>
    <w:p w:rsidR="005326B4" w:rsidRPr="00E558FA" w:rsidRDefault="00435471" w:rsidP="0031281A">
      <w:pPr>
        <w:spacing w:line="240" w:lineRule="auto"/>
        <w:rPr>
          <w:i/>
          <w:szCs w:val="24"/>
        </w:rPr>
      </w:pPr>
      <w:r w:rsidRPr="00E558FA">
        <w:rPr>
          <w:i/>
          <w:szCs w:val="24"/>
        </w:rPr>
        <w:lastRenderedPageBreak/>
        <w:t xml:space="preserve"> </w:t>
      </w:r>
    </w:p>
    <w:p w:rsidR="00435471" w:rsidRPr="00E558FA" w:rsidRDefault="00435471" w:rsidP="0031281A">
      <w:pPr>
        <w:spacing w:line="240" w:lineRule="auto"/>
        <w:rPr>
          <w:i/>
          <w:szCs w:val="24"/>
        </w:rPr>
      </w:pPr>
      <w:r w:rsidRPr="00E558FA">
        <w:rPr>
          <w:i/>
          <w:szCs w:val="24"/>
        </w:rPr>
        <w:t>Table (continued)</w:t>
      </w:r>
    </w:p>
    <w:tbl>
      <w:tblPr>
        <w:tblW w:w="9738" w:type="dxa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000"/>
      </w:tblPr>
      <w:tblGrid>
        <w:gridCol w:w="1188"/>
        <w:gridCol w:w="6211"/>
        <w:gridCol w:w="2339"/>
      </w:tblGrid>
      <w:tr w:rsidR="005326B4" w:rsidRPr="00505935" w:rsidTr="00505935">
        <w:trPr>
          <w:trHeight w:val="516"/>
        </w:trPr>
        <w:tc>
          <w:tcPr>
            <w:tcW w:w="1188" w:type="dxa"/>
            <w:shd w:val="clear" w:color="auto" w:fill="auto"/>
          </w:tcPr>
          <w:p w:rsidR="005326B4" w:rsidRPr="00505935" w:rsidRDefault="005326B4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Section &amp; i</w:t>
            </w:r>
            <w:r w:rsidRPr="00505935">
              <w:rPr>
                <w:bCs/>
                <w:szCs w:val="24"/>
              </w:rPr>
              <w:t xml:space="preserve">tem </w:t>
            </w:r>
            <w:r w:rsidRPr="00505935">
              <w:rPr>
                <w:szCs w:val="24"/>
              </w:rPr>
              <w:t>N</w:t>
            </w:r>
            <w:r w:rsidRPr="00505935">
              <w:rPr>
                <w:szCs w:val="24"/>
                <w:vertAlign w:val="superscript"/>
              </w:rPr>
              <w:t>o</w:t>
            </w:r>
          </w:p>
        </w:tc>
        <w:tc>
          <w:tcPr>
            <w:tcW w:w="6210" w:type="dxa"/>
            <w:shd w:val="clear" w:color="auto" w:fill="auto"/>
          </w:tcPr>
          <w:p w:rsidR="005326B4" w:rsidRPr="00505935" w:rsidRDefault="005326B4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Checklist item</w:t>
            </w:r>
          </w:p>
        </w:tc>
        <w:tc>
          <w:tcPr>
            <w:tcW w:w="2340" w:type="dxa"/>
            <w:shd w:val="clear" w:color="auto" w:fill="auto"/>
          </w:tcPr>
          <w:p w:rsidR="005326B4" w:rsidRPr="00505935" w:rsidRDefault="005326B4" w:rsidP="00505935">
            <w:pPr>
              <w:pStyle w:val="TableHeader"/>
              <w:autoSpaceDE w:val="0"/>
              <w:autoSpaceDN w:val="0"/>
              <w:adjustRightInd w:val="0"/>
              <w:spacing w:before="0"/>
              <w:rPr>
                <w:rFonts w:eastAsia="Calibri"/>
                <w:b w:val="0"/>
                <w:szCs w:val="24"/>
                <w:lang w:val="en-US"/>
              </w:rPr>
            </w:pPr>
            <w:r w:rsidRPr="00505935">
              <w:rPr>
                <w:rFonts w:eastAsia="Calibri"/>
                <w:b w:val="0"/>
                <w:szCs w:val="24"/>
                <w:lang w:val="en-US"/>
              </w:rPr>
              <w:t xml:space="preserve">Reported on page </w:t>
            </w:r>
            <w:r w:rsidR="003262F9" w:rsidRPr="00505935">
              <w:rPr>
                <w:b w:val="0"/>
                <w:szCs w:val="24"/>
              </w:rPr>
              <w:t>N</w:t>
            </w:r>
            <w:r w:rsidR="003262F9" w:rsidRPr="00505935">
              <w:rPr>
                <w:b w:val="0"/>
                <w:szCs w:val="24"/>
                <w:vertAlign w:val="superscript"/>
              </w:rPr>
              <w:t>o</w:t>
            </w:r>
            <w:r w:rsidR="003262F9" w:rsidRPr="00505935">
              <w:rPr>
                <w:rFonts w:eastAsia="Calibri"/>
                <w:b w:val="0"/>
                <w:szCs w:val="24"/>
                <w:lang w:val="en-US"/>
              </w:rPr>
              <w:t xml:space="preserve"> </w:t>
            </w:r>
            <w:r w:rsidRPr="00505935">
              <w:rPr>
                <w:rFonts w:eastAsia="Calibri"/>
                <w:b w:val="0"/>
                <w:szCs w:val="24"/>
                <w:lang w:val="en-US"/>
              </w:rPr>
              <w:t>in the manuscript</w:t>
            </w:r>
          </w:p>
        </w:tc>
      </w:tr>
      <w:tr w:rsidR="00EA4BBD" w:rsidRPr="00505935" w:rsidTr="00505935">
        <w:trPr>
          <w:trHeight w:val="246"/>
        </w:trPr>
        <w:tc>
          <w:tcPr>
            <w:tcW w:w="7402" w:type="dxa"/>
            <w:gridSpan w:val="2"/>
            <w:shd w:val="clear" w:color="auto" w:fill="auto"/>
          </w:tcPr>
          <w:p w:rsidR="00EA4BBD" w:rsidRPr="00505935" w:rsidRDefault="00EA4BBD" w:rsidP="00505935">
            <w:pPr>
              <w:pStyle w:val="TableHeader"/>
              <w:autoSpaceDE w:val="0"/>
              <w:autoSpaceDN w:val="0"/>
              <w:adjustRightInd w:val="0"/>
              <w:spacing w:before="0"/>
              <w:rPr>
                <w:rFonts w:eastAsia="Calibri"/>
                <w:b w:val="0"/>
                <w:szCs w:val="24"/>
                <w:lang w:val="en-US"/>
              </w:rPr>
            </w:pPr>
            <w:r w:rsidRPr="00505935">
              <w:rPr>
                <w:b w:val="0"/>
                <w:szCs w:val="24"/>
                <w:lang w:val="en-US"/>
              </w:rPr>
              <w:t>Recruitment:</w:t>
            </w:r>
          </w:p>
        </w:tc>
        <w:tc>
          <w:tcPr>
            <w:tcW w:w="2336" w:type="dxa"/>
            <w:shd w:val="clear" w:color="auto" w:fill="auto"/>
          </w:tcPr>
          <w:p w:rsidR="00EA4BBD" w:rsidRPr="00505935" w:rsidRDefault="00EA4BBD" w:rsidP="00505935">
            <w:pPr>
              <w:pStyle w:val="TableHeader"/>
              <w:autoSpaceDE w:val="0"/>
              <w:autoSpaceDN w:val="0"/>
              <w:adjustRightInd w:val="0"/>
              <w:spacing w:before="0"/>
              <w:rPr>
                <w:rFonts w:eastAsia="Calibri"/>
                <w:b w:val="0"/>
                <w:szCs w:val="24"/>
                <w:lang w:val="en-US"/>
              </w:rPr>
            </w:pPr>
          </w:p>
        </w:tc>
      </w:tr>
      <w:tr w:rsidR="00527AE3" w:rsidRPr="00505935" w:rsidTr="00505935">
        <w:trPr>
          <w:trHeight w:val="318"/>
        </w:trPr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14a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Dates defining the periods of recruitment &amp; follow-up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B81237" w:rsidP="00B81237">
            <w:pPr>
              <w:pStyle w:val="TableHeader"/>
              <w:autoSpaceDE w:val="0"/>
              <w:autoSpaceDN w:val="0"/>
              <w:adjustRightInd w:val="0"/>
              <w:spacing w:before="0"/>
              <w:jc w:val="center"/>
              <w:rPr>
                <w:rFonts w:eastAsia="Calibri"/>
                <w:b w:val="0"/>
                <w:szCs w:val="24"/>
                <w:lang w:val="en-US"/>
              </w:rPr>
            </w:pPr>
            <w:r>
              <w:rPr>
                <w:rFonts w:eastAsia="Calibri"/>
                <w:b w:val="0"/>
                <w:szCs w:val="24"/>
                <w:lang w:val="en-US"/>
              </w:rPr>
              <w:t>1</w:t>
            </w:r>
            <w:r w:rsidR="009C349C">
              <w:rPr>
                <w:rFonts w:eastAsia="Calibri"/>
                <w:b w:val="0"/>
                <w:szCs w:val="24"/>
                <w:lang w:val="en-US"/>
              </w:rPr>
              <w:t>8</w:t>
            </w:r>
          </w:p>
        </w:tc>
      </w:tr>
      <w:tr w:rsidR="00527AE3" w:rsidRPr="00505935" w:rsidTr="00505935">
        <w:trPr>
          <w:trHeight w:val="282"/>
        </w:trPr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14b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Why the trial ended or was stopped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5B20CA" w:rsidP="00B81237">
            <w:pPr>
              <w:pStyle w:val="TableHeader"/>
              <w:autoSpaceDE w:val="0"/>
              <w:autoSpaceDN w:val="0"/>
              <w:adjustRightInd w:val="0"/>
              <w:spacing w:before="0"/>
              <w:jc w:val="center"/>
              <w:rPr>
                <w:rFonts w:eastAsia="Calibri"/>
                <w:b w:val="0"/>
                <w:szCs w:val="24"/>
                <w:lang w:val="en-US"/>
              </w:rPr>
            </w:pPr>
            <w:r w:rsidRPr="00505935">
              <w:rPr>
                <w:rFonts w:eastAsia="Calibri"/>
                <w:b w:val="0"/>
                <w:szCs w:val="24"/>
                <w:lang w:val="en-US"/>
              </w:rPr>
              <w:t>1</w:t>
            </w:r>
            <w:r w:rsidR="009C349C">
              <w:rPr>
                <w:rFonts w:eastAsia="Calibri"/>
                <w:b w:val="0"/>
                <w:szCs w:val="24"/>
                <w:lang w:val="en-US"/>
              </w:rPr>
              <w:t>8</w:t>
            </w:r>
          </w:p>
        </w:tc>
      </w:tr>
      <w:tr w:rsidR="00EA4BBD" w:rsidRPr="00505935" w:rsidTr="00505935">
        <w:tc>
          <w:tcPr>
            <w:tcW w:w="7402" w:type="dxa"/>
            <w:gridSpan w:val="2"/>
            <w:shd w:val="clear" w:color="auto" w:fill="auto"/>
          </w:tcPr>
          <w:p w:rsidR="00EA4BBD" w:rsidRPr="00505935" w:rsidRDefault="00EA4BBD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  <w:lang w:val="en-US"/>
              </w:rPr>
              <w:t>Baseline data:</w:t>
            </w:r>
          </w:p>
        </w:tc>
        <w:tc>
          <w:tcPr>
            <w:tcW w:w="2336" w:type="dxa"/>
            <w:shd w:val="clear" w:color="auto" w:fill="auto"/>
          </w:tcPr>
          <w:p w:rsidR="00EA4BBD" w:rsidRPr="00505935" w:rsidRDefault="00EA4BBD" w:rsidP="00505935">
            <w:pPr>
              <w:autoSpaceDE w:val="0"/>
              <w:autoSpaceDN w:val="0"/>
              <w:adjustRightInd w:val="0"/>
              <w:spacing w:line="240" w:lineRule="auto"/>
              <w:rPr>
                <w:szCs w:val="24"/>
                <w:lang w:val="en-US"/>
              </w:rPr>
            </w:pPr>
          </w:p>
        </w:tc>
      </w:tr>
      <w:tr w:rsidR="00527AE3" w:rsidRPr="00505935" w:rsidTr="00505935">
        <w:trPr>
          <w:trHeight w:val="412"/>
        </w:trPr>
        <w:tc>
          <w:tcPr>
            <w:tcW w:w="1188" w:type="dxa"/>
            <w:vMerge w:val="restart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15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A table showing baseline demographic and clinical characteristics for each group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B528B6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9C349C">
              <w:rPr>
                <w:szCs w:val="24"/>
              </w:rPr>
              <w:t>5</w:t>
            </w:r>
          </w:p>
        </w:tc>
      </w:tr>
      <w:tr w:rsidR="00527AE3" w:rsidRPr="00505935" w:rsidTr="00505935">
        <w:trPr>
          <w:trHeight w:val="412"/>
        </w:trPr>
        <w:tc>
          <w:tcPr>
            <w:tcW w:w="1188" w:type="dxa"/>
            <w:vMerge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Baseline characteristics for the individual and cluster levels as applicable for each group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B528B6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9C349C">
              <w:rPr>
                <w:szCs w:val="24"/>
              </w:rPr>
              <w:t>5</w:t>
            </w:r>
            <w:r>
              <w:rPr>
                <w:szCs w:val="24"/>
              </w:rPr>
              <w:t xml:space="preserve">, </w:t>
            </w:r>
            <w:r w:rsidR="009C349C">
              <w:rPr>
                <w:szCs w:val="24"/>
              </w:rPr>
              <w:t>37</w:t>
            </w:r>
          </w:p>
        </w:tc>
      </w:tr>
      <w:tr w:rsidR="00527AE3" w:rsidRPr="00505935" w:rsidTr="00505935">
        <w:tc>
          <w:tcPr>
            <w:tcW w:w="1188" w:type="dxa"/>
            <w:vMerge w:val="restart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16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group, number of participants (denominator) included in each analysis and whether the analysis was by original assigned groups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B528B6" w:rsidP="00B528B6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C349C">
              <w:rPr>
                <w:szCs w:val="24"/>
              </w:rPr>
              <w:t>9</w:t>
            </w:r>
          </w:p>
        </w:tc>
      </w:tr>
      <w:tr w:rsidR="00527AE3" w:rsidRPr="00505935" w:rsidTr="00505935">
        <w:tc>
          <w:tcPr>
            <w:tcW w:w="1188" w:type="dxa"/>
            <w:vMerge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group, number of clusters included in each analysis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B528B6" w:rsidP="00B528B6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C349C">
              <w:rPr>
                <w:szCs w:val="24"/>
              </w:rPr>
              <w:t>9</w:t>
            </w:r>
          </w:p>
        </w:tc>
      </w:tr>
      <w:tr w:rsidR="00527AE3" w:rsidRPr="00505935" w:rsidTr="00505935">
        <w:tc>
          <w:tcPr>
            <w:tcW w:w="1188" w:type="dxa"/>
            <w:vMerge w:val="restart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  <w:r w:rsidRPr="00505935">
              <w:rPr>
                <w:bCs/>
                <w:szCs w:val="24"/>
              </w:rPr>
              <w:t>17a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each primary and secondary outcome, results for each group, and the estimated effect size and its precision (such as 95% confidence interval)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9C349C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B528B6">
              <w:rPr>
                <w:szCs w:val="24"/>
              </w:rPr>
              <w:t>, 3</w:t>
            </w:r>
            <w:r>
              <w:rPr>
                <w:szCs w:val="24"/>
              </w:rPr>
              <w:t>7-38</w:t>
            </w:r>
          </w:p>
        </w:tc>
      </w:tr>
      <w:tr w:rsidR="00527AE3" w:rsidRPr="00505935" w:rsidTr="00505935">
        <w:tc>
          <w:tcPr>
            <w:tcW w:w="1188" w:type="dxa"/>
            <w:vMerge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bCs/>
                <w:szCs w:val="24"/>
              </w:rPr>
            </w:pP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Results at the individual or cluster level as applicable and a coefficient of intra-cluster correlation (ICC or k) for each primary outcome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2C1C88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C349C">
              <w:rPr>
                <w:szCs w:val="24"/>
              </w:rPr>
              <w:t>5</w:t>
            </w:r>
            <w:r>
              <w:rPr>
                <w:szCs w:val="24"/>
              </w:rPr>
              <w:t>,</w:t>
            </w:r>
            <w:r w:rsidR="009C349C">
              <w:rPr>
                <w:szCs w:val="24"/>
              </w:rPr>
              <w:t>19</w:t>
            </w:r>
            <w:r w:rsidR="00977D05">
              <w:rPr>
                <w:szCs w:val="24"/>
              </w:rPr>
              <w:t xml:space="preserve">, </w:t>
            </w:r>
            <w:r>
              <w:rPr>
                <w:szCs w:val="24"/>
              </w:rPr>
              <w:t>3</w:t>
            </w:r>
            <w:r w:rsidR="009C349C">
              <w:rPr>
                <w:szCs w:val="24"/>
              </w:rPr>
              <w:t>7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17b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For binary outcomes, presentation of both absolute and relative effect sizes is recommended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9C349C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19-20</w:t>
            </w:r>
            <w:r w:rsidR="00977D05">
              <w:rPr>
                <w:szCs w:val="24"/>
              </w:rPr>
              <w:t>, 3</w:t>
            </w:r>
            <w:r>
              <w:rPr>
                <w:szCs w:val="24"/>
              </w:rPr>
              <w:t>7-38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18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Results of any other analyses performed, including subgroup analyses and adjusted analyses, distinguishing pre-specified from exploratory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5B20CA" w:rsidP="0050593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i/>
                <w:sz w:val="22"/>
                <w:szCs w:val="22"/>
              </w:rPr>
              <w:t>Not applicable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19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</w:rPr>
              <w:t xml:space="preserve">All important harms or unintended effects in each group </w:t>
            </w:r>
            <w:r w:rsidRPr="00505935">
              <w:rPr>
                <w:i/>
                <w:szCs w:val="24"/>
              </w:rPr>
              <w:t>(for specific guidance see CONSORT for harms106)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9C349C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472E22">
              <w:rPr>
                <w:szCs w:val="24"/>
              </w:rPr>
              <w:t>, 1</w:t>
            </w:r>
            <w:r>
              <w:rPr>
                <w:szCs w:val="24"/>
              </w:rPr>
              <w:t>8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20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</w:rPr>
              <w:t>Trial limitations, addressing sources of potential bias, imprecision, &amp;, if relevant, multiplicity of analyses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472E22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13-14</w:t>
            </w:r>
            <w:r w:rsidR="009D1DE6">
              <w:rPr>
                <w:szCs w:val="24"/>
              </w:rPr>
              <w:t xml:space="preserve">, </w:t>
            </w:r>
            <w:r w:rsidR="009C349C">
              <w:rPr>
                <w:szCs w:val="24"/>
              </w:rPr>
              <w:t>23</w:t>
            </w:r>
          </w:p>
        </w:tc>
      </w:tr>
      <w:tr w:rsidR="00527AE3" w:rsidRPr="00505935" w:rsidTr="00505935">
        <w:tc>
          <w:tcPr>
            <w:tcW w:w="1188" w:type="dxa"/>
            <w:vMerge w:val="restart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21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Generalisability (external validity, applicability) of the trial findings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9C349C" w:rsidP="009C349C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</w:tr>
      <w:tr w:rsidR="00527AE3" w:rsidRPr="00505935" w:rsidTr="00505935">
        <w:tc>
          <w:tcPr>
            <w:tcW w:w="1188" w:type="dxa"/>
            <w:vMerge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Generalisability to clusters and/or individual participants (as relevant)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AB4881" w:rsidP="00AB4881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22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</w:rPr>
            </w:pPr>
            <w:r w:rsidRPr="00505935">
              <w:rPr>
                <w:szCs w:val="24"/>
              </w:rPr>
              <w:t>Interpretation consistent with results, balancing benefits &amp; harms, &amp; considering other relevant evidence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AB4881" w:rsidP="00AB4881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3,24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23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</w:rPr>
              <w:t>Registration number and name of trial registry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AB4881" w:rsidP="00AB4881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3,28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24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</w:rPr>
              <w:t>Where the full trial protocol can be accessed, if available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AB4881" w:rsidP="00AB4881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</w:tr>
      <w:tr w:rsidR="00527AE3" w:rsidRPr="00505935" w:rsidTr="00505935">
        <w:tc>
          <w:tcPr>
            <w:tcW w:w="1188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 w:rsidRPr="00505935">
              <w:rPr>
                <w:szCs w:val="24"/>
              </w:rPr>
              <w:t>25</w:t>
            </w:r>
          </w:p>
        </w:tc>
        <w:tc>
          <w:tcPr>
            <w:tcW w:w="6210" w:type="dxa"/>
            <w:shd w:val="clear" w:color="auto" w:fill="auto"/>
          </w:tcPr>
          <w:p w:rsidR="00527AE3" w:rsidRPr="00505935" w:rsidRDefault="00527AE3" w:rsidP="00505935">
            <w:pPr>
              <w:tabs>
                <w:tab w:val="left" w:pos="5400"/>
              </w:tabs>
              <w:spacing w:line="240" w:lineRule="auto"/>
              <w:rPr>
                <w:szCs w:val="24"/>
                <w:lang w:val="en-US"/>
              </w:rPr>
            </w:pPr>
            <w:r w:rsidRPr="00505935">
              <w:rPr>
                <w:szCs w:val="24"/>
              </w:rPr>
              <w:t>Sources of funding and other support (such as supply of drugs), role of funders</w:t>
            </w:r>
          </w:p>
        </w:tc>
        <w:tc>
          <w:tcPr>
            <w:tcW w:w="2340" w:type="dxa"/>
            <w:shd w:val="clear" w:color="auto" w:fill="auto"/>
          </w:tcPr>
          <w:p w:rsidR="00527AE3" w:rsidRPr="00505935" w:rsidRDefault="00472E22" w:rsidP="00472E22">
            <w:pPr>
              <w:tabs>
                <w:tab w:val="left" w:pos="5400"/>
              </w:tabs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B4881">
              <w:rPr>
                <w:szCs w:val="24"/>
              </w:rPr>
              <w:t>6</w:t>
            </w:r>
          </w:p>
        </w:tc>
      </w:tr>
    </w:tbl>
    <w:p w:rsidR="00435471" w:rsidRPr="00E558FA" w:rsidRDefault="00435471" w:rsidP="00197934">
      <w:pPr>
        <w:pStyle w:val="TableNote"/>
        <w:tabs>
          <w:tab w:val="left" w:pos="5400"/>
        </w:tabs>
        <w:spacing w:line="240" w:lineRule="auto"/>
        <w:rPr>
          <w:szCs w:val="24"/>
        </w:rPr>
      </w:pPr>
    </w:p>
    <w:sectPr w:rsidR="00435471" w:rsidRPr="00E558FA" w:rsidSect="002602FB">
      <w:footerReference w:type="even" r:id="rId7"/>
      <w:footerReference w:type="default" r:id="rId8"/>
      <w:pgSz w:w="11909" w:h="16834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D53" w:rsidRDefault="00C36D53">
      <w:r>
        <w:separator/>
      </w:r>
    </w:p>
  </w:endnote>
  <w:endnote w:type="continuationSeparator" w:id="1">
    <w:p w:rsidR="00C36D53" w:rsidRDefault="00C36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DE6" w:rsidRDefault="001502E3" w:rsidP="002A75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D1DE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1DE6" w:rsidRDefault="009D1DE6" w:rsidP="005D0CF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DE6" w:rsidRDefault="001502E3" w:rsidP="00F766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D1DE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4881">
      <w:rPr>
        <w:rStyle w:val="PageNumber"/>
        <w:noProof/>
      </w:rPr>
      <w:t>3</w:t>
    </w:r>
    <w:r>
      <w:rPr>
        <w:rStyle w:val="PageNumber"/>
      </w:rPr>
      <w:fldChar w:fldCharType="end"/>
    </w:r>
  </w:p>
  <w:p w:rsidR="009D1DE6" w:rsidRDefault="009D1DE6" w:rsidP="005D0CF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D53" w:rsidRDefault="00C36D53">
      <w:r>
        <w:separator/>
      </w:r>
    </w:p>
  </w:footnote>
  <w:footnote w:type="continuationSeparator" w:id="1">
    <w:p w:rsidR="00C36D53" w:rsidRDefault="00C36D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4361C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76C29A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D520D4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04A8C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01C953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21C6F3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85AA2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4DEF25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9B8DC2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B2819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9D1C5B"/>
    <w:multiLevelType w:val="hybridMultilevel"/>
    <w:tmpl w:val="9EBAB1AA"/>
    <w:lvl w:ilvl="0" w:tplc="FFFFFFFF">
      <w:start w:val="1"/>
      <w:numFmt w:val="none"/>
      <w:pStyle w:val="Figure"/>
      <w:lvlText w:val="Fig Name - "/>
      <w:lvlJc w:val="left"/>
      <w:pPr>
        <w:tabs>
          <w:tab w:val="num" w:pos="2160"/>
        </w:tabs>
        <w:ind w:left="720" w:hanging="360"/>
      </w:pPr>
      <w:rPr>
        <w:rFonts w:hint="default"/>
        <w:color w:val="0000FF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41E3068"/>
    <w:multiLevelType w:val="hybridMultilevel"/>
    <w:tmpl w:val="C1E041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9790D47"/>
    <w:multiLevelType w:val="hybridMultilevel"/>
    <w:tmpl w:val="F93C1E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1F536A"/>
    <w:multiLevelType w:val="hybridMultilevel"/>
    <w:tmpl w:val="B5FC34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940EC2"/>
    <w:multiLevelType w:val="multilevel"/>
    <w:tmpl w:val="F39EBD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">
    <w:nsid w:val="35FB2DD4"/>
    <w:multiLevelType w:val="hybridMultilevel"/>
    <w:tmpl w:val="FECEB628"/>
    <w:lvl w:ilvl="0" w:tplc="FFFFFFFF">
      <w:start w:val="1"/>
      <w:numFmt w:val="none"/>
      <w:lvlText w:val=""/>
      <w:lvlJc w:val="left"/>
      <w:pPr>
        <w:tabs>
          <w:tab w:val="num" w:pos="964"/>
        </w:tabs>
        <w:ind w:left="964" w:hanging="964"/>
      </w:pPr>
      <w:rPr>
        <w:rFonts w:hint="default"/>
        <w:color w:val="0000FF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C26C30"/>
    <w:multiLevelType w:val="multilevel"/>
    <w:tmpl w:val="8C76FC3A"/>
    <w:lvl w:ilvl="0">
      <w:start w:val="1"/>
      <w:numFmt w:val="none"/>
      <w:suff w:val="space"/>
      <w:lvlText w:val="Accepted: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7">
    <w:nsid w:val="3BE331A9"/>
    <w:multiLevelType w:val="multilevel"/>
    <w:tmpl w:val="A76C6578"/>
    <w:lvl w:ilvl="0">
      <w:start w:val="1"/>
      <w:numFmt w:val="decimal"/>
      <w:pStyle w:val="WebRef"/>
      <w:lvlText w:val="w%1.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44B92A93"/>
    <w:multiLevelType w:val="hybridMultilevel"/>
    <w:tmpl w:val="F13E7428"/>
    <w:lvl w:ilvl="0" w:tplc="BD76DDD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F92437"/>
    <w:multiLevelType w:val="hybridMultilevel"/>
    <w:tmpl w:val="E75EC2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A360E7"/>
    <w:multiLevelType w:val="multilevel"/>
    <w:tmpl w:val="B8ECC8E2"/>
    <w:lvl w:ilvl="0">
      <w:start w:val="1"/>
      <w:numFmt w:val="decimal"/>
      <w:pStyle w:val="Reference"/>
      <w:lvlText w:val="%1."/>
      <w:lvlJc w:val="right"/>
      <w:pPr>
        <w:tabs>
          <w:tab w:val="num" w:pos="454"/>
        </w:tabs>
        <w:ind w:left="454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>
    <w:nsid w:val="6160701F"/>
    <w:multiLevelType w:val="hybridMultilevel"/>
    <w:tmpl w:val="FCFACAC2"/>
    <w:lvl w:ilvl="0" w:tplc="FFFFFFFF">
      <w:start w:val="1"/>
      <w:numFmt w:val="decimal"/>
      <w:pStyle w:val="Table"/>
      <w:lvlText w:val="Table %1 - "/>
      <w:lvlJc w:val="left"/>
      <w:pPr>
        <w:tabs>
          <w:tab w:val="num" w:pos="1440"/>
        </w:tabs>
        <w:ind w:left="0" w:firstLine="0"/>
      </w:pPr>
      <w:rPr>
        <w:rFonts w:hint="default"/>
        <w:color w:val="0000FF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7C01BB"/>
    <w:multiLevelType w:val="hybridMultilevel"/>
    <w:tmpl w:val="9760B0DC"/>
    <w:lvl w:ilvl="0" w:tplc="33107734">
      <w:start w:val="1"/>
      <w:numFmt w:val="decimal"/>
      <w:lvlText w:val="%1."/>
      <w:lvlJc w:val="left"/>
      <w:pPr>
        <w:tabs>
          <w:tab w:val="num" w:pos="270"/>
        </w:tabs>
        <w:ind w:left="270" w:hanging="360"/>
      </w:pPr>
      <w:rPr>
        <w:rFonts w:hint="default"/>
        <w:sz w:val="1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num w:numId="1">
    <w:abstractNumId w:val="22"/>
  </w:num>
  <w:num w:numId="2">
    <w:abstractNumId w:val="11"/>
  </w:num>
  <w:num w:numId="3">
    <w:abstractNumId w:val="20"/>
  </w:num>
  <w:num w:numId="4">
    <w:abstractNumId w:val="17"/>
  </w:num>
  <w:num w:numId="5">
    <w:abstractNumId w:val="16"/>
  </w:num>
  <w:num w:numId="6">
    <w:abstractNumId w:val="21"/>
  </w:num>
  <w:num w:numId="7">
    <w:abstractNumId w:val="10"/>
  </w:num>
  <w:num w:numId="8">
    <w:abstractNumId w:val="13"/>
  </w:num>
  <w:num w:numId="9">
    <w:abstractNumId w:val="9"/>
  </w:num>
  <w:num w:numId="10">
    <w:abstractNumId w:val="15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2"/>
  </w:num>
  <w:num w:numId="21">
    <w:abstractNumId w:val="19"/>
  </w:num>
  <w:num w:numId="22">
    <w:abstractNumId w:val="18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ttachedTemplate r:id="rId1"/>
  <w:linkStyles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1ABE"/>
    <w:rsid w:val="00002974"/>
    <w:rsid w:val="00005F0F"/>
    <w:rsid w:val="00020CA8"/>
    <w:rsid w:val="00023515"/>
    <w:rsid w:val="0003391E"/>
    <w:rsid w:val="000421BC"/>
    <w:rsid w:val="000424A1"/>
    <w:rsid w:val="00057B4C"/>
    <w:rsid w:val="00057F38"/>
    <w:rsid w:val="000638DC"/>
    <w:rsid w:val="00093E3A"/>
    <w:rsid w:val="000A03D8"/>
    <w:rsid w:val="000B6FD4"/>
    <w:rsid w:val="000C4BBE"/>
    <w:rsid w:val="000C6472"/>
    <w:rsid w:val="000C78CC"/>
    <w:rsid w:val="000E5C42"/>
    <w:rsid w:val="000E64E1"/>
    <w:rsid w:val="000E691B"/>
    <w:rsid w:val="000F0040"/>
    <w:rsid w:val="000F0993"/>
    <w:rsid w:val="000F26ED"/>
    <w:rsid w:val="001014D0"/>
    <w:rsid w:val="001023BA"/>
    <w:rsid w:val="0010551D"/>
    <w:rsid w:val="00110BFB"/>
    <w:rsid w:val="00134889"/>
    <w:rsid w:val="00134AAC"/>
    <w:rsid w:val="001502E3"/>
    <w:rsid w:val="001542A3"/>
    <w:rsid w:val="00167F89"/>
    <w:rsid w:val="00181008"/>
    <w:rsid w:val="00183FA6"/>
    <w:rsid w:val="00197934"/>
    <w:rsid w:val="001A495C"/>
    <w:rsid w:val="001A75E9"/>
    <w:rsid w:val="001E00EC"/>
    <w:rsid w:val="001E02AD"/>
    <w:rsid w:val="001E147F"/>
    <w:rsid w:val="001E6F4C"/>
    <w:rsid w:val="001F2F5D"/>
    <w:rsid w:val="001F7622"/>
    <w:rsid w:val="00200EE0"/>
    <w:rsid w:val="00203082"/>
    <w:rsid w:val="0021265E"/>
    <w:rsid w:val="00215498"/>
    <w:rsid w:val="00215E03"/>
    <w:rsid w:val="00224268"/>
    <w:rsid w:val="0022554A"/>
    <w:rsid w:val="00226A29"/>
    <w:rsid w:val="00234246"/>
    <w:rsid w:val="0024719C"/>
    <w:rsid w:val="00253A69"/>
    <w:rsid w:val="002552FD"/>
    <w:rsid w:val="002602FB"/>
    <w:rsid w:val="00265513"/>
    <w:rsid w:val="0026706D"/>
    <w:rsid w:val="00273B6A"/>
    <w:rsid w:val="002A3073"/>
    <w:rsid w:val="002A7573"/>
    <w:rsid w:val="002B385C"/>
    <w:rsid w:val="002C1C88"/>
    <w:rsid w:val="002C731D"/>
    <w:rsid w:val="002D06D0"/>
    <w:rsid w:val="002D1ABE"/>
    <w:rsid w:val="002E03F0"/>
    <w:rsid w:val="002F1A87"/>
    <w:rsid w:val="00307D70"/>
    <w:rsid w:val="0031281A"/>
    <w:rsid w:val="0032182B"/>
    <w:rsid w:val="003262F9"/>
    <w:rsid w:val="003306AA"/>
    <w:rsid w:val="00333865"/>
    <w:rsid w:val="003354B7"/>
    <w:rsid w:val="003461AB"/>
    <w:rsid w:val="00346A5C"/>
    <w:rsid w:val="003508EF"/>
    <w:rsid w:val="00354BD2"/>
    <w:rsid w:val="00360371"/>
    <w:rsid w:val="00363091"/>
    <w:rsid w:val="00363123"/>
    <w:rsid w:val="0036674D"/>
    <w:rsid w:val="00372129"/>
    <w:rsid w:val="00385050"/>
    <w:rsid w:val="003939A1"/>
    <w:rsid w:val="003A3FDD"/>
    <w:rsid w:val="003B1339"/>
    <w:rsid w:val="003B6264"/>
    <w:rsid w:val="003B6F8A"/>
    <w:rsid w:val="003C10F0"/>
    <w:rsid w:val="003F2793"/>
    <w:rsid w:val="003F30A6"/>
    <w:rsid w:val="00404D2C"/>
    <w:rsid w:val="004060E6"/>
    <w:rsid w:val="004070D6"/>
    <w:rsid w:val="00422C00"/>
    <w:rsid w:val="004243C8"/>
    <w:rsid w:val="00430FCB"/>
    <w:rsid w:val="00434538"/>
    <w:rsid w:val="00435471"/>
    <w:rsid w:val="00435D72"/>
    <w:rsid w:val="00443F17"/>
    <w:rsid w:val="0045419E"/>
    <w:rsid w:val="0045734B"/>
    <w:rsid w:val="00465542"/>
    <w:rsid w:val="0047090D"/>
    <w:rsid w:val="00472DF5"/>
    <w:rsid w:val="00472E22"/>
    <w:rsid w:val="00472E4A"/>
    <w:rsid w:val="00474E5F"/>
    <w:rsid w:val="004825D3"/>
    <w:rsid w:val="00486FF8"/>
    <w:rsid w:val="00495204"/>
    <w:rsid w:val="004A31B3"/>
    <w:rsid w:val="004B1E13"/>
    <w:rsid w:val="004B2B41"/>
    <w:rsid w:val="004E1263"/>
    <w:rsid w:val="004E3CCC"/>
    <w:rsid w:val="0050191F"/>
    <w:rsid w:val="005044A6"/>
    <w:rsid w:val="00505935"/>
    <w:rsid w:val="0051707E"/>
    <w:rsid w:val="00527AE3"/>
    <w:rsid w:val="00530019"/>
    <w:rsid w:val="005326B4"/>
    <w:rsid w:val="005519CB"/>
    <w:rsid w:val="005545AC"/>
    <w:rsid w:val="00562BCE"/>
    <w:rsid w:val="0057475E"/>
    <w:rsid w:val="0057775F"/>
    <w:rsid w:val="00590F64"/>
    <w:rsid w:val="005923E5"/>
    <w:rsid w:val="005A1EF0"/>
    <w:rsid w:val="005A3FF5"/>
    <w:rsid w:val="005B20CA"/>
    <w:rsid w:val="005B567D"/>
    <w:rsid w:val="005C6F80"/>
    <w:rsid w:val="005D0CFC"/>
    <w:rsid w:val="005D19F4"/>
    <w:rsid w:val="005D636E"/>
    <w:rsid w:val="005F254A"/>
    <w:rsid w:val="00600F2F"/>
    <w:rsid w:val="00604997"/>
    <w:rsid w:val="00605182"/>
    <w:rsid w:val="006202DE"/>
    <w:rsid w:val="00635839"/>
    <w:rsid w:val="00645C70"/>
    <w:rsid w:val="006500B1"/>
    <w:rsid w:val="0065657F"/>
    <w:rsid w:val="006638F0"/>
    <w:rsid w:val="006655F0"/>
    <w:rsid w:val="00666336"/>
    <w:rsid w:val="00683E42"/>
    <w:rsid w:val="00695892"/>
    <w:rsid w:val="00697046"/>
    <w:rsid w:val="006979D9"/>
    <w:rsid w:val="006A07A1"/>
    <w:rsid w:val="006A2F18"/>
    <w:rsid w:val="006A3906"/>
    <w:rsid w:val="006A50AE"/>
    <w:rsid w:val="006A5DD9"/>
    <w:rsid w:val="006B0EDE"/>
    <w:rsid w:val="006B2915"/>
    <w:rsid w:val="006B56D7"/>
    <w:rsid w:val="006C0B63"/>
    <w:rsid w:val="006C4CEE"/>
    <w:rsid w:val="006C52E3"/>
    <w:rsid w:val="006C7601"/>
    <w:rsid w:val="006C76C0"/>
    <w:rsid w:val="006D16AA"/>
    <w:rsid w:val="006D6017"/>
    <w:rsid w:val="006E14E6"/>
    <w:rsid w:val="006E6D5C"/>
    <w:rsid w:val="006F39D3"/>
    <w:rsid w:val="006F66AC"/>
    <w:rsid w:val="00701AC5"/>
    <w:rsid w:val="00711D81"/>
    <w:rsid w:val="007154E0"/>
    <w:rsid w:val="00735607"/>
    <w:rsid w:val="0074576C"/>
    <w:rsid w:val="00754BA5"/>
    <w:rsid w:val="00754F89"/>
    <w:rsid w:val="007562C3"/>
    <w:rsid w:val="00781EEF"/>
    <w:rsid w:val="007A3F14"/>
    <w:rsid w:val="007C72F6"/>
    <w:rsid w:val="007D1A2E"/>
    <w:rsid w:val="007D26AC"/>
    <w:rsid w:val="007E1DA8"/>
    <w:rsid w:val="007E65A0"/>
    <w:rsid w:val="007E67A9"/>
    <w:rsid w:val="008059A4"/>
    <w:rsid w:val="00816966"/>
    <w:rsid w:val="00817C80"/>
    <w:rsid w:val="00817D26"/>
    <w:rsid w:val="00821CD4"/>
    <w:rsid w:val="0083351E"/>
    <w:rsid w:val="0083688A"/>
    <w:rsid w:val="00836A60"/>
    <w:rsid w:val="008423A7"/>
    <w:rsid w:val="008440CC"/>
    <w:rsid w:val="008558C5"/>
    <w:rsid w:val="008657D2"/>
    <w:rsid w:val="008658C7"/>
    <w:rsid w:val="0089107E"/>
    <w:rsid w:val="00891604"/>
    <w:rsid w:val="008A18F5"/>
    <w:rsid w:val="008A773C"/>
    <w:rsid w:val="008B565D"/>
    <w:rsid w:val="008C4AEA"/>
    <w:rsid w:val="008D225B"/>
    <w:rsid w:val="008D2C2B"/>
    <w:rsid w:val="008E799B"/>
    <w:rsid w:val="008F2640"/>
    <w:rsid w:val="00921BF8"/>
    <w:rsid w:val="00921EEB"/>
    <w:rsid w:val="009367F9"/>
    <w:rsid w:val="009626F7"/>
    <w:rsid w:val="009642BE"/>
    <w:rsid w:val="00964639"/>
    <w:rsid w:val="0096504C"/>
    <w:rsid w:val="009749C1"/>
    <w:rsid w:val="00974CFB"/>
    <w:rsid w:val="00975046"/>
    <w:rsid w:val="0097629F"/>
    <w:rsid w:val="00977D05"/>
    <w:rsid w:val="009872CC"/>
    <w:rsid w:val="00991F6B"/>
    <w:rsid w:val="009970F5"/>
    <w:rsid w:val="009A06BC"/>
    <w:rsid w:val="009B10F1"/>
    <w:rsid w:val="009B368D"/>
    <w:rsid w:val="009C24D4"/>
    <w:rsid w:val="009C349C"/>
    <w:rsid w:val="009C45DA"/>
    <w:rsid w:val="009D1DE6"/>
    <w:rsid w:val="009E0429"/>
    <w:rsid w:val="009E2762"/>
    <w:rsid w:val="009F5211"/>
    <w:rsid w:val="00A01749"/>
    <w:rsid w:val="00A15742"/>
    <w:rsid w:val="00A164A5"/>
    <w:rsid w:val="00A25AF9"/>
    <w:rsid w:val="00A42352"/>
    <w:rsid w:val="00A4472F"/>
    <w:rsid w:val="00A527E4"/>
    <w:rsid w:val="00A5640D"/>
    <w:rsid w:val="00A729D6"/>
    <w:rsid w:val="00A80104"/>
    <w:rsid w:val="00A84C16"/>
    <w:rsid w:val="00A938BF"/>
    <w:rsid w:val="00AA0608"/>
    <w:rsid w:val="00AA3032"/>
    <w:rsid w:val="00AB4881"/>
    <w:rsid w:val="00AC00A7"/>
    <w:rsid w:val="00AC2922"/>
    <w:rsid w:val="00AD3B3E"/>
    <w:rsid w:val="00AE2C57"/>
    <w:rsid w:val="00AE4FFB"/>
    <w:rsid w:val="00AF1A83"/>
    <w:rsid w:val="00AF4615"/>
    <w:rsid w:val="00B027A3"/>
    <w:rsid w:val="00B05687"/>
    <w:rsid w:val="00B1109A"/>
    <w:rsid w:val="00B16E45"/>
    <w:rsid w:val="00B405E5"/>
    <w:rsid w:val="00B412A8"/>
    <w:rsid w:val="00B4387C"/>
    <w:rsid w:val="00B504D4"/>
    <w:rsid w:val="00B50DF8"/>
    <w:rsid w:val="00B528B6"/>
    <w:rsid w:val="00B54EA0"/>
    <w:rsid w:val="00B60EFB"/>
    <w:rsid w:val="00B65366"/>
    <w:rsid w:val="00B7254C"/>
    <w:rsid w:val="00B77807"/>
    <w:rsid w:val="00B81237"/>
    <w:rsid w:val="00B9175F"/>
    <w:rsid w:val="00B940E9"/>
    <w:rsid w:val="00BA1206"/>
    <w:rsid w:val="00BA1D16"/>
    <w:rsid w:val="00BA3EF7"/>
    <w:rsid w:val="00BB6AC7"/>
    <w:rsid w:val="00BC2916"/>
    <w:rsid w:val="00BC45DF"/>
    <w:rsid w:val="00BC70F2"/>
    <w:rsid w:val="00BC7F08"/>
    <w:rsid w:val="00BC7FE6"/>
    <w:rsid w:val="00BE3709"/>
    <w:rsid w:val="00BE3847"/>
    <w:rsid w:val="00BE6E0C"/>
    <w:rsid w:val="00BE7033"/>
    <w:rsid w:val="00BF5D30"/>
    <w:rsid w:val="00C01F83"/>
    <w:rsid w:val="00C10BDA"/>
    <w:rsid w:val="00C11A67"/>
    <w:rsid w:val="00C1380F"/>
    <w:rsid w:val="00C2794D"/>
    <w:rsid w:val="00C36D53"/>
    <w:rsid w:val="00C84FFF"/>
    <w:rsid w:val="00CB6CC8"/>
    <w:rsid w:val="00CC02C5"/>
    <w:rsid w:val="00CC4C93"/>
    <w:rsid w:val="00CD098D"/>
    <w:rsid w:val="00CD6FF4"/>
    <w:rsid w:val="00CE38E9"/>
    <w:rsid w:val="00CE4480"/>
    <w:rsid w:val="00CF0D20"/>
    <w:rsid w:val="00CF7193"/>
    <w:rsid w:val="00D0207E"/>
    <w:rsid w:val="00D120D2"/>
    <w:rsid w:val="00D20D7C"/>
    <w:rsid w:val="00D26FCA"/>
    <w:rsid w:val="00D305FA"/>
    <w:rsid w:val="00D44C66"/>
    <w:rsid w:val="00D55102"/>
    <w:rsid w:val="00D6152F"/>
    <w:rsid w:val="00D6407C"/>
    <w:rsid w:val="00D704CF"/>
    <w:rsid w:val="00D76877"/>
    <w:rsid w:val="00D8050D"/>
    <w:rsid w:val="00D87AF7"/>
    <w:rsid w:val="00DA120C"/>
    <w:rsid w:val="00DB19A5"/>
    <w:rsid w:val="00DC2AD6"/>
    <w:rsid w:val="00DC4BEF"/>
    <w:rsid w:val="00DE132C"/>
    <w:rsid w:val="00DE34BF"/>
    <w:rsid w:val="00DE3B75"/>
    <w:rsid w:val="00E00ED2"/>
    <w:rsid w:val="00E100D4"/>
    <w:rsid w:val="00E10628"/>
    <w:rsid w:val="00E144CD"/>
    <w:rsid w:val="00E2292B"/>
    <w:rsid w:val="00E470F8"/>
    <w:rsid w:val="00E538BF"/>
    <w:rsid w:val="00E543D3"/>
    <w:rsid w:val="00E558FA"/>
    <w:rsid w:val="00E643DC"/>
    <w:rsid w:val="00E6483D"/>
    <w:rsid w:val="00E93BDD"/>
    <w:rsid w:val="00EA4BBD"/>
    <w:rsid w:val="00EA6E28"/>
    <w:rsid w:val="00EB4220"/>
    <w:rsid w:val="00EC0080"/>
    <w:rsid w:val="00ED4493"/>
    <w:rsid w:val="00EE3E5F"/>
    <w:rsid w:val="00EF19EF"/>
    <w:rsid w:val="00F051CA"/>
    <w:rsid w:val="00F0752A"/>
    <w:rsid w:val="00F1024A"/>
    <w:rsid w:val="00F20BAE"/>
    <w:rsid w:val="00F20BEB"/>
    <w:rsid w:val="00F378D0"/>
    <w:rsid w:val="00F37C42"/>
    <w:rsid w:val="00F76668"/>
    <w:rsid w:val="00F76A7F"/>
    <w:rsid w:val="00F838E1"/>
    <w:rsid w:val="00F842DC"/>
    <w:rsid w:val="00F876FF"/>
    <w:rsid w:val="00F920B5"/>
    <w:rsid w:val="00F93A89"/>
    <w:rsid w:val="00F970FA"/>
    <w:rsid w:val="00FA2721"/>
    <w:rsid w:val="00FA3D11"/>
    <w:rsid w:val="00FA7744"/>
    <w:rsid w:val="00FB7282"/>
    <w:rsid w:val="00FC37F1"/>
    <w:rsid w:val="00FD5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6FD4"/>
    <w:pPr>
      <w:spacing w:line="300" w:lineRule="exact"/>
    </w:pPr>
    <w:rPr>
      <w:sz w:val="24"/>
      <w:lang w:val="en-GB"/>
    </w:rPr>
  </w:style>
  <w:style w:type="paragraph" w:styleId="Heading1">
    <w:name w:val="heading 1"/>
    <w:basedOn w:val="Normal"/>
    <w:next w:val="Normal"/>
    <w:qFormat/>
    <w:rsid w:val="000B6FD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B6FD4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0B6FD4"/>
    <w:pPr>
      <w:keepNext/>
      <w:numPr>
        <w:ilvl w:val="2"/>
        <w:numId w:val="5"/>
      </w:numPr>
      <w:spacing w:before="240" w:after="60" w:line="240" w:lineRule="auto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rsid w:val="000B6FD4"/>
    <w:pPr>
      <w:keepNext/>
      <w:numPr>
        <w:ilvl w:val="3"/>
        <w:numId w:val="5"/>
      </w:numPr>
      <w:spacing w:before="240" w:after="60" w:line="240" w:lineRule="auto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0B6FD4"/>
    <w:pPr>
      <w:numPr>
        <w:ilvl w:val="4"/>
        <w:numId w:val="5"/>
      </w:numPr>
      <w:spacing w:before="240" w:after="60" w:line="240" w:lineRule="auto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0B6FD4"/>
    <w:pPr>
      <w:numPr>
        <w:ilvl w:val="5"/>
        <w:numId w:val="5"/>
      </w:numPr>
      <w:spacing w:before="240" w:after="60" w:line="240" w:lineRule="auto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0B6FD4"/>
    <w:pPr>
      <w:numPr>
        <w:ilvl w:val="6"/>
        <w:numId w:val="5"/>
      </w:numPr>
      <w:spacing w:before="240" w:after="60" w:line="240" w:lineRule="auto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0B6FD4"/>
    <w:pPr>
      <w:numPr>
        <w:ilvl w:val="7"/>
        <w:numId w:val="5"/>
      </w:numPr>
      <w:spacing w:before="240" w:after="60" w:line="240" w:lineRule="auto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0B6FD4"/>
    <w:pPr>
      <w:numPr>
        <w:ilvl w:val="8"/>
        <w:numId w:val="5"/>
      </w:numPr>
      <w:spacing w:before="240" w:after="60" w:line="240" w:lineRule="auto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B6FD4"/>
    <w:pPr>
      <w:spacing w:after="120"/>
      <w:ind w:left="283"/>
    </w:pPr>
  </w:style>
  <w:style w:type="paragraph" w:styleId="BalloonText">
    <w:name w:val="Balloon Text"/>
    <w:basedOn w:val="Normal"/>
    <w:semiHidden/>
    <w:rsid w:val="008D225B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0B6FD4"/>
    <w:pPr>
      <w:tabs>
        <w:tab w:val="center" w:pos="4153"/>
        <w:tab w:val="right" w:pos="8306"/>
      </w:tabs>
      <w:spacing w:line="240" w:lineRule="auto"/>
    </w:pPr>
    <w:rPr>
      <w:rFonts w:ascii="Arial" w:hAnsi="Arial"/>
      <w:sz w:val="20"/>
    </w:rPr>
  </w:style>
  <w:style w:type="character" w:styleId="PageNumber">
    <w:name w:val="page number"/>
    <w:basedOn w:val="DefaultParagraphFont"/>
    <w:rsid w:val="000B6FD4"/>
  </w:style>
  <w:style w:type="paragraph" w:styleId="Header">
    <w:name w:val="header"/>
    <w:basedOn w:val="Normal"/>
    <w:rsid w:val="000B6FD4"/>
    <w:pPr>
      <w:tabs>
        <w:tab w:val="center" w:pos="4153"/>
        <w:tab w:val="right" w:pos="8306"/>
      </w:tabs>
      <w:spacing w:line="240" w:lineRule="auto"/>
    </w:pPr>
    <w:rPr>
      <w:sz w:val="18"/>
    </w:rPr>
  </w:style>
  <w:style w:type="paragraph" w:styleId="FootnoteText">
    <w:name w:val="footnote text"/>
    <w:basedOn w:val="Normal"/>
    <w:semiHidden/>
    <w:rsid w:val="000B6FD4"/>
    <w:pPr>
      <w:spacing w:line="240" w:lineRule="auto"/>
    </w:pPr>
    <w:rPr>
      <w:sz w:val="20"/>
    </w:rPr>
  </w:style>
  <w:style w:type="paragraph" w:customStyle="1" w:styleId="AmendmentNote">
    <w:name w:val="AmendmentNote"/>
    <w:basedOn w:val="MoreInfo"/>
    <w:rsid w:val="000B6FD4"/>
  </w:style>
  <w:style w:type="paragraph" w:styleId="PlainText">
    <w:name w:val="Plain Text"/>
    <w:basedOn w:val="Normal"/>
    <w:rsid w:val="000B6FD4"/>
    <w:rPr>
      <w:rFonts w:ascii="Courier New" w:hAnsi="Courier New"/>
      <w:sz w:val="20"/>
    </w:rPr>
  </w:style>
  <w:style w:type="paragraph" w:customStyle="1" w:styleId="Abbreviations">
    <w:name w:val="Abbreviations"/>
    <w:basedOn w:val="Normal"/>
    <w:rsid w:val="000B6FD4"/>
    <w:pPr>
      <w:spacing w:line="240" w:lineRule="auto"/>
    </w:pPr>
  </w:style>
  <w:style w:type="paragraph" w:customStyle="1" w:styleId="AbstractPara">
    <w:name w:val="AbstractPara"/>
    <w:basedOn w:val="Normal"/>
    <w:rsid w:val="000B6FD4"/>
    <w:pPr>
      <w:spacing w:line="240" w:lineRule="auto"/>
    </w:pPr>
  </w:style>
  <w:style w:type="paragraph" w:customStyle="1" w:styleId="AbstractTitle">
    <w:name w:val="AbstractTitle"/>
    <w:basedOn w:val="Normal"/>
    <w:next w:val="AbstractPara"/>
    <w:rsid w:val="000B6FD4"/>
    <w:pPr>
      <w:spacing w:before="120" w:line="240" w:lineRule="exact"/>
      <w:outlineLvl w:val="1"/>
    </w:pPr>
    <w:rPr>
      <w:b/>
      <w:sz w:val="26"/>
    </w:rPr>
  </w:style>
  <w:style w:type="paragraph" w:customStyle="1" w:styleId="Accepted">
    <w:name w:val="Accepted"/>
    <w:basedOn w:val="Normal"/>
    <w:rsid w:val="000B6FD4"/>
    <w:pPr>
      <w:spacing w:before="120" w:line="240" w:lineRule="exact"/>
    </w:pPr>
  </w:style>
  <w:style w:type="paragraph" w:customStyle="1" w:styleId="Acknowledge">
    <w:name w:val="Acknowledge"/>
    <w:basedOn w:val="Normal"/>
    <w:rsid w:val="000B6FD4"/>
    <w:pPr>
      <w:spacing w:line="240" w:lineRule="auto"/>
    </w:pPr>
  </w:style>
  <w:style w:type="paragraph" w:customStyle="1" w:styleId="Address">
    <w:name w:val="Address"/>
    <w:basedOn w:val="Normal"/>
    <w:rsid w:val="000B6FD4"/>
    <w:pPr>
      <w:spacing w:before="80" w:line="240" w:lineRule="auto"/>
    </w:pPr>
    <w:rPr>
      <w:b/>
    </w:rPr>
  </w:style>
  <w:style w:type="paragraph" w:customStyle="1" w:styleId="Author">
    <w:name w:val="Author"/>
    <w:basedOn w:val="Normal"/>
    <w:next w:val="Normal"/>
    <w:rsid w:val="000B6FD4"/>
    <w:pPr>
      <w:spacing w:before="80" w:line="240" w:lineRule="auto"/>
    </w:pPr>
  </w:style>
  <w:style w:type="paragraph" w:customStyle="1" w:styleId="AuthoredBy">
    <w:name w:val="AuthoredBy"/>
    <w:basedOn w:val="Normal"/>
    <w:rsid w:val="000B6FD4"/>
    <w:pPr>
      <w:spacing w:line="240" w:lineRule="auto"/>
    </w:pPr>
  </w:style>
  <w:style w:type="paragraph" w:customStyle="1" w:styleId="Banner">
    <w:name w:val="Banner"/>
    <w:basedOn w:val="Normal"/>
    <w:rsid w:val="000B6FD4"/>
    <w:pPr>
      <w:spacing w:before="120" w:line="280" w:lineRule="exact"/>
    </w:pPr>
    <w:rPr>
      <w:i/>
      <w:sz w:val="28"/>
    </w:rPr>
  </w:style>
  <w:style w:type="paragraph" w:customStyle="1" w:styleId="BoxEnd">
    <w:name w:val="BoxEnd"/>
    <w:basedOn w:val="Normal"/>
    <w:rsid w:val="000B6FD4"/>
    <w:pPr>
      <w:pBdr>
        <w:bottom w:val="single" w:sz="12" w:space="1" w:color="auto"/>
        <w:right w:val="single" w:sz="12" w:space="1" w:color="auto"/>
      </w:pBdr>
      <w:spacing w:after="120" w:line="240" w:lineRule="auto"/>
    </w:pPr>
  </w:style>
  <w:style w:type="paragraph" w:customStyle="1" w:styleId="BoxStart1">
    <w:name w:val="BoxStart1"/>
    <w:basedOn w:val="Normal"/>
    <w:rsid w:val="000B6FD4"/>
    <w:pPr>
      <w:pBdr>
        <w:top w:val="single" w:sz="12" w:space="1" w:color="auto"/>
        <w:left w:val="single" w:sz="12" w:space="1" w:color="auto"/>
      </w:pBdr>
      <w:spacing w:line="240" w:lineRule="auto"/>
    </w:pPr>
  </w:style>
  <w:style w:type="paragraph" w:customStyle="1" w:styleId="BoxStart2">
    <w:name w:val="BoxStart2"/>
    <w:basedOn w:val="BoxStart1"/>
    <w:rsid w:val="000B6FD4"/>
  </w:style>
  <w:style w:type="paragraph" w:customStyle="1" w:styleId="BoxStart3">
    <w:name w:val="BoxStart3"/>
    <w:basedOn w:val="BoxStart1"/>
    <w:rsid w:val="000B6FD4"/>
  </w:style>
  <w:style w:type="paragraph" w:styleId="Caption">
    <w:name w:val="caption"/>
    <w:basedOn w:val="Normal"/>
    <w:next w:val="Normal"/>
    <w:qFormat/>
    <w:rsid w:val="000B6FD4"/>
    <w:pPr>
      <w:spacing w:before="120" w:after="120" w:line="240" w:lineRule="auto"/>
    </w:pPr>
    <w:rPr>
      <w:b/>
      <w:sz w:val="20"/>
    </w:rPr>
  </w:style>
  <w:style w:type="paragraph" w:styleId="CommentText">
    <w:name w:val="annotation text"/>
    <w:basedOn w:val="Normal"/>
    <w:semiHidden/>
    <w:rsid w:val="000B6FD4"/>
    <w:pPr>
      <w:spacing w:line="240" w:lineRule="auto"/>
    </w:pPr>
    <w:rPr>
      <w:sz w:val="20"/>
    </w:rPr>
  </w:style>
  <w:style w:type="paragraph" w:styleId="BlockText">
    <w:name w:val="Block Text"/>
    <w:basedOn w:val="Normal"/>
    <w:rsid w:val="000B6FD4"/>
    <w:pPr>
      <w:spacing w:after="120"/>
      <w:ind w:left="1440" w:right="1440"/>
    </w:pPr>
  </w:style>
  <w:style w:type="paragraph" w:customStyle="1" w:styleId="Conflict">
    <w:name w:val="Conflict"/>
    <w:basedOn w:val="Normal"/>
    <w:rsid w:val="000B6FD4"/>
    <w:pPr>
      <w:spacing w:before="120" w:after="120" w:line="240" w:lineRule="auto"/>
    </w:pPr>
  </w:style>
  <w:style w:type="paragraph" w:customStyle="1" w:styleId="Correspdent">
    <w:name w:val="Correspdent"/>
    <w:basedOn w:val="Normal"/>
    <w:rsid w:val="000B6FD4"/>
    <w:pPr>
      <w:spacing w:line="240" w:lineRule="auto"/>
    </w:pPr>
  </w:style>
  <w:style w:type="paragraph" w:customStyle="1" w:styleId="Credit">
    <w:name w:val="Credit"/>
    <w:basedOn w:val="Caption"/>
    <w:rsid w:val="000B6FD4"/>
    <w:rPr>
      <w:sz w:val="18"/>
    </w:rPr>
  </w:style>
  <w:style w:type="paragraph" w:styleId="Date">
    <w:name w:val="Date"/>
    <w:basedOn w:val="Normal"/>
    <w:next w:val="Normal"/>
    <w:rsid w:val="000B6FD4"/>
    <w:pPr>
      <w:spacing w:line="240" w:lineRule="auto"/>
    </w:pPr>
  </w:style>
  <w:style w:type="paragraph" w:customStyle="1" w:styleId="Article">
    <w:name w:val="Article"/>
    <w:basedOn w:val="Normal"/>
    <w:rsid w:val="000B6FD4"/>
    <w:pPr>
      <w:keepNext/>
      <w:suppressAutoHyphens/>
      <w:spacing w:before="120" w:after="60" w:line="240" w:lineRule="auto"/>
    </w:pPr>
    <w:rPr>
      <w:rFonts w:ascii="Arial" w:hAnsi="Arial"/>
      <w:b/>
      <w:noProof/>
      <w:sz w:val="18"/>
    </w:rPr>
  </w:style>
  <w:style w:type="paragraph" w:customStyle="1" w:styleId="Para">
    <w:name w:val="Para"/>
    <w:basedOn w:val="Normal"/>
    <w:rsid w:val="000B6FD4"/>
    <w:pPr>
      <w:spacing w:line="360" w:lineRule="auto"/>
      <w:ind w:firstLine="288"/>
    </w:pPr>
  </w:style>
  <w:style w:type="paragraph" w:customStyle="1" w:styleId="EdFtNote">
    <w:name w:val="EdFtNote"/>
    <w:basedOn w:val="Para"/>
    <w:rsid w:val="000B6FD4"/>
    <w:pPr>
      <w:spacing w:before="60"/>
      <w:ind w:firstLine="0"/>
    </w:pPr>
  </w:style>
  <w:style w:type="paragraph" w:styleId="BodyText">
    <w:name w:val="Body Text"/>
    <w:basedOn w:val="Normal"/>
    <w:rsid w:val="000B6FD4"/>
    <w:pPr>
      <w:spacing w:after="120"/>
    </w:pPr>
  </w:style>
  <w:style w:type="character" w:styleId="EndnoteReference">
    <w:name w:val="endnote reference"/>
    <w:basedOn w:val="DefaultParagraphFont"/>
    <w:semiHidden/>
    <w:rsid w:val="000B6FD4"/>
    <w:rPr>
      <w:vertAlign w:val="superscript"/>
    </w:rPr>
  </w:style>
  <w:style w:type="paragraph" w:styleId="EndnoteText">
    <w:name w:val="endnote text"/>
    <w:basedOn w:val="Normal"/>
    <w:semiHidden/>
    <w:rsid w:val="000B6FD4"/>
    <w:pPr>
      <w:spacing w:line="240" w:lineRule="auto"/>
    </w:pPr>
    <w:rPr>
      <w:sz w:val="20"/>
    </w:rPr>
  </w:style>
  <w:style w:type="paragraph" w:customStyle="1" w:styleId="IndentQuote">
    <w:name w:val="IndentQuote"/>
    <w:basedOn w:val="Normal"/>
    <w:rsid w:val="000B6FD4"/>
    <w:pPr>
      <w:spacing w:before="60" w:line="240" w:lineRule="exact"/>
      <w:ind w:left="288" w:right="288"/>
    </w:pPr>
  </w:style>
  <w:style w:type="paragraph" w:customStyle="1" w:styleId="Epigraph">
    <w:name w:val="Epigraph"/>
    <w:basedOn w:val="IndentQuote"/>
    <w:rsid w:val="000B6FD4"/>
  </w:style>
  <w:style w:type="paragraph" w:customStyle="1" w:styleId="Equation">
    <w:name w:val="Equation"/>
    <w:basedOn w:val="Normal"/>
    <w:rsid w:val="000B6FD4"/>
    <w:pPr>
      <w:spacing w:line="240" w:lineRule="auto"/>
    </w:pPr>
    <w:rPr>
      <w:b/>
      <w:i/>
    </w:rPr>
  </w:style>
  <w:style w:type="paragraph" w:customStyle="1" w:styleId="FigLeg">
    <w:name w:val="FigLeg"/>
    <w:basedOn w:val="Normal"/>
    <w:rsid w:val="000B6FD4"/>
    <w:pPr>
      <w:spacing w:line="240" w:lineRule="auto"/>
    </w:pPr>
  </w:style>
  <w:style w:type="paragraph" w:customStyle="1" w:styleId="Figure">
    <w:name w:val="Figure"/>
    <w:basedOn w:val="Normal"/>
    <w:rsid w:val="000B6FD4"/>
    <w:pPr>
      <w:numPr>
        <w:numId w:val="7"/>
      </w:numPr>
      <w:tabs>
        <w:tab w:val="clear" w:pos="2160"/>
        <w:tab w:val="left" w:pos="720"/>
      </w:tabs>
      <w:ind w:left="0" w:firstLine="0"/>
    </w:pPr>
    <w:rPr>
      <w:b/>
    </w:rPr>
  </w:style>
  <w:style w:type="character" w:customStyle="1" w:styleId="FigureRef">
    <w:name w:val="FigureRef"/>
    <w:basedOn w:val="DefaultParagraphFont"/>
    <w:rsid w:val="000B6FD4"/>
    <w:rPr>
      <w:color w:val="0000FF"/>
      <w:vertAlign w:val="superscript"/>
    </w:rPr>
  </w:style>
  <w:style w:type="character" w:customStyle="1" w:styleId="FnoteRef">
    <w:name w:val="FnoteRef"/>
    <w:basedOn w:val="DefaultParagraphFont"/>
    <w:rsid w:val="000B6FD4"/>
    <w:rPr>
      <w:color w:val="FF0000"/>
      <w:vertAlign w:val="superscript"/>
    </w:rPr>
  </w:style>
  <w:style w:type="paragraph" w:customStyle="1" w:styleId="Footnote">
    <w:name w:val="Footnote"/>
    <w:basedOn w:val="Normal"/>
    <w:rsid w:val="000B6FD4"/>
    <w:pPr>
      <w:spacing w:line="240" w:lineRule="auto"/>
    </w:pPr>
  </w:style>
  <w:style w:type="character" w:styleId="FootnoteReference">
    <w:name w:val="footnote reference"/>
    <w:basedOn w:val="DefaultParagraphFont"/>
    <w:semiHidden/>
    <w:rsid w:val="000B6FD4"/>
    <w:rPr>
      <w:vertAlign w:val="superscript"/>
    </w:rPr>
  </w:style>
  <w:style w:type="paragraph" w:customStyle="1" w:styleId="Funding">
    <w:name w:val="Funding"/>
    <w:basedOn w:val="Normal"/>
    <w:rsid w:val="000B6FD4"/>
    <w:pPr>
      <w:spacing w:after="120" w:line="240" w:lineRule="auto"/>
    </w:pPr>
  </w:style>
  <w:style w:type="paragraph" w:customStyle="1" w:styleId="GroupTitle">
    <w:name w:val="GroupTitle"/>
    <w:basedOn w:val="Title"/>
    <w:next w:val="Title"/>
    <w:rsid w:val="000B6FD4"/>
  </w:style>
  <w:style w:type="paragraph" w:customStyle="1" w:styleId="HeadA">
    <w:name w:val="HeadA"/>
    <w:basedOn w:val="Normal"/>
    <w:rsid w:val="000B6FD4"/>
    <w:pPr>
      <w:keepNext/>
      <w:suppressAutoHyphens/>
      <w:spacing w:before="120" w:line="280" w:lineRule="exact"/>
      <w:outlineLvl w:val="1"/>
    </w:pPr>
    <w:rPr>
      <w:b/>
    </w:rPr>
  </w:style>
  <w:style w:type="paragraph" w:customStyle="1" w:styleId="HeadB">
    <w:name w:val="HeadB"/>
    <w:basedOn w:val="Normal"/>
    <w:rsid w:val="000B6FD4"/>
    <w:pPr>
      <w:keepNext/>
      <w:suppressAutoHyphens/>
      <w:spacing w:before="60" w:line="280" w:lineRule="exact"/>
      <w:outlineLvl w:val="2"/>
    </w:pPr>
    <w:rPr>
      <w:b/>
      <w:sz w:val="20"/>
    </w:rPr>
  </w:style>
  <w:style w:type="paragraph" w:customStyle="1" w:styleId="HeadC">
    <w:name w:val="HeadC"/>
    <w:basedOn w:val="Normal"/>
    <w:rsid w:val="000B6FD4"/>
    <w:pPr>
      <w:keepNext/>
      <w:suppressAutoHyphens/>
      <w:spacing w:before="60" w:line="280" w:lineRule="exact"/>
      <w:outlineLvl w:val="3"/>
    </w:pPr>
    <w:rPr>
      <w:i/>
      <w:sz w:val="20"/>
    </w:rPr>
  </w:style>
  <w:style w:type="paragraph" w:styleId="BodyText2">
    <w:name w:val="Body Text 2"/>
    <w:basedOn w:val="Normal"/>
    <w:rsid w:val="000B6FD4"/>
    <w:pPr>
      <w:spacing w:after="120" w:line="480" w:lineRule="auto"/>
    </w:pPr>
  </w:style>
  <w:style w:type="paragraph" w:customStyle="1" w:styleId="Keywords">
    <w:name w:val="Keywords"/>
    <w:basedOn w:val="Normal"/>
    <w:rsid w:val="000B6FD4"/>
    <w:pPr>
      <w:spacing w:line="240" w:lineRule="auto"/>
    </w:pPr>
  </w:style>
  <w:style w:type="paragraph" w:styleId="ListBullet">
    <w:name w:val="List Bullet"/>
    <w:basedOn w:val="Normal"/>
    <w:autoRedefine/>
    <w:rsid w:val="000B6FD4"/>
    <w:pPr>
      <w:numPr>
        <w:numId w:val="9"/>
      </w:numPr>
      <w:spacing w:line="240" w:lineRule="auto"/>
    </w:pPr>
  </w:style>
  <w:style w:type="paragraph" w:customStyle="1" w:styleId="List1">
    <w:name w:val="List1"/>
    <w:basedOn w:val="Normal"/>
    <w:rsid w:val="000B6FD4"/>
    <w:pPr>
      <w:spacing w:before="40" w:after="120" w:line="240" w:lineRule="exact"/>
    </w:pPr>
  </w:style>
  <w:style w:type="paragraph" w:customStyle="1" w:styleId="List2">
    <w:name w:val="List2"/>
    <w:basedOn w:val="Normal"/>
    <w:rsid w:val="000B6FD4"/>
    <w:pPr>
      <w:spacing w:before="40" w:line="240" w:lineRule="exact"/>
      <w:ind w:left="720"/>
    </w:pPr>
  </w:style>
  <w:style w:type="paragraph" w:styleId="BodyText3">
    <w:name w:val="Body Text 3"/>
    <w:basedOn w:val="Normal"/>
    <w:rsid w:val="000B6FD4"/>
    <w:pPr>
      <w:spacing w:after="120"/>
    </w:pPr>
    <w:rPr>
      <w:sz w:val="16"/>
      <w:szCs w:val="16"/>
    </w:rPr>
  </w:style>
  <w:style w:type="paragraph" w:customStyle="1" w:styleId="ListPara">
    <w:name w:val="ListPara"/>
    <w:basedOn w:val="Normal"/>
    <w:rsid w:val="000B6FD4"/>
    <w:pPr>
      <w:spacing w:line="240" w:lineRule="auto"/>
      <w:ind w:left="720"/>
    </w:pPr>
  </w:style>
  <w:style w:type="paragraph" w:customStyle="1" w:styleId="Miscellaneous">
    <w:name w:val="Miscellaneous"/>
    <w:basedOn w:val="Normal"/>
    <w:rsid w:val="000B6FD4"/>
    <w:pPr>
      <w:spacing w:before="120" w:line="240" w:lineRule="exact"/>
    </w:pPr>
  </w:style>
  <w:style w:type="paragraph" w:customStyle="1" w:styleId="MoreInfo">
    <w:name w:val="MoreInfo"/>
    <w:basedOn w:val="Normal"/>
    <w:rsid w:val="000B6FD4"/>
    <w:pPr>
      <w:spacing w:before="120" w:line="240" w:lineRule="auto"/>
    </w:pPr>
  </w:style>
  <w:style w:type="paragraph" w:customStyle="1" w:styleId="MoreInfoWeb">
    <w:name w:val="MoreInfoWeb"/>
    <w:basedOn w:val="Normal"/>
    <w:rsid w:val="000B6FD4"/>
    <w:pPr>
      <w:spacing w:before="120" w:line="240" w:lineRule="exact"/>
    </w:pPr>
  </w:style>
  <w:style w:type="paragraph" w:styleId="Title">
    <w:name w:val="Title"/>
    <w:basedOn w:val="Normal"/>
    <w:qFormat/>
    <w:rsid w:val="000B6FD4"/>
    <w:pPr>
      <w:spacing w:before="60" w:after="60"/>
      <w:outlineLvl w:val="0"/>
    </w:pPr>
    <w:rPr>
      <w:b/>
      <w:sz w:val="28"/>
    </w:rPr>
  </w:style>
  <w:style w:type="character" w:customStyle="1" w:styleId="Noindex">
    <w:name w:val="Noindex"/>
    <w:rsid w:val="000B6FD4"/>
    <w:rPr>
      <w:color w:val="FF6600"/>
    </w:rPr>
  </w:style>
  <w:style w:type="paragraph" w:customStyle="1" w:styleId="ParaCont">
    <w:name w:val="ParaCont"/>
    <w:basedOn w:val="Normal"/>
    <w:rsid w:val="000B6FD4"/>
    <w:pPr>
      <w:spacing w:line="360" w:lineRule="auto"/>
    </w:pPr>
  </w:style>
  <w:style w:type="paragraph" w:customStyle="1" w:styleId="HeadE">
    <w:name w:val="HeadE"/>
    <w:basedOn w:val="HeadD"/>
    <w:rsid w:val="000B6FD4"/>
    <w:rPr>
      <w:b w:val="0"/>
      <w:i/>
    </w:rPr>
  </w:style>
  <w:style w:type="paragraph" w:customStyle="1" w:styleId="Participators">
    <w:name w:val="Participators"/>
    <w:basedOn w:val="Normal"/>
    <w:rsid w:val="000B6FD4"/>
    <w:pPr>
      <w:spacing w:before="120" w:after="120"/>
    </w:pPr>
  </w:style>
  <w:style w:type="character" w:styleId="Emphasis">
    <w:name w:val="Emphasis"/>
    <w:basedOn w:val="DefaultParagraphFont"/>
    <w:qFormat/>
    <w:rsid w:val="000B6FD4"/>
    <w:rPr>
      <w:i/>
      <w:iCs/>
    </w:rPr>
  </w:style>
  <w:style w:type="paragraph" w:customStyle="1" w:styleId="GroupAuthor">
    <w:name w:val="GroupAuthor"/>
    <w:basedOn w:val="Author"/>
    <w:rsid w:val="000B6FD4"/>
    <w:rPr>
      <w:b/>
      <w:i/>
    </w:rPr>
  </w:style>
  <w:style w:type="character" w:styleId="CommentReference">
    <w:name w:val="annotation reference"/>
    <w:basedOn w:val="DefaultParagraphFont"/>
    <w:uiPriority w:val="99"/>
    <w:semiHidden/>
    <w:rsid w:val="000B6FD4"/>
    <w:rPr>
      <w:sz w:val="16"/>
    </w:rPr>
  </w:style>
  <w:style w:type="paragraph" w:customStyle="1" w:styleId="Position">
    <w:name w:val="Position"/>
    <w:basedOn w:val="Normal"/>
    <w:next w:val="Normal"/>
    <w:rsid w:val="000B6FD4"/>
    <w:pPr>
      <w:spacing w:line="240" w:lineRule="auto"/>
    </w:pPr>
    <w:rPr>
      <w:i/>
    </w:rPr>
  </w:style>
  <w:style w:type="paragraph" w:customStyle="1" w:styleId="ProductAuth">
    <w:name w:val="ProductAuth"/>
    <w:basedOn w:val="Address"/>
    <w:rsid w:val="000B6FD4"/>
  </w:style>
  <w:style w:type="paragraph" w:customStyle="1" w:styleId="ProductDetails">
    <w:name w:val="ProductDetails"/>
    <w:basedOn w:val="Para"/>
    <w:rsid w:val="000B6FD4"/>
  </w:style>
  <w:style w:type="paragraph" w:styleId="BodyTextFirstIndent">
    <w:name w:val="Body Text First Indent"/>
    <w:basedOn w:val="BodyText"/>
    <w:rsid w:val="000B6FD4"/>
    <w:pPr>
      <w:ind w:firstLine="210"/>
    </w:pPr>
  </w:style>
  <w:style w:type="paragraph" w:customStyle="1" w:styleId="QuoteRef">
    <w:name w:val="QuoteRef"/>
    <w:basedOn w:val="Normal"/>
    <w:rsid w:val="000B6FD4"/>
    <w:pPr>
      <w:spacing w:after="60"/>
    </w:pPr>
  </w:style>
  <w:style w:type="paragraph" w:customStyle="1" w:styleId="Rating">
    <w:name w:val="Rating"/>
    <w:basedOn w:val="Para"/>
    <w:rsid w:val="000B6FD4"/>
    <w:pPr>
      <w:ind w:firstLine="0"/>
    </w:pPr>
  </w:style>
  <w:style w:type="paragraph" w:customStyle="1" w:styleId="Reference">
    <w:name w:val="Reference"/>
    <w:basedOn w:val="Normal"/>
    <w:rsid w:val="000B6FD4"/>
    <w:pPr>
      <w:numPr>
        <w:numId w:val="3"/>
      </w:numPr>
      <w:spacing w:before="40" w:line="360" w:lineRule="auto"/>
      <w:ind w:left="461" w:hanging="173"/>
    </w:pPr>
  </w:style>
  <w:style w:type="paragraph" w:customStyle="1" w:styleId="RelatedTo">
    <w:name w:val="RelatedTo"/>
    <w:basedOn w:val="Normal"/>
    <w:rsid w:val="000B6FD4"/>
  </w:style>
  <w:style w:type="paragraph" w:customStyle="1" w:styleId="RelatedToWeb">
    <w:name w:val="RelatedToWeb"/>
    <w:basedOn w:val="Normal"/>
    <w:rsid w:val="000B6FD4"/>
  </w:style>
  <w:style w:type="paragraph" w:customStyle="1" w:styleId="Reviewed">
    <w:name w:val="Reviewed"/>
    <w:basedOn w:val="ParaCont"/>
    <w:rsid w:val="000B6FD4"/>
  </w:style>
  <w:style w:type="paragraph" w:styleId="Salutation">
    <w:name w:val="Salutation"/>
    <w:basedOn w:val="Normal"/>
    <w:next w:val="Normal"/>
    <w:rsid w:val="000B6FD4"/>
  </w:style>
  <w:style w:type="paragraph" w:customStyle="1" w:styleId="ShortAuthor">
    <w:name w:val="ShortAuthor"/>
    <w:basedOn w:val="Normal"/>
    <w:rsid w:val="000B6FD4"/>
    <w:rPr>
      <w:i/>
    </w:rPr>
  </w:style>
  <w:style w:type="paragraph" w:customStyle="1" w:styleId="ShortTitle">
    <w:name w:val="ShortTitle"/>
    <w:basedOn w:val="Normal"/>
    <w:rsid w:val="000B6FD4"/>
    <w:rPr>
      <w:rFonts w:ascii="Arial" w:hAnsi="Arial"/>
      <w:i/>
      <w:sz w:val="20"/>
    </w:rPr>
  </w:style>
  <w:style w:type="paragraph" w:customStyle="1" w:styleId="SourceRef">
    <w:name w:val="SourceRef"/>
    <w:basedOn w:val="Para"/>
    <w:rsid w:val="000B6FD4"/>
    <w:pPr>
      <w:ind w:firstLine="0"/>
    </w:pPr>
  </w:style>
  <w:style w:type="paragraph" w:customStyle="1" w:styleId="Standfirst">
    <w:name w:val="Standfirst"/>
    <w:basedOn w:val="Accepted"/>
    <w:rsid w:val="000B6FD4"/>
  </w:style>
  <w:style w:type="paragraph" w:styleId="Subtitle">
    <w:name w:val="Subtitle"/>
    <w:basedOn w:val="Normal"/>
    <w:qFormat/>
    <w:rsid w:val="000B6FD4"/>
    <w:pPr>
      <w:spacing w:after="60"/>
      <w:outlineLvl w:val="1"/>
    </w:pPr>
    <w:rPr>
      <w:i/>
    </w:rPr>
  </w:style>
  <w:style w:type="paragraph" w:customStyle="1" w:styleId="SubTitle0">
    <w:name w:val="SubTitle"/>
    <w:basedOn w:val="Subtitle"/>
    <w:rsid w:val="000B6FD4"/>
  </w:style>
  <w:style w:type="paragraph" w:customStyle="1" w:styleId="Table">
    <w:name w:val="Table"/>
    <w:basedOn w:val="Normal"/>
    <w:rsid w:val="000B6FD4"/>
    <w:pPr>
      <w:numPr>
        <w:numId w:val="6"/>
      </w:numPr>
      <w:tabs>
        <w:tab w:val="clear" w:pos="1440"/>
        <w:tab w:val="left" w:pos="1021"/>
      </w:tabs>
    </w:pPr>
    <w:rPr>
      <w:i/>
    </w:rPr>
  </w:style>
  <w:style w:type="paragraph" w:customStyle="1" w:styleId="TableNote">
    <w:name w:val="TableNote"/>
    <w:basedOn w:val="Normal"/>
    <w:rsid w:val="000B6FD4"/>
  </w:style>
  <w:style w:type="character" w:customStyle="1" w:styleId="TableRef">
    <w:name w:val="TableRef"/>
    <w:basedOn w:val="DefaultParagraphFont"/>
    <w:rsid w:val="000B6FD4"/>
    <w:rPr>
      <w:color w:val="0000FF"/>
      <w:vertAlign w:val="superscript"/>
    </w:rPr>
  </w:style>
  <w:style w:type="paragraph" w:customStyle="1" w:styleId="TableTitle">
    <w:name w:val="TableTitle"/>
    <w:basedOn w:val="Normal"/>
    <w:rsid w:val="000B6FD4"/>
  </w:style>
  <w:style w:type="paragraph" w:customStyle="1" w:styleId="Topic">
    <w:name w:val="Topic"/>
    <w:basedOn w:val="Normal"/>
    <w:rsid w:val="000B6FD4"/>
    <w:pPr>
      <w:spacing w:before="40" w:line="260" w:lineRule="exact"/>
    </w:pPr>
    <w:rPr>
      <w:i/>
      <w:color w:val="0000FF"/>
    </w:rPr>
  </w:style>
  <w:style w:type="character" w:customStyle="1" w:styleId="URL">
    <w:name w:val="URL"/>
    <w:basedOn w:val="DefaultParagraphFont"/>
    <w:rsid w:val="000B6FD4"/>
    <w:rPr>
      <w:color w:val="666699"/>
    </w:rPr>
  </w:style>
  <w:style w:type="paragraph" w:customStyle="1" w:styleId="WebRef">
    <w:name w:val="WebRef"/>
    <w:basedOn w:val="Normal"/>
    <w:rsid w:val="000B6FD4"/>
    <w:pPr>
      <w:numPr>
        <w:numId w:val="4"/>
      </w:numPr>
      <w:tabs>
        <w:tab w:val="clear" w:pos="1800"/>
        <w:tab w:val="left" w:pos="720"/>
      </w:tabs>
      <w:ind w:left="360"/>
    </w:pPr>
  </w:style>
  <w:style w:type="character" w:customStyle="1" w:styleId="XRef">
    <w:name w:val="XRef"/>
    <w:basedOn w:val="DefaultParagraphFont"/>
    <w:rsid w:val="000B6FD4"/>
    <w:rPr>
      <w:color w:val="0000FF"/>
      <w:vertAlign w:val="superscript"/>
    </w:rPr>
  </w:style>
  <w:style w:type="paragraph" w:styleId="BodyTextFirstIndent2">
    <w:name w:val="Body Text First Indent 2"/>
    <w:basedOn w:val="BodyTextIndent"/>
    <w:rsid w:val="000B6FD4"/>
    <w:pPr>
      <w:ind w:firstLine="210"/>
    </w:pPr>
  </w:style>
  <w:style w:type="character" w:customStyle="1" w:styleId="wXRef">
    <w:name w:val="wXRef"/>
    <w:basedOn w:val="XRef"/>
    <w:rsid w:val="000B6FD4"/>
  </w:style>
  <w:style w:type="character" w:customStyle="1" w:styleId="email">
    <w:name w:val="email"/>
    <w:basedOn w:val="URL"/>
    <w:rsid w:val="000B6FD4"/>
  </w:style>
  <w:style w:type="paragraph" w:customStyle="1" w:styleId="BoxStartx">
    <w:name w:val="BoxStartx"/>
    <w:basedOn w:val="BoxStart1"/>
    <w:rsid w:val="000B6FD4"/>
  </w:style>
  <w:style w:type="paragraph" w:customStyle="1" w:styleId="HeadD">
    <w:name w:val="HeadD"/>
    <w:basedOn w:val="HeadB"/>
    <w:next w:val="Normal"/>
    <w:rsid w:val="000B6FD4"/>
    <w:pPr>
      <w:outlineLvl w:val="4"/>
    </w:pPr>
    <w:rPr>
      <w:sz w:val="16"/>
    </w:rPr>
  </w:style>
  <w:style w:type="paragraph" w:styleId="BodyTextIndent2">
    <w:name w:val="Body Text Indent 2"/>
    <w:basedOn w:val="Normal"/>
    <w:rsid w:val="000B6FD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0B6FD4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rsid w:val="000B6FD4"/>
    <w:pPr>
      <w:ind w:left="4252"/>
    </w:pPr>
  </w:style>
  <w:style w:type="paragraph" w:styleId="DocumentMap">
    <w:name w:val="Document Map"/>
    <w:basedOn w:val="Normal"/>
    <w:semiHidden/>
    <w:rsid w:val="000B6FD4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0B6FD4"/>
  </w:style>
  <w:style w:type="paragraph" w:styleId="EnvelopeAddress">
    <w:name w:val="envelope address"/>
    <w:basedOn w:val="Normal"/>
    <w:rsid w:val="000B6FD4"/>
    <w:pPr>
      <w:framePr w:w="7920" w:h="1980" w:hRule="exact" w:hSpace="180" w:wrap="auto" w:hAnchor="page" w:xAlign="center" w:yAlign="bottom"/>
      <w:ind w:left="2880"/>
    </w:pPr>
    <w:rPr>
      <w:rFonts w:ascii="Arial" w:hAnsi="Arial"/>
      <w:szCs w:val="24"/>
    </w:rPr>
  </w:style>
  <w:style w:type="paragraph" w:styleId="EnvelopeReturn">
    <w:name w:val="envelope return"/>
    <w:basedOn w:val="Normal"/>
    <w:rsid w:val="000B6FD4"/>
    <w:rPr>
      <w:rFonts w:ascii="Arial" w:hAnsi="Arial"/>
      <w:sz w:val="20"/>
    </w:rPr>
  </w:style>
  <w:style w:type="character" w:styleId="FollowedHyperlink">
    <w:name w:val="FollowedHyperlink"/>
    <w:basedOn w:val="DefaultParagraphFont"/>
    <w:rsid w:val="000B6FD4"/>
    <w:rPr>
      <w:color w:val="800080"/>
      <w:u w:val="single"/>
    </w:rPr>
  </w:style>
  <w:style w:type="character" w:styleId="HTMLAcronym">
    <w:name w:val="HTML Acronym"/>
    <w:basedOn w:val="DefaultParagraphFont"/>
    <w:rsid w:val="000B6FD4"/>
  </w:style>
  <w:style w:type="paragraph" w:styleId="HTMLAddress">
    <w:name w:val="HTML Address"/>
    <w:basedOn w:val="Normal"/>
    <w:rsid w:val="000B6FD4"/>
    <w:rPr>
      <w:i/>
      <w:iCs/>
    </w:rPr>
  </w:style>
  <w:style w:type="character" w:styleId="HTMLCite">
    <w:name w:val="HTML Cite"/>
    <w:basedOn w:val="DefaultParagraphFont"/>
    <w:rsid w:val="000B6FD4"/>
    <w:rPr>
      <w:i/>
      <w:iCs/>
    </w:rPr>
  </w:style>
  <w:style w:type="character" w:styleId="HTMLCode">
    <w:name w:val="HTML Code"/>
    <w:basedOn w:val="DefaultParagraphFont"/>
    <w:rsid w:val="000B6FD4"/>
    <w:rPr>
      <w:rFonts w:ascii="Courier New" w:hAnsi="Courier New"/>
      <w:sz w:val="20"/>
      <w:szCs w:val="20"/>
    </w:rPr>
  </w:style>
  <w:style w:type="character" w:styleId="HTMLDefinition">
    <w:name w:val="HTML Definition"/>
    <w:basedOn w:val="DefaultParagraphFont"/>
    <w:rsid w:val="000B6FD4"/>
    <w:rPr>
      <w:i/>
      <w:iCs/>
    </w:rPr>
  </w:style>
  <w:style w:type="character" w:styleId="HTMLKeyboard">
    <w:name w:val="HTML Keyboard"/>
    <w:basedOn w:val="DefaultParagraphFont"/>
    <w:rsid w:val="000B6FD4"/>
    <w:rPr>
      <w:rFonts w:ascii="Courier New" w:hAnsi="Courier New"/>
      <w:sz w:val="20"/>
      <w:szCs w:val="20"/>
    </w:rPr>
  </w:style>
  <w:style w:type="paragraph" w:styleId="HTMLPreformatted">
    <w:name w:val="HTML Preformatted"/>
    <w:basedOn w:val="Normal"/>
    <w:rsid w:val="000B6FD4"/>
    <w:rPr>
      <w:rFonts w:ascii="Courier New" w:hAnsi="Courier New"/>
      <w:sz w:val="20"/>
    </w:rPr>
  </w:style>
  <w:style w:type="character" w:styleId="HTMLSample">
    <w:name w:val="HTML Sample"/>
    <w:basedOn w:val="DefaultParagraphFont"/>
    <w:rsid w:val="000B6FD4"/>
    <w:rPr>
      <w:rFonts w:ascii="Courier New" w:hAnsi="Courier New"/>
    </w:rPr>
  </w:style>
  <w:style w:type="character" w:styleId="HTMLTypewriter">
    <w:name w:val="HTML Typewriter"/>
    <w:basedOn w:val="DefaultParagraphFont"/>
    <w:rsid w:val="000B6FD4"/>
    <w:rPr>
      <w:rFonts w:ascii="Courier New" w:hAnsi="Courier New"/>
      <w:sz w:val="20"/>
      <w:szCs w:val="20"/>
    </w:rPr>
  </w:style>
  <w:style w:type="character" w:styleId="HTMLVariable">
    <w:name w:val="HTML Variable"/>
    <w:basedOn w:val="DefaultParagraphFont"/>
    <w:rsid w:val="000B6FD4"/>
    <w:rPr>
      <w:i/>
      <w:iCs/>
    </w:rPr>
  </w:style>
  <w:style w:type="character" w:styleId="Hyperlink">
    <w:name w:val="Hyperlink"/>
    <w:basedOn w:val="DefaultParagraphFont"/>
    <w:rsid w:val="000B6FD4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0B6FD4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0B6FD4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0B6FD4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0B6FD4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0B6FD4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0B6FD4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0B6FD4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0B6FD4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0B6FD4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0B6FD4"/>
    <w:rPr>
      <w:rFonts w:ascii="Arial" w:hAnsi="Arial"/>
      <w:b/>
      <w:bCs/>
    </w:rPr>
  </w:style>
  <w:style w:type="character" w:styleId="LineNumber">
    <w:name w:val="line number"/>
    <w:basedOn w:val="DefaultParagraphFont"/>
    <w:rsid w:val="000B6FD4"/>
  </w:style>
  <w:style w:type="paragraph" w:styleId="List">
    <w:name w:val="List"/>
    <w:basedOn w:val="Normal"/>
    <w:rsid w:val="000B6FD4"/>
    <w:pPr>
      <w:ind w:left="283" w:hanging="283"/>
    </w:pPr>
  </w:style>
  <w:style w:type="paragraph" w:styleId="List20">
    <w:name w:val="List 2"/>
    <w:basedOn w:val="Normal"/>
    <w:rsid w:val="000B6FD4"/>
    <w:pPr>
      <w:ind w:left="566" w:hanging="283"/>
    </w:pPr>
  </w:style>
  <w:style w:type="paragraph" w:styleId="List3">
    <w:name w:val="List 3"/>
    <w:basedOn w:val="Normal"/>
    <w:rsid w:val="000B6FD4"/>
    <w:pPr>
      <w:ind w:left="849" w:hanging="283"/>
    </w:pPr>
  </w:style>
  <w:style w:type="paragraph" w:styleId="List4">
    <w:name w:val="List 4"/>
    <w:basedOn w:val="Normal"/>
    <w:rsid w:val="000B6FD4"/>
    <w:pPr>
      <w:ind w:left="1132" w:hanging="283"/>
    </w:pPr>
  </w:style>
  <w:style w:type="paragraph" w:styleId="List5">
    <w:name w:val="List 5"/>
    <w:basedOn w:val="Normal"/>
    <w:rsid w:val="000B6FD4"/>
    <w:pPr>
      <w:ind w:left="1415" w:hanging="283"/>
    </w:pPr>
  </w:style>
  <w:style w:type="paragraph" w:styleId="ListBullet2">
    <w:name w:val="List Bullet 2"/>
    <w:basedOn w:val="Normal"/>
    <w:autoRedefine/>
    <w:rsid w:val="000B6FD4"/>
    <w:pPr>
      <w:numPr>
        <w:numId w:val="11"/>
      </w:numPr>
    </w:pPr>
  </w:style>
  <w:style w:type="paragraph" w:styleId="ListBullet3">
    <w:name w:val="List Bullet 3"/>
    <w:basedOn w:val="Normal"/>
    <w:autoRedefine/>
    <w:rsid w:val="000B6FD4"/>
    <w:pPr>
      <w:numPr>
        <w:numId w:val="12"/>
      </w:numPr>
    </w:pPr>
  </w:style>
  <w:style w:type="paragraph" w:styleId="ListBullet4">
    <w:name w:val="List Bullet 4"/>
    <w:basedOn w:val="Normal"/>
    <w:autoRedefine/>
    <w:rsid w:val="000B6FD4"/>
    <w:pPr>
      <w:numPr>
        <w:numId w:val="13"/>
      </w:numPr>
    </w:pPr>
  </w:style>
  <w:style w:type="paragraph" w:styleId="ListBullet5">
    <w:name w:val="List Bullet 5"/>
    <w:basedOn w:val="Normal"/>
    <w:autoRedefine/>
    <w:rsid w:val="000B6FD4"/>
    <w:pPr>
      <w:numPr>
        <w:numId w:val="14"/>
      </w:numPr>
    </w:pPr>
  </w:style>
  <w:style w:type="paragraph" w:styleId="ListContinue">
    <w:name w:val="List Continue"/>
    <w:basedOn w:val="Normal"/>
    <w:rsid w:val="000B6FD4"/>
    <w:pPr>
      <w:spacing w:after="120"/>
      <w:ind w:left="283"/>
    </w:pPr>
  </w:style>
  <w:style w:type="paragraph" w:styleId="ListContinue2">
    <w:name w:val="List Continue 2"/>
    <w:basedOn w:val="Normal"/>
    <w:rsid w:val="000B6FD4"/>
    <w:pPr>
      <w:spacing w:after="120"/>
      <w:ind w:left="566"/>
    </w:pPr>
  </w:style>
  <w:style w:type="paragraph" w:styleId="ListContinue3">
    <w:name w:val="List Continue 3"/>
    <w:basedOn w:val="Normal"/>
    <w:rsid w:val="000B6FD4"/>
    <w:pPr>
      <w:spacing w:after="120"/>
      <w:ind w:left="849"/>
    </w:pPr>
  </w:style>
  <w:style w:type="paragraph" w:styleId="ListContinue4">
    <w:name w:val="List Continue 4"/>
    <w:basedOn w:val="Normal"/>
    <w:rsid w:val="000B6FD4"/>
    <w:pPr>
      <w:spacing w:after="120"/>
      <w:ind w:left="1132"/>
    </w:pPr>
  </w:style>
  <w:style w:type="paragraph" w:styleId="ListContinue5">
    <w:name w:val="List Continue 5"/>
    <w:basedOn w:val="Normal"/>
    <w:rsid w:val="000B6FD4"/>
    <w:pPr>
      <w:spacing w:after="120"/>
      <w:ind w:left="1415"/>
    </w:pPr>
  </w:style>
  <w:style w:type="paragraph" w:styleId="ListNumber">
    <w:name w:val="List Number"/>
    <w:basedOn w:val="Normal"/>
    <w:rsid w:val="000B6FD4"/>
    <w:pPr>
      <w:numPr>
        <w:numId w:val="15"/>
      </w:numPr>
    </w:pPr>
  </w:style>
  <w:style w:type="paragraph" w:styleId="ListNumber2">
    <w:name w:val="List Number 2"/>
    <w:basedOn w:val="Normal"/>
    <w:rsid w:val="000B6FD4"/>
    <w:pPr>
      <w:numPr>
        <w:numId w:val="16"/>
      </w:numPr>
    </w:pPr>
  </w:style>
  <w:style w:type="paragraph" w:styleId="ListNumber3">
    <w:name w:val="List Number 3"/>
    <w:basedOn w:val="Normal"/>
    <w:rsid w:val="000B6FD4"/>
    <w:pPr>
      <w:numPr>
        <w:numId w:val="17"/>
      </w:numPr>
    </w:pPr>
  </w:style>
  <w:style w:type="paragraph" w:styleId="ListNumber4">
    <w:name w:val="List Number 4"/>
    <w:basedOn w:val="Normal"/>
    <w:rsid w:val="000B6FD4"/>
    <w:pPr>
      <w:numPr>
        <w:numId w:val="18"/>
      </w:numPr>
    </w:pPr>
  </w:style>
  <w:style w:type="paragraph" w:styleId="ListNumber5">
    <w:name w:val="List Number 5"/>
    <w:basedOn w:val="Normal"/>
    <w:rsid w:val="000B6FD4"/>
    <w:pPr>
      <w:numPr>
        <w:numId w:val="19"/>
      </w:numPr>
    </w:pPr>
  </w:style>
  <w:style w:type="paragraph" w:styleId="MacroText">
    <w:name w:val="macro"/>
    <w:semiHidden/>
    <w:rsid w:val="000B6F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exact"/>
    </w:pPr>
    <w:rPr>
      <w:rFonts w:ascii="Courier New" w:hAnsi="Courier New"/>
      <w:lang w:val="en-GB"/>
    </w:rPr>
  </w:style>
  <w:style w:type="paragraph" w:styleId="MessageHeader">
    <w:name w:val="Message Header"/>
    <w:basedOn w:val="Normal"/>
    <w:rsid w:val="000B6F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Cs w:val="24"/>
    </w:rPr>
  </w:style>
  <w:style w:type="paragraph" w:styleId="NormalWeb">
    <w:name w:val="Normal (Web)"/>
    <w:basedOn w:val="Normal"/>
    <w:rsid w:val="000B6FD4"/>
    <w:rPr>
      <w:szCs w:val="24"/>
    </w:rPr>
  </w:style>
  <w:style w:type="paragraph" w:styleId="NormalIndent">
    <w:name w:val="Normal Indent"/>
    <w:basedOn w:val="Normal"/>
    <w:rsid w:val="000B6FD4"/>
    <w:pPr>
      <w:ind w:left="720"/>
    </w:pPr>
  </w:style>
  <w:style w:type="paragraph" w:styleId="NoteHeading">
    <w:name w:val="Note Heading"/>
    <w:basedOn w:val="Normal"/>
    <w:next w:val="Normal"/>
    <w:rsid w:val="000B6FD4"/>
  </w:style>
  <w:style w:type="character" w:customStyle="1" w:styleId="ParaHead">
    <w:name w:val="ParaHead"/>
    <w:basedOn w:val="DefaultParagraphFont"/>
    <w:rsid w:val="000B6FD4"/>
    <w:rPr>
      <w:color w:val="999999"/>
      <w:bdr w:val="none" w:sz="0" w:space="0" w:color="auto"/>
      <w:shd w:val="clear" w:color="auto" w:fill="auto"/>
    </w:rPr>
  </w:style>
  <w:style w:type="paragraph" w:customStyle="1" w:styleId="ObitBiog">
    <w:name w:val="ObitBiog"/>
    <w:basedOn w:val="Para"/>
    <w:rsid w:val="000B6FD4"/>
    <w:pPr>
      <w:spacing w:before="120" w:line="260" w:lineRule="exact"/>
      <w:ind w:firstLine="0"/>
    </w:pPr>
    <w:rPr>
      <w:b/>
      <w:i/>
      <w:sz w:val="22"/>
    </w:rPr>
  </w:style>
  <w:style w:type="paragraph" w:customStyle="1" w:styleId="TableHeader">
    <w:name w:val="TableHeader"/>
    <w:basedOn w:val="Para"/>
    <w:rsid w:val="000B6FD4"/>
    <w:pPr>
      <w:spacing w:before="120" w:line="240" w:lineRule="auto"/>
      <w:ind w:firstLine="0"/>
    </w:pPr>
    <w:rPr>
      <w:b/>
    </w:rPr>
  </w:style>
  <w:style w:type="character" w:customStyle="1" w:styleId="Image">
    <w:name w:val="Image"/>
    <w:basedOn w:val="Noindex"/>
    <w:rsid w:val="000B6FD4"/>
    <w:rPr>
      <w:b/>
      <w:color w:val="00FF00"/>
    </w:rPr>
  </w:style>
  <w:style w:type="paragraph" w:customStyle="1" w:styleId="TableSubHead">
    <w:name w:val="TableSubHead"/>
    <w:basedOn w:val="TableHeader"/>
    <w:rsid w:val="000B6FD4"/>
  </w:style>
  <w:style w:type="paragraph" w:customStyle="1" w:styleId="ArtGroup">
    <w:name w:val="ArtGroup"/>
    <w:basedOn w:val="Article"/>
    <w:rsid w:val="000B6FD4"/>
    <w:rPr>
      <w:sz w:val="22"/>
    </w:rPr>
  </w:style>
  <w:style w:type="paragraph" w:customStyle="1" w:styleId="Biog">
    <w:name w:val="Biog"/>
    <w:basedOn w:val="MoreInfo"/>
    <w:rsid w:val="000B6FD4"/>
  </w:style>
  <w:style w:type="paragraph" w:customStyle="1" w:styleId="SearchInfo">
    <w:name w:val="SearchInfo"/>
    <w:basedOn w:val="Normal"/>
    <w:rsid w:val="000B6FD4"/>
    <w:pPr>
      <w:spacing w:before="120" w:line="240" w:lineRule="exact"/>
    </w:pPr>
  </w:style>
  <w:style w:type="paragraph" w:customStyle="1" w:styleId="SeriesInfo">
    <w:name w:val="SeriesInfo"/>
    <w:basedOn w:val="Normal"/>
    <w:rsid w:val="000B6FD4"/>
    <w:pPr>
      <w:spacing w:before="120" w:line="240" w:lineRule="exact"/>
    </w:pPr>
  </w:style>
  <w:style w:type="paragraph" w:customStyle="1" w:styleId="Remark">
    <w:name w:val="Remark"/>
    <w:basedOn w:val="Normal"/>
    <w:rsid w:val="000B6FD4"/>
    <w:rPr>
      <w:color w:val="FF0000"/>
    </w:rPr>
  </w:style>
  <w:style w:type="paragraph" w:customStyle="1" w:styleId="BoxStart4">
    <w:name w:val="BoxStart4"/>
    <w:basedOn w:val="BoxStart3"/>
    <w:rsid w:val="000B6FD4"/>
  </w:style>
  <w:style w:type="paragraph" w:styleId="Bibliography">
    <w:name w:val="Bibliography"/>
    <w:basedOn w:val="Reference"/>
    <w:rsid w:val="000B6FD4"/>
    <w:pPr>
      <w:numPr>
        <w:numId w:val="0"/>
      </w:numPr>
    </w:pPr>
  </w:style>
  <w:style w:type="paragraph" w:customStyle="1" w:styleId="PullQuote">
    <w:name w:val="PullQuote"/>
    <w:basedOn w:val="IndentQuote"/>
    <w:rsid w:val="000B6FD4"/>
  </w:style>
  <w:style w:type="paragraph" w:customStyle="1" w:styleId="AncillHead">
    <w:name w:val="AncillHead"/>
    <w:basedOn w:val="HeadB"/>
    <w:rsid w:val="000B6FD4"/>
  </w:style>
  <w:style w:type="paragraph" w:customStyle="1" w:styleId="RefHead">
    <w:name w:val="RefHead"/>
    <w:basedOn w:val="HeadB"/>
    <w:rsid w:val="000B6FD4"/>
  </w:style>
  <w:style w:type="paragraph" w:customStyle="1" w:styleId="FlushQuote">
    <w:name w:val="FlushQuote"/>
    <w:basedOn w:val="IndentQuote"/>
    <w:rsid w:val="000B6FD4"/>
    <w:pPr>
      <w:ind w:left="0" w:right="0"/>
    </w:pPr>
    <w:rPr>
      <w:sz w:val="22"/>
    </w:rPr>
  </w:style>
  <w:style w:type="paragraph" w:customStyle="1" w:styleId="ProductTitle">
    <w:name w:val="ProductTitle"/>
    <w:basedOn w:val="Normal"/>
    <w:next w:val="ProductAuth"/>
    <w:rsid w:val="000B6FD4"/>
    <w:rPr>
      <w:b/>
      <w:sz w:val="28"/>
    </w:rPr>
  </w:style>
  <w:style w:type="paragraph" w:customStyle="1" w:styleId="EthicalApproval">
    <w:name w:val="EthicalApproval"/>
    <w:basedOn w:val="Participators"/>
    <w:rsid w:val="000B6FD4"/>
  </w:style>
  <w:style w:type="paragraph" w:customStyle="1" w:styleId="Abrv-Title">
    <w:name w:val="Abrv-Title"/>
    <w:basedOn w:val="Normal"/>
    <w:autoRedefine/>
    <w:rsid w:val="00666336"/>
  </w:style>
  <w:style w:type="paragraph" w:customStyle="1" w:styleId="Weblogo">
    <w:name w:val="Web logo"/>
    <w:basedOn w:val="Normal"/>
    <w:rsid w:val="00666336"/>
  </w:style>
  <w:style w:type="character" w:customStyle="1" w:styleId="Preformatted">
    <w:name w:val="Preformatted"/>
    <w:basedOn w:val="DefaultParagraphFont"/>
    <w:rsid w:val="00666336"/>
  </w:style>
  <w:style w:type="paragraph" w:customStyle="1" w:styleId="AuxillaryNumber">
    <w:name w:val="Auxillary Number"/>
    <w:basedOn w:val="Normal"/>
    <w:autoRedefine/>
    <w:rsid w:val="00666336"/>
  </w:style>
  <w:style w:type="paragraph" w:customStyle="1" w:styleId="DOI">
    <w:name w:val="DOI"/>
    <w:basedOn w:val="Normal"/>
    <w:autoRedefine/>
    <w:rsid w:val="00666336"/>
  </w:style>
  <w:style w:type="paragraph" w:customStyle="1" w:styleId="Unit-ID">
    <w:name w:val="Unit-ID"/>
    <w:basedOn w:val="Normal"/>
    <w:autoRedefine/>
    <w:rsid w:val="00666336"/>
  </w:style>
  <w:style w:type="paragraph" w:customStyle="1" w:styleId="Abbreviation">
    <w:name w:val="Abbreviation"/>
    <w:basedOn w:val="Normal"/>
    <w:rsid w:val="00666336"/>
  </w:style>
  <w:style w:type="paragraph" w:customStyle="1" w:styleId="Appendix">
    <w:name w:val="Appendix"/>
    <w:basedOn w:val="Normal"/>
    <w:rsid w:val="00666336"/>
    <w:rPr>
      <w:b/>
    </w:rPr>
  </w:style>
  <w:style w:type="paragraph" w:customStyle="1" w:styleId="Authoredby0">
    <w:name w:val="Authored by"/>
    <w:basedOn w:val="Normal"/>
    <w:rsid w:val="00666336"/>
    <w:rPr>
      <w:b/>
      <w:sz w:val="28"/>
    </w:rPr>
  </w:style>
  <w:style w:type="paragraph" w:customStyle="1" w:styleId="BookDetails">
    <w:name w:val="BookDetails"/>
    <w:basedOn w:val="Normal"/>
    <w:rsid w:val="00666336"/>
  </w:style>
  <w:style w:type="paragraph" w:customStyle="1" w:styleId="BoxStart">
    <w:name w:val="BoxStart"/>
    <w:basedOn w:val="Normal"/>
    <w:rsid w:val="00666336"/>
  </w:style>
  <w:style w:type="paragraph" w:customStyle="1" w:styleId="Citation">
    <w:name w:val="Citation"/>
    <w:basedOn w:val="Normal"/>
    <w:autoRedefine/>
    <w:rsid w:val="00666336"/>
  </w:style>
  <w:style w:type="paragraph" w:customStyle="1" w:styleId="Correspondent">
    <w:name w:val="Correspondent"/>
    <w:basedOn w:val="Normal"/>
    <w:autoRedefine/>
    <w:rsid w:val="00666336"/>
  </w:style>
  <w:style w:type="paragraph" w:customStyle="1" w:styleId="EquationText">
    <w:name w:val="EquationText"/>
    <w:basedOn w:val="Normal"/>
    <w:autoRedefine/>
    <w:rsid w:val="00666336"/>
  </w:style>
  <w:style w:type="paragraph" w:customStyle="1" w:styleId="Footnotes">
    <w:name w:val="Footnotes"/>
    <w:basedOn w:val="Normal"/>
    <w:rsid w:val="00666336"/>
  </w:style>
  <w:style w:type="paragraph" w:customStyle="1" w:styleId="KeyWords0">
    <w:name w:val="KeyWords"/>
    <w:basedOn w:val="Normal"/>
    <w:autoRedefine/>
    <w:rsid w:val="00666336"/>
  </w:style>
  <w:style w:type="paragraph" w:customStyle="1" w:styleId="ListParaMore">
    <w:name w:val="ListParaMore"/>
    <w:basedOn w:val="Normal"/>
    <w:autoRedefine/>
    <w:rsid w:val="00666336"/>
  </w:style>
  <w:style w:type="paragraph" w:customStyle="1" w:styleId="Onlinefirst">
    <w:name w:val="Onlinefirst"/>
    <w:basedOn w:val="Normal"/>
    <w:rsid w:val="00666336"/>
  </w:style>
  <w:style w:type="paragraph" w:styleId="Quote">
    <w:name w:val="Quote"/>
    <w:basedOn w:val="Normal"/>
    <w:autoRedefine/>
    <w:qFormat/>
    <w:rsid w:val="00666336"/>
    <w:pPr>
      <w:ind w:left="737"/>
    </w:pPr>
    <w:rPr>
      <w:sz w:val="28"/>
    </w:rPr>
  </w:style>
  <w:style w:type="paragraph" w:customStyle="1" w:styleId="Received">
    <w:name w:val="Received"/>
    <w:basedOn w:val="Normal"/>
    <w:autoRedefine/>
    <w:rsid w:val="00666336"/>
  </w:style>
  <w:style w:type="paragraph" w:customStyle="1" w:styleId="Related">
    <w:name w:val="Related"/>
    <w:basedOn w:val="Normal"/>
    <w:rsid w:val="00666336"/>
    <w:rPr>
      <w:b/>
      <w:i/>
    </w:rPr>
  </w:style>
  <w:style w:type="paragraph" w:customStyle="1" w:styleId="RespTitle">
    <w:name w:val="RespTitle"/>
    <w:basedOn w:val="Normal"/>
    <w:autoRedefine/>
    <w:rsid w:val="00666336"/>
    <w:rPr>
      <w:b/>
    </w:rPr>
  </w:style>
  <w:style w:type="paragraph" w:customStyle="1" w:styleId="ShortAuthors">
    <w:name w:val="ShortAuthors"/>
    <w:basedOn w:val="Normal"/>
    <w:autoRedefine/>
    <w:rsid w:val="00666336"/>
  </w:style>
  <w:style w:type="paragraph" w:customStyle="1" w:styleId="TableFootnote">
    <w:name w:val="Table Footnote"/>
    <w:basedOn w:val="Normal"/>
    <w:rsid w:val="00666336"/>
    <w:rPr>
      <w:rFonts w:ascii="Arial" w:hAnsi="Arial"/>
      <w:sz w:val="22"/>
    </w:rPr>
  </w:style>
  <w:style w:type="paragraph" w:customStyle="1" w:styleId="Topics">
    <w:name w:val="Topic(s)"/>
    <w:basedOn w:val="Normal"/>
    <w:autoRedefine/>
    <w:rsid w:val="00666336"/>
    <w:rPr>
      <w:i/>
    </w:rPr>
  </w:style>
  <w:style w:type="paragraph" w:customStyle="1" w:styleId="Revised">
    <w:name w:val="Revised"/>
    <w:basedOn w:val="Normal"/>
    <w:autoRedefine/>
    <w:rsid w:val="00666336"/>
  </w:style>
  <w:style w:type="paragraph" w:customStyle="1" w:styleId="TableWidth">
    <w:name w:val="Table Width"/>
    <w:basedOn w:val="Normal"/>
    <w:rsid w:val="00666336"/>
  </w:style>
  <w:style w:type="paragraph" w:customStyle="1" w:styleId="TableFont">
    <w:name w:val="Table Font"/>
    <w:basedOn w:val="Normal"/>
    <w:rsid w:val="00666336"/>
  </w:style>
  <w:style w:type="paragraph" w:customStyle="1" w:styleId="ArticleTitle">
    <w:name w:val="Article Title"/>
    <w:basedOn w:val="Normal"/>
    <w:rsid w:val="00666336"/>
    <w:rPr>
      <w:rFonts w:ascii="Arial" w:hAnsi="Arial"/>
      <w:b/>
      <w:sz w:val="36"/>
    </w:rPr>
  </w:style>
  <w:style w:type="paragraph" w:customStyle="1" w:styleId="BNFNumber">
    <w:name w:val="BNF Number"/>
    <w:basedOn w:val="Normal"/>
    <w:rsid w:val="00666336"/>
    <w:rPr>
      <w:rFonts w:ascii="Arial" w:hAnsi="Arial"/>
      <w:b/>
      <w:sz w:val="22"/>
    </w:rPr>
  </w:style>
  <w:style w:type="paragraph" w:customStyle="1" w:styleId="Introduction">
    <w:name w:val="Introduction"/>
    <w:basedOn w:val="Normal"/>
    <w:rsid w:val="00666336"/>
    <w:rPr>
      <w:rFonts w:ascii="Arial" w:hAnsi="Arial"/>
      <w:sz w:val="22"/>
    </w:rPr>
  </w:style>
  <w:style w:type="paragraph" w:customStyle="1" w:styleId="Paragraph">
    <w:name w:val="Paragraph"/>
    <w:basedOn w:val="Normal"/>
    <w:rsid w:val="00666336"/>
    <w:rPr>
      <w:rFonts w:ascii="Arial" w:hAnsi="Arial"/>
      <w:sz w:val="22"/>
    </w:rPr>
  </w:style>
  <w:style w:type="paragraph" w:customStyle="1" w:styleId="TableHead">
    <w:name w:val="Table Head"/>
    <w:basedOn w:val="Normal"/>
    <w:rsid w:val="00666336"/>
    <w:rPr>
      <w:rFonts w:ascii="Arial" w:hAnsi="Arial"/>
      <w:b/>
      <w:sz w:val="22"/>
    </w:rPr>
  </w:style>
  <w:style w:type="paragraph" w:customStyle="1" w:styleId="TableBody">
    <w:name w:val="Table Body"/>
    <w:basedOn w:val="Normal"/>
    <w:rsid w:val="00666336"/>
    <w:rPr>
      <w:rFonts w:ascii="Arial" w:hAnsi="Arial"/>
      <w:sz w:val="22"/>
    </w:rPr>
  </w:style>
  <w:style w:type="paragraph" w:customStyle="1" w:styleId="FigureCaption">
    <w:name w:val="Figure Caption"/>
    <w:basedOn w:val="Normal"/>
    <w:rsid w:val="00666336"/>
    <w:rPr>
      <w:rFonts w:ascii="Arial" w:hAnsi="Arial"/>
      <w:sz w:val="22"/>
    </w:rPr>
  </w:style>
  <w:style w:type="paragraph" w:customStyle="1" w:styleId="References">
    <w:name w:val="References"/>
    <w:basedOn w:val="Normal"/>
    <w:rsid w:val="00666336"/>
    <w:rPr>
      <w:rFonts w:ascii="Arial" w:hAnsi="Arial"/>
      <w:sz w:val="20"/>
    </w:rPr>
  </w:style>
  <w:style w:type="paragraph" w:styleId="CommentSubject">
    <w:name w:val="annotation subject"/>
    <w:basedOn w:val="CommentText"/>
    <w:next w:val="CommentText"/>
    <w:semiHidden/>
    <w:rsid w:val="00F378D0"/>
    <w:pPr>
      <w:spacing w:line="300" w:lineRule="exact"/>
    </w:pPr>
    <w:rPr>
      <w:b/>
      <w:bCs/>
    </w:rPr>
  </w:style>
  <w:style w:type="table" w:styleId="TableGrid">
    <w:name w:val="Table Grid"/>
    <w:basedOn w:val="TableNormal"/>
    <w:rsid w:val="006D60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81EE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eList3">
    <w:name w:val="Table List 3"/>
    <w:basedOn w:val="TableNormal"/>
    <w:rsid w:val="003306AA"/>
    <w:pPr>
      <w:spacing w:line="300" w:lineRule="exac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9970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table" w:customStyle="1" w:styleId="LightList1">
    <w:name w:val="Light List1"/>
    <w:basedOn w:val="TableNormal"/>
    <w:uiPriority w:val="61"/>
    <w:rsid w:val="002E03F0"/>
    <w:rPr>
      <w:rFonts w:ascii="Calibri" w:eastAsia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Classic1">
    <w:name w:val="Table Classic 1"/>
    <w:basedOn w:val="TableNormal"/>
    <w:rsid w:val="00921EEB"/>
    <w:pPr>
      <w:spacing w:line="300" w:lineRule="exac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921EEB"/>
    <w:pPr>
      <w:spacing w:line="30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57775F"/>
    <w:pPr>
      <w:spacing w:line="30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E538BF"/>
    <w:pPr>
      <w:spacing w:line="300" w:lineRule="exac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8C4AEA"/>
    <w:pPr>
      <w:spacing w:line="300" w:lineRule="exac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3262F9"/>
    <w:pPr>
      <w:spacing w:line="300" w:lineRule="exac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EA4BBD"/>
    <w:pPr>
      <w:spacing w:line="300" w:lineRule="exac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BA1D16"/>
    <w:pPr>
      <w:spacing w:line="300" w:lineRule="exac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nis\application%20data\microsoft\templates\BMJ%20Templates\artic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article</Template>
  <TotalTime>734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The Impact of a Community-Oriented Problem-Based Learning Curriculum Reform on the Quality of Primary Care Delivered by Gradua</vt:lpstr>
      <vt:lpstr>The Impact of a Community-Oriented Problem-Based Learning Curriculum Reform on the Quality of Primary Care Delivered by Gradua</vt:lpstr>
    </vt:vector>
  </TitlesOfParts>
  <Company>irisq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Impact of a Community-Oriented Problem-Based Learning Curriculum Reform on the Quality of Primary Care Delivered by Gradua</dc:title>
  <dc:subject/>
  <dc:creator>pplouffe</dc:creator>
  <cp:keywords/>
  <dc:description/>
  <cp:lastModifiedBy>DELL</cp:lastModifiedBy>
  <cp:revision>14</cp:revision>
  <cp:lastPrinted>2019-11-30T15:34:00Z</cp:lastPrinted>
  <dcterms:created xsi:type="dcterms:W3CDTF">2019-11-28T10:42:00Z</dcterms:created>
  <dcterms:modified xsi:type="dcterms:W3CDTF">2020-05-15T10:13:00Z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512315745</vt:i4>
  </property>
  <property fmtid="{D5CDD505-2E9C-101B-9397-08002B2CF9AE}" pid="3" name="_EmailSubject">
    <vt:lpwstr>Message from BMJ</vt:lpwstr>
  </property>
  <property fmtid="{D5CDD505-2E9C-101B-9397-08002B2CF9AE}" pid="4" name="_AuthorEmail">
    <vt:lpwstr>robyn.tamblyn@mcgill.ca</vt:lpwstr>
  </property>
  <property fmtid="{D5CDD505-2E9C-101B-9397-08002B2CF9AE}" pid="5" name="_AuthorEmailDisplayName">
    <vt:lpwstr>Dr.Robyn Tamblyn</vt:lpwstr>
  </property>
  <property fmtid="{D5CDD505-2E9C-101B-9397-08002B2CF9AE}" pid="6" name="_ReviewingToolsShownOnce">
    <vt:lpwstr/>
  </property>
</Properties>
</file>