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2112" w14:textId="77777777" w:rsidR="00307EDE" w:rsidRDefault="00307EDE" w:rsidP="00307EDE">
      <w:proofErr w:type="spellStart"/>
      <w:r>
        <w:t>Supplementray</w:t>
      </w:r>
      <w:proofErr w:type="spellEnd"/>
      <w:r>
        <w:t xml:space="preserve"> Figure S1 | (A) </w:t>
      </w:r>
      <w:proofErr w:type="spellStart"/>
      <w:r>
        <w:t>ImmuCellAI</w:t>
      </w:r>
      <w:proofErr w:type="spellEnd"/>
      <w:r>
        <w:t xml:space="preserve">-based analysis of the abundance of 24 immune cell species in each sample in the training cohort. </w:t>
      </w:r>
    </w:p>
    <w:p w14:paraId="693C6735" w14:textId="77777777" w:rsidR="00307EDE" w:rsidRDefault="00307EDE" w:rsidP="00307EDE">
      <w:r>
        <w:t xml:space="preserve">(B) </w:t>
      </w:r>
      <w:proofErr w:type="spellStart"/>
      <w:r>
        <w:t>ImmuCellAI</w:t>
      </w:r>
      <w:proofErr w:type="spellEnd"/>
      <w:r>
        <w:t xml:space="preserve">-based analysis of the differences in immune cell infiltration between the low- and high-risk groups by examining the abundance of immune </w:t>
      </w:r>
    </w:p>
    <w:p w14:paraId="750421C9" w14:textId="4D505AE2" w:rsidR="00906C32" w:rsidRDefault="00307EDE" w:rsidP="00307EDE">
      <w:r>
        <w:t xml:space="preserve">cells in each group in the training cohort. (C-D) Apply the same analysis to the validation cohort. </w:t>
      </w:r>
      <w:proofErr w:type="spellStart"/>
      <w:r>
        <w:t>ImmuCellAI</w:t>
      </w:r>
      <w:proofErr w:type="spellEnd"/>
      <w:r>
        <w:t>, immune cell abundance identifier.</w:t>
      </w:r>
    </w:p>
    <w:p w14:paraId="0C26DDA1" w14:textId="77777777" w:rsidR="00307EDE" w:rsidRDefault="00307EDE" w:rsidP="00307EDE"/>
    <w:p w14:paraId="21FD5D59" w14:textId="77777777" w:rsidR="00307EDE" w:rsidRDefault="00307EDE" w:rsidP="00307EDE">
      <w:r>
        <w:t xml:space="preserve">Supplementary Figure S2 | (A) Correlation analysis of the six </w:t>
      </w:r>
      <w:proofErr w:type="spellStart"/>
      <w:r>
        <w:t>mfrlncRNA</w:t>
      </w:r>
      <w:proofErr w:type="spellEnd"/>
      <w:r>
        <w:t xml:space="preserve"> pairs in the prediction model with risk scores in the training cohort, respectively. </w:t>
      </w:r>
    </w:p>
    <w:p w14:paraId="0FF2EBC3" w14:textId="77777777" w:rsidR="00307EDE" w:rsidRDefault="00307EDE" w:rsidP="00307EDE">
      <w:r>
        <w:t xml:space="preserve">(B) Correlation analysis of the six </w:t>
      </w:r>
      <w:proofErr w:type="spellStart"/>
      <w:r>
        <w:t>mfrlncRNA</w:t>
      </w:r>
      <w:proofErr w:type="spellEnd"/>
      <w:r>
        <w:t xml:space="preserve"> pairs in the prediction model with risk scores in the validation cohort, respectively. (C) Spearman's correlation </w:t>
      </w:r>
    </w:p>
    <w:p w14:paraId="754B55CD" w14:textId="77777777" w:rsidR="00307EDE" w:rsidRDefault="00307EDE" w:rsidP="00307EDE">
      <w:r>
        <w:t xml:space="preserve">analysis between the degree of infiltration of a single class of immune cells and risk score in the training cohort based on the CIBERSORT method. </w:t>
      </w:r>
    </w:p>
    <w:p w14:paraId="6627A1FD" w14:textId="77777777" w:rsidR="00307EDE" w:rsidRDefault="00307EDE" w:rsidP="00307EDE">
      <w:r>
        <w:t xml:space="preserve">(D) Spearman's correlation analysis between the degree of infiltration of a single class of immune cells and risk score in the validation cohort based on the </w:t>
      </w:r>
    </w:p>
    <w:p w14:paraId="10C9FC4A" w14:textId="197E6551" w:rsidR="00307EDE" w:rsidRDefault="00307EDE" w:rsidP="00307EDE">
      <w:pPr>
        <w:rPr>
          <w:rFonts w:hint="eastAsia"/>
        </w:rPr>
      </w:pPr>
      <w:r>
        <w:t>CIBERSORT method. CIBERSORT, cell-type identification by estimating relative subsets of RNA transcripts.</w:t>
      </w:r>
    </w:p>
    <w:sectPr w:rsidR="00307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C78D" w14:textId="77777777" w:rsidR="00390111" w:rsidRDefault="00390111" w:rsidP="00307EDE">
      <w:r>
        <w:separator/>
      </w:r>
    </w:p>
  </w:endnote>
  <w:endnote w:type="continuationSeparator" w:id="0">
    <w:p w14:paraId="129DC38C" w14:textId="77777777" w:rsidR="00390111" w:rsidRDefault="00390111" w:rsidP="0030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85FB5" w14:textId="77777777" w:rsidR="00390111" w:rsidRDefault="00390111" w:rsidP="00307EDE">
      <w:r>
        <w:separator/>
      </w:r>
    </w:p>
  </w:footnote>
  <w:footnote w:type="continuationSeparator" w:id="0">
    <w:p w14:paraId="78BA2FD1" w14:textId="77777777" w:rsidR="00390111" w:rsidRDefault="00390111" w:rsidP="00307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32"/>
    <w:rsid w:val="00307EDE"/>
    <w:rsid w:val="00390111"/>
    <w:rsid w:val="0090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B68E5"/>
  <w15:chartTrackingRefBased/>
  <w15:docId w15:val="{8ADD9058-69FF-4B6D-B600-8EE4DBF0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7EDE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307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7EDE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Marco</dc:creator>
  <cp:keywords/>
  <dc:description/>
  <cp:lastModifiedBy>Frank Marco</cp:lastModifiedBy>
  <cp:revision>2</cp:revision>
  <dcterms:created xsi:type="dcterms:W3CDTF">2023-04-26T00:18:00Z</dcterms:created>
  <dcterms:modified xsi:type="dcterms:W3CDTF">2023-04-26T00:19:00Z</dcterms:modified>
</cp:coreProperties>
</file>