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390FE" w14:textId="77777777" w:rsidR="00230908" w:rsidRPr="00230908" w:rsidRDefault="00230908" w:rsidP="00230908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rtl/>
        </w:rPr>
      </w:pPr>
      <w:bookmarkStart w:id="0" w:name="_Hlk111851323"/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A novel </w:t>
      </w:r>
      <w:proofErr w:type="spellStart"/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Corchorus</w:t>
      </w:r>
      <w:proofErr w:type="spellEnd"/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olitorius</w:t>
      </w:r>
      <w:proofErr w:type="spellEnd"/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-derived </w:t>
      </w:r>
      <w:proofErr w:type="spellStart"/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biochar</w:t>
      </w:r>
      <w:proofErr w:type="spellEnd"/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/Bi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vertAlign w:val="subscript"/>
        </w:rPr>
        <w:t>12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O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vertAlign w:val="subscript"/>
        </w:rPr>
        <w:t>17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Cl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vertAlign w:val="subscript"/>
        </w:rPr>
        <w:t>2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photocatalyst</w:t>
      </w:r>
      <w:proofErr w:type="spellEnd"/>
      <w:r w:rsidRPr="0023090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for decontamination of antibiotic wastewater containing tetracycline under natural visible light </w:t>
      </w:r>
      <w:bookmarkEnd w:id="0"/>
    </w:p>
    <w:p w14:paraId="12BE6640" w14:textId="77777777" w:rsidR="00230908" w:rsidRPr="00230908" w:rsidRDefault="00230908" w:rsidP="00230908">
      <w:pPr>
        <w:bidi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</w:rPr>
      </w:pPr>
    </w:p>
    <w:p w14:paraId="2D6566F7" w14:textId="20E18AA6" w:rsidR="00230908" w:rsidRPr="00230908" w:rsidRDefault="00230908" w:rsidP="00230908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Mahmoud Samy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Mohamed Gar Alalm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Ribh</w:t>
      </w:r>
      <w:proofErr w:type="spellEnd"/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S. abodlal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Ali El-Dissouky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Mohamed N. Khalil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t>3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Ehab</w:t>
      </w:r>
      <w:proofErr w:type="spellEnd"/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R El-Helow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t>4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Tarek</w:t>
      </w:r>
      <w:proofErr w:type="spellEnd"/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El-</w:t>
      </w:r>
      <w:proofErr w:type="spellStart"/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Sayed</w:t>
      </w:r>
      <w:proofErr w:type="spellEnd"/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Khalil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Ahmed Tawfik</w:t>
      </w:r>
      <w:r w:rsidRPr="002309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t>3</w:t>
      </w:r>
      <w:r w:rsidR="00740C7F" w:rsidRPr="00740C7F">
        <w:rPr>
          <w:rStyle w:val="FootnoteReference"/>
          <w:rFonts w:ascii="Times New Roman" w:eastAsia="Calibri" w:hAnsi="Times New Roman" w:cs="Times New Roman"/>
          <w:b/>
          <w:bCs/>
          <w:color w:val="000000"/>
          <w:sz w:val="24"/>
          <w:szCs w:val="24"/>
          <w:rtl/>
        </w:rPr>
        <w:footnoteReference w:customMarkFollows="1" w:id="1"/>
        <w:sym w:font="Symbol" w:char="F0D3"/>
      </w:r>
    </w:p>
    <w:p w14:paraId="262BD0AC" w14:textId="77777777" w:rsidR="00230908" w:rsidRPr="00230908" w:rsidRDefault="00230908" w:rsidP="00230908">
      <w:pPr>
        <w:bidi w:val="0"/>
        <w:spacing w:after="0" w:line="480" w:lineRule="auto"/>
        <w:rPr>
          <w:rFonts w:ascii="Times New Roman" w:eastAsia="Calibri" w:hAnsi="Times New Roman" w:cs="Times New Roman"/>
          <w:color w:val="000000"/>
        </w:rPr>
      </w:pPr>
      <w:r w:rsidRPr="00230908">
        <w:rPr>
          <w:rFonts w:ascii="Times New Roman" w:eastAsia="Calibri" w:hAnsi="Times New Roman" w:cs="Times New Roman"/>
          <w:color w:val="000000"/>
          <w:vertAlign w:val="superscript"/>
        </w:rPr>
        <w:t>1</w:t>
      </w:r>
      <w:r w:rsidRPr="00230908">
        <w:rPr>
          <w:rFonts w:ascii="Times New Roman" w:eastAsia="Calibri" w:hAnsi="Times New Roman" w:cs="Times New Roman"/>
          <w:color w:val="000000"/>
        </w:rPr>
        <w:t>Department of Public Works Engineering, Faculty of Engineering, Mansoura University, Mansoura 35516, Egypt</w:t>
      </w:r>
    </w:p>
    <w:p w14:paraId="79F12023" w14:textId="77777777" w:rsidR="00230908" w:rsidRPr="00230908" w:rsidRDefault="00230908" w:rsidP="00230908">
      <w:pPr>
        <w:bidi w:val="0"/>
        <w:spacing w:after="0" w:line="480" w:lineRule="auto"/>
        <w:rPr>
          <w:rFonts w:ascii="Times New Roman" w:eastAsia="Calibri" w:hAnsi="Times New Roman" w:cs="Times New Roman"/>
          <w:color w:val="000000"/>
        </w:rPr>
      </w:pPr>
      <w:r w:rsidRPr="00230908">
        <w:rPr>
          <w:rFonts w:ascii="Times New Roman" w:eastAsia="Calibri" w:hAnsi="Times New Roman" w:cs="Times New Roman"/>
          <w:color w:val="000000"/>
          <w:vertAlign w:val="superscript"/>
        </w:rPr>
        <w:t>2</w:t>
      </w:r>
      <w:r w:rsidRPr="00230908">
        <w:rPr>
          <w:rFonts w:ascii="Times New Roman" w:eastAsia="Calibri" w:hAnsi="Times New Roman" w:cs="Times New Roman"/>
          <w:color w:val="000000"/>
        </w:rPr>
        <w:t>Chemistry Department, Faculty of Science, Alexandria University, Alexandria, Egypt</w:t>
      </w:r>
    </w:p>
    <w:p w14:paraId="326ACDC2" w14:textId="77777777" w:rsidR="00230908" w:rsidRPr="00230908" w:rsidRDefault="00230908" w:rsidP="00230908">
      <w:pPr>
        <w:bidi w:val="0"/>
        <w:spacing w:after="0" w:line="480" w:lineRule="auto"/>
        <w:rPr>
          <w:rFonts w:ascii="Times New Roman" w:eastAsia="Calibri" w:hAnsi="Times New Roman" w:cs="Times New Roman"/>
          <w:color w:val="000000"/>
        </w:rPr>
      </w:pPr>
      <w:r w:rsidRPr="00230908">
        <w:rPr>
          <w:rFonts w:ascii="Times New Roman" w:eastAsia="Calibri" w:hAnsi="Times New Roman" w:cs="Times New Roman"/>
          <w:color w:val="000000"/>
          <w:vertAlign w:val="superscript"/>
        </w:rPr>
        <w:t>3</w:t>
      </w:r>
      <w:r w:rsidRPr="00230908">
        <w:rPr>
          <w:rFonts w:ascii="Times New Roman" w:eastAsia="Calibri" w:hAnsi="Times New Roman" w:cs="Times New Roman"/>
          <w:color w:val="000000"/>
        </w:rPr>
        <w:t>Water Pollution Research Department, National Research, Centre, P.O. Box 12622, Giza, Egypt</w:t>
      </w:r>
    </w:p>
    <w:p w14:paraId="46646CA9" w14:textId="77777777" w:rsidR="00230908" w:rsidRPr="00230908" w:rsidRDefault="00230908" w:rsidP="00230908">
      <w:pPr>
        <w:bidi w:val="0"/>
        <w:spacing w:after="0" w:line="480" w:lineRule="auto"/>
        <w:rPr>
          <w:rFonts w:ascii="Times New Roman" w:eastAsia="Calibri" w:hAnsi="Times New Roman" w:cs="Times New Roman"/>
          <w:color w:val="000000"/>
        </w:rPr>
      </w:pPr>
      <w:r w:rsidRPr="00230908">
        <w:rPr>
          <w:rFonts w:ascii="Times New Roman" w:eastAsia="Calibri" w:hAnsi="Times New Roman" w:cs="Times New Roman"/>
          <w:color w:val="000000"/>
          <w:vertAlign w:val="superscript"/>
        </w:rPr>
        <w:t>4</w:t>
      </w:r>
      <w:r w:rsidRPr="00230908">
        <w:rPr>
          <w:rFonts w:ascii="Times New Roman" w:eastAsia="Calibri" w:hAnsi="Times New Roman" w:cs="Times New Roman"/>
          <w:color w:val="000000"/>
        </w:rPr>
        <w:t xml:space="preserve">Department of Botany and Microbiology, Faculty of Science, Alexandria University, </w:t>
      </w:r>
    </w:p>
    <w:p w14:paraId="15A9596D" w14:textId="77777777" w:rsidR="00230908" w:rsidRPr="00230908" w:rsidRDefault="00230908" w:rsidP="00230908">
      <w:pPr>
        <w:bidi w:val="0"/>
        <w:spacing w:after="0" w:line="480" w:lineRule="auto"/>
        <w:rPr>
          <w:rFonts w:ascii="Times New Roman" w:eastAsia="Calibri" w:hAnsi="Times New Roman" w:cs="Times New Roman"/>
          <w:color w:val="000000"/>
        </w:rPr>
      </w:pPr>
    </w:p>
    <w:p w14:paraId="1CD86FC2" w14:textId="77777777" w:rsidR="00230908" w:rsidRPr="00230908" w:rsidRDefault="00230908" w:rsidP="00230908">
      <w:pPr>
        <w:bidi w:val="0"/>
        <w:spacing w:after="0" w:line="480" w:lineRule="auto"/>
        <w:rPr>
          <w:rFonts w:ascii="Times New Roman" w:eastAsia="Calibri" w:hAnsi="Times New Roman" w:cs="Times New Roman"/>
          <w:color w:val="000000"/>
          <w:rtl/>
        </w:rPr>
      </w:pPr>
      <w:r w:rsidRPr="00230908">
        <w:rPr>
          <w:rFonts w:ascii="Times New Roman" w:eastAsia="Calibri" w:hAnsi="Times New Roman" w:cs="Times New Roman"/>
          <w:color w:val="000000"/>
        </w:rPr>
        <w:t>The 1</w:t>
      </w:r>
      <w:r w:rsidRPr="00230908">
        <w:rPr>
          <w:rFonts w:ascii="Times New Roman" w:eastAsia="Calibri" w:hAnsi="Times New Roman" w:cs="Times New Roman"/>
          <w:color w:val="000000"/>
          <w:vertAlign w:val="superscript"/>
        </w:rPr>
        <w:t>st</w:t>
      </w:r>
      <w:r w:rsidRPr="00230908">
        <w:rPr>
          <w:rFonts w:ascii="Times New Roman" w:eastAsia="Calibri" w:hAnsi="Times New Roman" w:cs="Times New Roman"/>
          <w:color w:val="000000"/>
        </w:rPr>
        <w:t xml:space="preserve">, </w:t>
      </w:r>
      <w:proofErr w:type="gramStart"/>
      <w:r w:rsidRPr="00230908">
        <w:rPr>
          <w:rFonts w:ascii="Times New Roman" w:eastAsia="Calibri" w:hAnsi="Times New Roman" w:cs="Times New Roman"/>
          <w:color w:val="000000"/>
        </w:rPr>
        <w:t>3</w:t>
      </w:r>
      <w:r w:rsidRPr="00230908">
        <w:rPr>
          <w:rFonts w:ascii="Times New Roman" w:eastAsia="Calibri" w:hAnsi="Times New Roman" w:cs="Times New Roman"/>
          <w:color w:val="000000"/>
          <w:vertAlign w:val="superscript"/>
        </w:rPr>
        <w:t>rd</w:t>
      </w:r>
      <w:r w:rsidRPr="00230908">
        <w:rPr>
          <w:rFonts w:ascii="Times New Roman" w:eastAsia="Calibri" w:hAnsi="Times New Roman" w:cs="Times New Roman"/>
          <w:color w:val="000000"/>
        </w:rPr>
        <w:t xml:space="preserve">  and</w:t>
      </w:r>
      <w:proofErr w:type="gramEnd"/>
      <w:r w:rsidRPr="00230908">
        <w:rPr>
          <w:rFonts w:ascii="Times New Roman" w:eastAsia="Calibri" w:hAnsi="Times New Roman" w:cs="Times New Roman"/>
          <w:color w:val="000000"/>
        </w:rPr>
        <w:t xml:space="preserve"> 8</w:t>
      </w:r>
      <w:r w:rsidRPr="00230908">
        <w:rPr>
          <w:rFonts w:ascii="Times New Roman" w:eastAsia="Calibri" w:hAnsi="Times New Roman" w:cs="Times New Roman"/>
          <w:color w:val="000000"/>
          <w:vertAlign w:val="superscript"/>
        </w:rPr>
        <w:t>th</w:t>
      </w:r>
      <w:r w:rsidRPr="00230908">
        <w:rPr>
          <w:rFonts w:ascii="Times New Roman" w:eastAsia="Calibri" w:hAnsi="Times New Roman" w:cs="Times New Roman"/>
          <w:color w:val="000000"/>
        </w:rPr>
        <w:t xml:space="preserve">  author is equally contributed</w:t>
      </w:r>
    </w:p>
    <w:p w14:paraId="62745573" w14:textId="50D7FF37" w:rsidR="002D2BA9" w:rsidRDefault="002D2BA9" w:rsidP="002D2BA9">
      <w:pPr>
        <w:bidi w:val="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966B9ED" w14:textId="44F75D83" w:rsidR="002D2BA9" w:rsidRDefault="002D2BA9" w:rsidP="002D2BA9">
      <w:pPr>
        <w:bidi w:val="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0CB4F11" w14:textId="72A52F44" w:rsidR="002D2BA9" w:rsidRDefault="002D2BA9" w:rsidP="000D54F9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61339B7" w14:textId="6A99FE9D" w:rsidR="002D2BA9" w:rsidRDefault="002D2BA9" w:rsidP="000D54F9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0C9C4C6" w14:textId="77777777" w:rsidR="002D2BA9" w:rsidRDefault="002D2BA9" w:rsidP="000D54F9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73826AAD" w14:textId="478E9D72" w:rsidR="006A6C1D" w:rsidRDefault="000D54F9" w:rsidP="002D2BA9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2D2BA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Supplementary </w:t>
      </w:r>
      <w:r w:rsidR="002D2BA9" w:rsidRPr="002D2BA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Information</w:t>
      </w:r>
    </w:p>
    <w:p w14:paraId="453AFD20" w14:textId="030D7EE2" w:rsidR="002D2BA9" w:rsidRDefault="002D2BA9" w:rsidP="002D2BA9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37C957CE" w14:textId="423A3A0D" w:rsidR="002D2BA9" w:rsidRDefault="002D2BA9" w:rsidP="002D2BA9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4ED1E8C0" w14:textId="65DAFA65" w:rsidR="002D2BA9" w:rsidRDefault="002D2BA9" w:rsidP="002D2BA9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1CC4DD12" w14:textId="4761AFFD" w:rsidR="002D2BA9" w:rsidRDefault="002D2BA9" w:rsidP="002D2BA9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09A95C73" w14:textId="414C4B98" w:rsidR="002D2BA9" w:rsidRDefault="002D2BA9" w:rsidP="002D2BA9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26FCD951" w14:textId="4D29BCC3" w:rsidR="002D2BA9" w:rsidRDefault="002D2BA9" w:rsidP="002D2BA9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6939D3DD" w14:textId="3D4CF254" w:rsidR="000D54F9" w:rsidRDefault="00A865AF" w:rsidP="00A865AF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Text S1:</w:t>
      </w:r>
    </w:p>
    <w:p w14:paraId="5ECD434F" w14:textId="7BD81BDC" w:rsidR="000D54F9" w:rsidRPr="00A865AF" w:rsidRDefault="000D54F9" w:rsidP="00A865AF">
      <w:pPr>
        <w:spacing w:after="0" w:line="480" w:lineRule="auto"/>
        <w:jc w:val="right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160071" w:rsidRPr="00A865AF">
        <w:rPr>
          <w:rFonts w:ascii="Times New Roman" w:eastAsia="Calibri" w:hAnsi="Times New Roman" w:cs="Times New Roman"/>
          <w:sz w:val="24"/>
          <w:szCs w:val="24"/>
        </w:rPr>
        <w:t>photo-oxidation of TC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 was </w:t>
      </w:r>
      <w:r w:rsidR="00160071" w:rsidRPr="00A865AF">
        <w:rPr>
          <w:rFonts w:ascii="Times New Roman" w:eastAsia="Calibri" w:hAnsi="Times New Roman" w:cs="Times New Roman"/>
          <w:sz w:val="24"/>
          <w:szCs w:val="24"/>
        </w:rPr>
        <w:t>performed using the reactor in Fig. S1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65AF" w:rsidRPr="00A865AF">
        <w:rPr>
          <w:rFonts w:ascii="Times New Roman" w:eastAsia="Calibri" w:hAnsi="Times New Roman" w:cs="Times New Roman"/>
          <w:sz w:val="24"/>
          <w:szCs w:val="24"/>
        </w:rPr>
        <w:t xml:space="preserve">that was constructed 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r w:rsidR="00043972">
        <w:rPr>
          <w:rFonts w:ascii="Times New Roman" w:eastAsia="Calibri" w:hAnsi="Times New Roman" w:cs="Times New Roman"/>
          <w:sz w:val="24"/>
          <w:szCs w:val="24"/>
        </w:rPr>
        <w:t>Alexandria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, Egypt (Latitude 30°52’, Longitude 29°35’). The </w:t>
      </w:r>
      <w:r w:rsidR="00160071" w:rsidRPr="00A865AF">
        <w:rPr>
          <w:rFonts w:ascii="Times New Roman" w:eastAsia="Calibri" w:hAnsi="Times New Roman" w:cs="Times New Roman"/>
          <w:sz w:val="24"/>
          <w:szCs w:val="24"/>
        </w:rPr>
        <w:t>polluted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 solution</w:t>
      </w:r>
      <w:r w:rsidR="00160071" w:rsidRPr="00A865AF">
        <w:rPr>
          <w:rFonts w:ascii="Times New Roman" w:eastAsia="Calibri" w:hAnsi="Times New Roman" w:cs="Times New Roman"/>
          <w:sz w:val="24"/>
          <w:szCs w:val="24"/>
        </w:rPr>
        <w:t xml:space="preserve"> with a volume of 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2.2 L was recirculated </w:t>
      </w:r>
      <w:r w:rsidR="00160071" w:rsidRPr="00A865AF">
        <w:rPr>
          <w:rFonts w:ascii="Times New Roman" w:eastAsia="Calibri" w:hAnsi="Times New Roman" w:cs="Times New Roman"/>
          <w:sz w:val="24"/>
          <w:szCs w:val="24"/>
        </w:rPr>
        <w:t>passing through six borosilicate tubes (diameter = 2.54 cm, length = 75 cm and area = 0.36 m</w:t>
      </w:r>
      <w:r w:rsidR="00160071" w:rsidRPr="00A865A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160071" w:rsidRPr="00A865AF">
        <w:rPr>
          <w:rFonts w:ascii="Times New Roman" w:eastAsia="Calibri" w:hAnsi="Times New Roman" w:cs="Times New Roman"/>
          <w:sz w:val="24"/>
          <w:szCs w:val="24"/>
        </w:rPr>
        <w:t>) via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 a pump. The tubes were </w:t>
      </w:r>
      <w:r w:rsidR="00473B1B" w:rsidRPr="00A865AF">
        <w:rPr>
          <w:rFonts w:ascii="Times New Roman" w:eastAsia="Calibri" w:hAnsi="Times New Roman" w:cs="Times New Roman"/>
          <w:sz w:val="24"/>
          <w:szCs w:val="24"/>
        </w:rPr>
        <w:t>fixed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 on a curved aluminum reflector with a radii of 9.2 cm</w:t>
      </w:r>
      <w:r w:rsidR="00473B1B" w:rsidRPr="00A865AF">
        <w:rPr>
          <w:rFonts w:ascii="Times New Roman" w:eastAsia="Calibri" w:hAnsi="Times New Roman" w:cs="Times New Roman"/>
          <w:sz w:val="24"/>
          <w:szCs w:val="24"/>
        </w:rPr>
        <w:t xml:space="preserve"> with an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 inclination angle of 30° to </w:t>
      </w:r>
      <w:r w:rsidR="00473B1B" w:rsidRPr="00A865AF">
        <w:rPr>
          <w:rFonts w:ascii="Times New Roman" w:eastAsia="Calibri" w:hAnsi="Times New Roman" w:cs="Times New Roman"/>
          <w:sz w:val="24"/>
          <w:szCs w:val="24"/>
        </w:rPr>
        <w:t xml:space="preserve">utilize the largest portion of solar light 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and the presence of aluminum reflector </w:t>
      </w:r>
      <w:r w:rsidR="00473B1B" w:rsidRPr="00A865AF">
        <w:rPr>
          <w:rFonts w:ascii="Times New Roman" w:eastAsia="Calibri" w:hAnsi="Times New Roman" w:cs="Times New Roman"/>
          <w:sz w:val="24"/>
          <w:szCs w:val="24"/>
        </w:rPr>
        <w:t xml:space="preserve">confirms 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473B1B" w:rsidRPr="00A865AF">
        <w:rPr>
          <w:rFonts w:ascii="Times New Roman" w:eastAsia="Calibri" w:hAnsi="Times New Roman" w:cs="Times New Roman"/>
          <w:sz w:val="24"/>
          <w:szCs w:val="24"/>
        </w:rPr>
        <w:t>illumination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 of the total area of the tubes </w:t>
      </w:r>
      <w:r w:rsidR="00473B1B" w:rsidRPr="00A865AF">
        <w:rPr>
          <w:rFonts w:ascii="Times New Roman" w:eastAsia="Calibri" w:hAnsi="Times New Roman" w:cs="Times New Roman"/>
          <w:sz w:val="24"/>
          <w:szCs w:val="24"/>
        </w:rPr>
        <w:t>by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 solar light.  The tubes are made of borosilicate, and they are transparent to </w:t>
      </w:r>
      <w:r w:rsidR="00473B1B" w:rsidRPr="00A865AF">
        <w:rPr>
          <w:rFonts w:ascii="Times New Roman" w:eastAsia="Calibri" w:hAnsi="Times New Roman" w:cs="Times New Roman"/>
          <w:sz w:val="24"/>
          <w:szCs w:val="24"/>
        </w:rPr>
        <w:t>allow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3B1B" w:rsidRPr="00A865AF">
        <w:rPr>
          <w:rFonts w:ascii="Times New Roman" w:eastAsia="Calibri" w:hAnsi="Times New Roman" w:cs="Times New Roman"/>
          <w:sz w:val="24"/>
          <w:szCs w:val="24"/>
        </w:rPr>
        <w:t>the passage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 of UV and visible light. </w:t>
      </w:r>
      <w:r w:rsidR="006C1E81" w:rsidRPr="00A86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The first 30 min of the reaction were performed without light (Dark) to achieve equilibrium of the adsorbed pollutant molecules on the catalyst’s surface. </w:t>
      </w:r>
      <w:r w:rsidRPr="00A865AF">
        <w:rPr>
          <w:rFonts w:ascii="Times New Roman" w:eastAsia="Calibri" w:hAnsi="Times New Roman" w:cs="Times New Roman"/>
          <w:sz w:val="24"/>
          <w:szCs w:val="24"/>
        </w:rPr>
        <w:t>Normalization of the illumination time in all experiments to UV intensity of 30 w/m</w:t>
      </w:r>
      <w:r w:rsidRPr="00A865A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473B1B" w:rsidRPr="00A865AF">
        <w:rPr>
          <w:rFonts w:ascii="Times New Roman" w:eastAsia="Calibri" w:hAnsi="Times New Roman" w:cs="Times New Roman"/>
          <w:sz w:val="24"/>
          <w:szCs w:val="24"/>
        </w:rPr>
        <w:t xml:space="preserve"> was conducted according to </w:t>
      </w:r>
      <w:proofErr w:type="spellStart"/>
      <w:r w:rsidR="00473B1B" w:rsidRPr="00A865AF">
        <w:rPr>
          <w:rFonts w:ascii="Times New Roman" w:eastAsia="Calibri" w:hAnsi="Times New Roman" w:cs="Times New Roman"/>
          <w:sz w:val="24"/>
          <w:szCs w:val="24"/>
        </w:rPr>
        <w:t>eqs</w:t>
      </w:r>
      <w:proofErr w:type="spellEnd"/>
      <w:r w:rsidR="00473B1B" w:rsidRPr="00A865AF">
        <w:rPr>
          <w:rFonts w:ascii="Times New Roman" w:eastAsia="Calibri" w:hAnsi="Times New Roman" w:cs="Times New Roman"/>
          <w:sz w:val="24"/>
          <w:szCs w:val="24"/>
        </w:rPr>
        <w:t>. (1, 2)</w:t>
      </w:r>
    </w:p>
    <w:p w14:paraId="039C10D5" w14:textId="77777777" w:rsidR="000D54F9" w:rsidRPr="00A865AF" w:rsidRDefault="00181911" w:rsidP="000D54F9">
      <w:pPr>
        <w:spacing w:after="0" w:line="48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30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w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,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30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w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,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n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-1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n</m:t>
              </m:r>
            </m:sub>
          </m:sSub>
          <m:d>
            <m:dPr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UV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30</m:t>
                  </m:r>
                </m:den>
              </m:f>
            </m:e>
          </m:d>
          <m:d>
            <m:dPr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den>
              </m:f>
            </m:e>
          </m:d>
          <m:r>
            <m:rPr>
              <m:sty m:val="p"/>
            </m:rPr>
            <w:rPr>
              <w:rFonts w:ascii="Cambria Math" w:eastAsia="Calibri" w:hAnsi="Cambria Math" w:cs="Times New Roman"/>
              <w:sz w:val="24"/>
              <w:szCs w:val="24"/>
            </w:rPr>
            <m:t xml:space="preserve">                                                                      (1)</m:t>
          </m:r>
        </m:oMath>
      </m:oMathPara>
    </w:p>
    <w:p w14:paraId="153E7AC5" w14:textId="1C6AB31C" w:rsidR="000D54F9" w:rsidRPr="00A865AF" w:rsidRDefault="00160071" w:rsidP="00160071">
      <w:pPr>
        <w:tabs>
          <w:tab w:val="right" w:pos="8306"/>
        </w:tabs>
        <w:spacing w:after="0" w:line="48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5AF">
        <w:rPr>
          <w:rFonts w:ascii="Times New Roman" w:eastAsia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∆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Calibri" w:hAnsi="Cambria Math" w:cs="Times New Roman"/>
                <w:sz w:val="24"/>
                <w:szCs w:val="24"/>
              </w:rPr>
              <m:t>n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Calibri" w:hAnsi="Cambria Math" w:cs="Times New Roman"/>
                <w:sz w:val="24"/>
                <w:szCs w:val="24"/>
              </w:rPr>
              <m:t>n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Calibri" w:hAnsi="Cambria Math" w:cs="Times New Roman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-1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 xml:space="preserve">                                                                                                            (2)</m:t>
        </m:r>
      </m:oMath>
    </w:p>
    <w:p w14:paraId="18F8A4AC" w14:textId="66F5EF50" w:rsidR="000D54F9" w:rsidRPr="00A865AF" w:rsidRDefault="000D54F9" w:rsidP="00473B1B">
      <w:pPr>
        <w:spacing w:after="0" w:line="48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where </w:t>
      </w:r>
      <w:proofErr w:type="spellStart"/>
      <w:r w:rsidRPr="00A865AF">
        <w:rPr>
          <w:rFonts w:ascii="Times New Roman" w:eastAsia="Calibri" w:hAnsi="Times New Roman" w:cs="Times New Roman"/>
          <w:sz w:val="24"/>
          <w:szCs w:val="24"/>
        </w:rPr>
        <w:t>t</w:t>
      </w:r>
      <w:r w:rsidRPr="00A865AF">
        <w:rPr>
          <w:rFonts w:ascii="Times New Roman" w:eastAsia="Calibri" w:hAnsi="Times New Roman" w:cs="Times New Roman"/>
          <w:sz w:val="24"/>
          <w:szCs w:val="24"/>
          <w:vertAlign w:val="subscript"/>
        </w:rPr>
        <w:t>n</w:t>
      </w:r>
      <w:proofErr w:type="spellEnd"/>
      <w:r w:rsidRPr="00A865AF">
        <w:rPr>
          <w:rFonts w:ascii="Times New Roman" w:eastAsia="Calibri" w:hAnsi="Times New Roman" w:cs="Times New Roman"/>
          <w:sz w:val="24"/>
          <w:szCs w:val="24"/>
        </w:rPr>
        <w:t>: the experimental reaction time; UV: the average solar ultraviolet radiation (W/m</w:t>
      </w:r>
      <w:r w:rsidRPr="00A865A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A865AF">
        <w:rPr>
          <w:rFonts w:ascii="Times New Roman" w:eastAsia="Calibri" w:hAnsi="Times New Roman" w:cs="Times New Roman"/>
          <w:sz w:val="24"/>
          <w:szCs w:val="24"/>
        </w:rPr>
        <w:t>) during a period of ∆</w:t>
      </w:r>
      <w:proofErr w:type="spellStart"/>
      <w:r w:rsidRPr="00A865AF">
        <w:rPr>
          <w:rFonts w:ascii="Times New Roman" w:eastAsia="Calibri" w:hAnsi="Times New Roman" w:cs="Times New Roman"/>
          <w:sz w:val="24"/>
          <w:szCs w:val="24"/>
        </w:rPr>
        <w:t>t</w:t>
      </w:r>
      <w:r w:rsidRPr="00A865AF">
        <w:rPr>
          <w:rFonts w:ascii="Times New Roman" w:eastAsia="Calibri" w:hAnsi="Times New Roman" w:cs="Times New Roman"/>
          <w:sz w:val="24"/>
          <w:szCs w:val="24"/>
          <w:vertAlign w:val="subscript"/>
        </w:rPr>
        <w:t>n</w:t>
      </w:r>
      <w:proofErr w:type="spellEnd"/>
      <m:oMath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 w:rsidRPr="00A865AF">
        <w:rPr>
          <w:rFonts w:ascii="Times New Roman" w:eastAsia="Calibri" w:hAnsi="Times New Roman" w:cs="Times New Roman"/>
          <w:sz w:val="24"/>
          <w:szCs w:val="24"/>
        </w:rPr>
        <w:t>, t</w:t>
      </w:r>
      <w:r w:rsidRPr="00A865AF">
        <w:rPr>
          <w:rFonts w:ascii="Times New Roman" w:eastAsia="Calibri" w:hAnsi="Times New Roman" w:cs="Times New Roman"/>
          <w:sz w:val="24"/>
          <w:szCs w:val="24"/>
          <w:vertAlign w:val="subscript"/>
        </w:rPr>
        <w:t>30w</w:t>
      </w:r>
      <w:r w:rsidRPr="00A865AF">
        <w:rPr>
          <w:rFonts w:ascii="Times New Roman" w:eastAsia="Calibri" w:hAnsi="Times New Roman" w:cs="Times New Roman"/>
          <w:sz w:val="24"/>
          <w:szCs w:val="24"/>
        </w:rPr>
        <w:t>: the normalized illumination time which refers to a constant solar UV power of 30</w:t>
      </w:r>
      <w:r w:rsidR="00A865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65AF">
        <w:rPr>
          <w:rFonts w:ascii="Times New Roman" w:eastAsia="Calibri" w:hAnsi="Times New Roman" w:cs="Times New Roman"/>
          <w:sz w:val="24"/>
          <w:szCs w:val="24"/>
        </w:rPr>
        <w:t>W/m</w:t>
      </w:r>
      <w:r w:rsidRPr="00A865A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 (typical solar UV power on a perfectly sunny day around noon), V</w:t>
      </w:r>
      <w:r w:rsidRPr="00A865AF">
        <w:rPr>
          <w:rFonts w:ascii="Times New Roman" w:eastAsia="Calibri" w:hAnsi="Times New Roman" w:cs="Times New Roman"/>
          <w:sz w:val="24"/>
          <w:szCs w:val="24"/>
          <w:vertAlign w:val="subscript"/>
        </w:rPr>
        <w:t>t</w:t>
      </w:r>
      <w:r w:rsidRPr="00A865AF">
        <w:rPr>
          <w:rFonts w:ascii="Times New Roman" w:eastAsia="Calibri" w:hAnsi="Times New Roman" w:cs="Times New Roman"/>
          <w:sz w:val="24"/>
          <w:szCs w:val="24"/>
        </w:rPr>
        <w:t>:  the total reactor volume and V</w:t>
      </w:r>
      <w:r w:rsidRPr="00A865AF">
        <w:rPr>
          <w:rFonts w:ascii="Times New Roman" w:eastAsia="Calibri" w:hAnsi="Times New Roman" w:cs="Times New Roman"/>
          <w:sz w:val="24"/>
          <w:szCs w:val="24"/>
          <w:vertAlign w:val="subscript"/>
        </w:rPr>
        <w:t>i</w:t>
      </w:r>
      <w:r w:rsidRPr="00A865AF">
        <w:rPr>
          <w:rFonts w:ascii="Times New Roman" w:eastAsia="Calibri" w:hAnsi="Times New Roman" w:cs="Times New Roman"/>
          <w:sz w:val="24"/>
          <w:szCs w:val="24"/>
        </w:rPr>
        <w:t xml:space="preserve">: the total irradiated volume.   </w:t>
      </w:r>
    </w:p>
    <w:p w14:paraId="15D20A71" w14:textId="77777777" w:rsidR="000D54F9" w:rsidRPr="00A865AF" w:rsidRDefault="000D54F9" w:rsidP="000D54F9">
      <w:r w:rsidRPr="00A865AF">
        <w:rPr>
          <w:noProof/>
        </w:rPr>
        <w:lastRenderedPageBreak/>
        <w:drawing>
          <wp:inline distT="0" distB="0" distL="0" distR="0" wp14:anchorId="4CEEF7E0" wp14:editId="06A82432">
            <wp:extent cx="5943600" cy="282702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74E1E" w14:textId="03EAADCD" w:rsidR="000D54F9" w:rsidRPr="00A865AF" w:rsidRDefault="000D54F9" w:rsidP="000D54F9">
      <w:pPr>
        <w:jc w:val="center"/>
        <w:rPr>
          <w:rFonts w:asciiTheme="majorBidi" w:hAnsiTheme="majorBidi" w:cstheme="majorBidi"/>
          <w:sz w:val="24"/>
          <w:szCs w:val="24"/>
        </w:rPr>
      </w:pPr>
      <w:r w:rsidRPr="00A865AF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A865AF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A865AF">
        <w:rPr>
          <w:rFonts w:asciiTheme="majorBidi" w:hAnsiTheme="majorBidi" w:cstheme="majorBidi"/>
          <w:sz w:val="24"/>
          <w:szCs w:val="24"/>
        </w:rPr>
        <w:t xml:space="preserve"> </w:t>
      </w:r>
      <w:r w:rsidR="00160071" w:rsidRPr="00A865AF">
        <w:rPr>
          <w:rFonts w:asciiTheme="majorBidi" w:hAnsiTheme="majorBidi" w:cstheme="majorBidi"/>
          <w:sz w:val="24"/>
          <w:szCs w:val="24"/>
        </w:rPr>
        <w:t xml:space="preserve">Details </w:t>
      </w:r>
      <w:r w:rsidRPr="00A865AF">
        <w:rPr>
          <w:rFonts w:asciiTheme="majorBidi" w:hAnsiTheme="majorBidi" w:cstheme="majorBidi"/>
          <w:sz w:val="24"/>
          <w:szCs w:val="24"/>
        </w:rPr>
        <w:t>of the pho</w:t>
      </w:r>
      <w:r w:rsidR="00160071" w:rsidRPr="00A865AF">
        <w:rPr>
          <w:rFonts w:asciiTheme="majorBidi" w:hAnsiTheme="majorBidi" w:cstheme="majorBidi"/>
          <w:sz w:val="24"/>
          <w:szCs w:val="24"/>
        </w:rPr>
        <w:t>t</w:t>
      </w:r>
      <w:r w:rsidRPr="00A865AF">
        <w:rPr>
          <w:rFonts w:asciiTheme="majorBidi" w:hAnsiTheme="majorBidi" w:cstheme="majorBidi"/>
          <w:sz w:val="24"/>
          <w:szCs w:val="24"/>
        </w:rPr>
        <w:t>oreactor.</w:t>
      </w:r>
    </w:p>
    <w:p w14:paraId="05ACB02A" w14:textId="3785BC90" w:rsidR="000D54F9" w:rsidRPr="00A865AF" w:rsidRDefault="00473B1B" w:rsidP="000D54F9">
      <w:r w:rsidRPr="00A865AF">
        <w:rPr>
          <w:rFonts w:asciiTheme="majorBidi" w:hAnsiTheme="majorBidi" w:cs="Times New Roman"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2D138AD6" wp14:editId="7E02923D">
            <wp:simplePos x="0" y="0"/>
            <wp:positionH relativeFrom="column">
              <wp:posOffset>-711200</wp:posOffset>
            </wp:positionH>
            <wp:positionV relativeFrom="paragraph">
              <wp:posOffset>283210</wp:posOffset>
            </wp:positionV>
            <wp:extent cx="6657975" cy="4231005"/>
            <wp:effectExtent l="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5D15B" w14:textId="584DB0D5" w:rsidR="000D54F9" w:rsidRPr="00A865AF" w:rsidRDefault="000D54F9" w:rsidP="000D54F9">
      <w:pPr>
        <w:jc w:val="right"/>
        <w:rPr>
          <w:rFonts w:asciiTheme="majorBidi" w:hAnsiTheme="majorBidi" w:cs="Times New Roman"/>
          <w:sz w:val="24"/>
          <w:szCs w:val="24"/>
          <w:rtl/>
        </w:rPr>
      </w:pPr>
    </w:p>
    <w:p w14:paraId="3C6233C1" w14:textId="5D1A4DDD" w:rsidR="000D54F9" w:rsidRPr="00201A8F" w:rsidRDefault="000D54F9" w:rsidP="000D54F9">
      <w:pPr>
        <w:jc w:val="center"/>
        <w:rPr>
          <w:rFonts w:asciiTheme="majorBidi" w:hAnsiTheme="majorBidi" w:cstheme="majorBidi"/>
          <w:sz w:val="24"/>
          <w:szCs w:val="24"/>
        </w:rPr>
      </w:pPr>
      <w:r w:rsidRPr="00A865AF">
        <w:rPr>
          <w:rFonts w:asciiTheme="majorBidi" w:hAnsiTheme="majorBidi" w:cstheme="majorBidi"/>
          <w:b/>
          <w:bCs/>
          <w:sz w:val="24"/>
          <w:szCs w:val="24"/>
        </w:rPr>
        <w:t>Fig. S2</w:t>
      </w:r>
      <w:r w:rsidR="00A865AF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A865AF">
        <w:rPr>
          <w:rFonts w:asciiTheme="majorBidi" w:hAnsiTheme="majorBidi" w:cstheme="majorBidi"/>
          <w:sz w:val="24"/>
          <w:szCs w:val="24"/>
        </w:rPr>
        <w:t xml:space="preserve"> m/z signal peaks of the generated by-products.</w:t>
      </w:r>
    </w:p>
    <w:p w14:paraId="352DE2CA" w14:textId="77777777" w:rsidR="000D54F9" w:rsidRPr="000D54F9" w:rsidRDefault="000D54F9" w:rsidP="000D54F9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0D54F9" w:rsidRPr="000D54F9" w:rsidSect="00B538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FA0F7" w14:textId="77777777" w:rsidR="00181911" w:rsidRDefault="00181911" w:rsidP="00740C7F">
      <w:pPr>
        <w:spacing w:after="0" w:line="240" w:lineRule="auto"/>
      </w:pPr>
      <w:r>
        <w:separator/>
      </w:r>
    </w:p>
  </w:endnote>
  <w:endnote w:type="continuationSeparator" w:id="0">
    <w:p w14:paraId="7B12F8E1" w14:textId="77777777" w:rsidR="00181911" w:rsidRDefault="00181911" w:rsidP="00740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E4475" w14:textId="77777777" w:rsidR="00181911" w:rsidRDefault="00181911" w:rsidP="00740C7F">
      <w:pPr>
        <w:spacing w:after="0" w:line="240" w:lineRule="auto"/>
      </w:pPr>
      <w:r>
        <w:separator/>
      </w:r>
    </w:p>
  </w:footnote>
  <w:footnote w:type="continuationSeparator" w:id="0">
    <w:p w14:paraId="7DE40910" w14:textId="77777777" w:rsidR="00181911" w:rsidRDefault="00181911" w:rsidP="00740C7F">
      <w:pPr>
        <w:spacing w:after="0" w:line="240" w:lineRule="auto"/>
      </w:pPr>
      <w:r>
        <w:continuationSeparator/>
      </w:r>
    </w:p>
  </w:footnote>
  <w:footnote w:id="1">
    <w:p w14:paraId="0790D900" w14:textId="2E0F834A" w:rsidR="00740C7F" w:rsidRDefault="00740C7F" w:rsidP="00740C7F">
      <w:pPr>
        <w:pStyle w:val="FootnoteText"/>
        <w:bidi w:val="0"/>
      </w:pPr>
      <w:r w:rsidRPr="00740C7F">
        <w:rPr>
          <w:rStyle w:val="FootnoteReference"/>
          <w:rtl/>
        </w:rPr>
        <w:sym w:font="Symbol" w:char="F0D3"/>
      </w:r>
      <w:r>
        <w:rPr>
          <w:rtl/>
        </w:rPr>
        <w:t xml:space="preserve"> </w:t>
      </w:r>
      <w:r>
        <w:t xml:space="preserve">Corresponding author: Ahmed </w:t>
      </w:r>
      <w:proofErr w:type="spellStart"/>
      <w:r>
        <w:t>Tawfik</w:t>
      </w:r>
      <w:proofErr w:type="spellEnd"/>
      <w:r>
        <w:t xml:space="preserve"> (</w:t>
      </w:r>
      <w:hyperlink r:id="rId1" w:history="1">
        <w:r w:rsidRPr="00604338">
          <w:rPr>
            <w:rStyle w:val="Hyperlink"/>
          </w:rPr>
          <w:t>prof.tawfik.nrc@gmail.com</w:t>
        </w:r>
      </w:hyperlink>
      <w:bookmarkStart w:id="1" w:name="_GoBack"/>
      <w:bookmarkEnd w:id="1"/>
      <w: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D7A"/>
    <w:rsid w:val="00043972"/>
    <w:rsid w:val="000D54F9"/>
    <w:rsid w:val="00160071"/>
    <w:rsid w:val="00181911"/>
    <w:rsid w:val="00230908"/>
    <w:rsid w:val="002D2BA9"/>
    <w:rsid w:val="00424D7A"/>
    <w:rsid w:val="00473B1B"/>
    <w:rsid w:val="006A6C1D"/>
    <w:rsid w:val="006C1E81"/>
    <w:rsid w:val="00740C7F"/>
    <w:rsid w:val="00A865AF"/>
    <w:rsid w:val="00B5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6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73B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B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B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B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B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90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0C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0C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0C7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40C7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73B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B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B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B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B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90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0C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0C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0C7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40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rof.tawfik.nr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DDF5C0E-22ED-445E-8B97-8400FB616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AdminOS</dc:creator>
  <cp:keywords/>
  <dc:description/>
  <cp:lastModifiedBy>Ahmed Tawfik</cp:lastModifiedBy>
  <cp:revision>9</cp:revision>
  <dcterms:created xsi:type="dcterms:W3CDTF">2023-04-06T15:05:00Z</dcterms:created>
  <dcterms:modified xsi:type="dcterms:W3CDTF">2023-04-28T20:21:00Z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7f86dfe612399ee6097ddd5701d47aa14610af02f04040ef16f5f58fc7b8dc86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7th edition</vt:lpwstr>
  </property>
  <property fmtid="{D5CDD505-2E9C-101B-9397-08002B2CF9AE}" pid="5" name="Mendeley Recent Style Id 1_1">
    <vt:lpwstr>http://www.zotero.org/styles/bioresource-technology</vt:lpwstr>
  </property>
  <property fmtid="{D5CDD505-2E9C-101B-9397-08002B2CF9AE}" pid="6" name="Mendeley Recent Style Name 1_1">
    <vt:lpwstr>Bioresource Technology</vt:lpwstr>
  </property>
  <property fmtid="{D5CDD505-2E9C-101B-9397-08002B2CF9AE}" pid="7" name="Mendeley Recent Style Id 2_1">
    <vt:lpwstr>http://www.zotero.org/styles/energies</vt:lpwstr>
  </property>
  <property fmtid="{D5CDD505-2E9C-101B-9397-08002B2CF9AE}" pid="8" name="Mendeley Recent Style Name 2_1">
    <vt:lpwstr>Energies</vt:lpwstr>
  </property>
  <property fmtid="{D5CDD505-2E9C-101B-9397-08002B2CF9AE}" pid="9" name="Mendeley Recent Style Id 3_1">
    <vt:lpwstr>http://www.zotero.org/styles/environmental-chemistry-letters</vt:lpwstr>
  </property>
  <property fmtid="{D5CDD505-2E9C-101B-9397-08002B2CF9AE}" pid="10" name="Mendeley Recent Style Name 3_1">
    <vt:lpwstr>Environmental Chemistry Letters</vt:lpwstr>
  </property>
  <property fmtid="{D5CDD505-2E9C-101B-9397-08002B2CF9AE}" pid="11" name="Mendeley Recent Style Id 4_1">
    <vt:lpwstr>http://www.zotero.org/styles/global-change-biology</vt:lpwstr>
  </property>
  <property fmtid="{D5CDD505-2E9C-101B-9397-08002B2CF9AE}" pid="12" name="Mendeley Recent Style Name 4_1">
    <vt:lpwstr>Global Change Biology</vt:lpwstr>
  </property>
  <property fmtid="{D5CDD505-2E9C-101B-9397-08002B2CF9AE}" pid="13" name="Mendeley Recent Style Id 5_1">
    <vt:lpwstr>http://www.zotero.org/styles/journal-of-water-process-engineering</vt:lpwstr>
  </property>
  <property fmtid="{D5CDD505-2E9C-101B-9397-08002B2CF9AE}" pid="14" name="Mendeley Recent Style Name 5_1">
    <vt:lpwstr>Journal of Water Process Engineering</vt:lpwstr>
  </property>
  <property fmtid="{D5CDD505-2E9C-101B-9397-08002B2CF9AE}" pid="15" name="Mendeley Recent Style Id 6_1">
    <vt:lpwstr>http://www.zotero.org/styles/renewable-and-sustainable-energy-reviews</vt:lpwstr>
  </property>
  <property fmtid="{D5CDD505-2E9C-101B-9397-08002B2CF9AE}" pid="16" name="Mendeley Recent Style Name 6_1">
    <vt:lpwstr>Renewable and Sustainable Energy Reviews</vt:lpwstr>
  </property>
  <property fmtid="{D5CDD505-2E9C-101B-9397-08002B2CF9AE}" pid="17" name="Mendeley Recent Style Id 7_1">
    <vt:lpwstr>http://www.zotero.org/styles/scientific-reports</vt:lpwstr>
  </property>
  <property fmtid="{D5CDD505-2E9C-101B-9397-08002B2CF9AE}" pid="18" name="Mendeley Recent Style Name 7_1">
    <vt:lpwstr>Scientific Reports</vt:lpwstr>
  </property>
  <property fmtid="{D5CDD505-2E9C-101B-9397-08002B2CF9AE}" pid="19" name="Mendeley Recent Style Id 8_1">
    <vt:lpwstr>http://www.zotero.org/styles/separation-and-purification-technology</vt:lpwstr>
  </property>
  <property fmtid="{D5CDD505-2E9C-101B-9397-08002B2CF9AE}" pid="20" name="Mendeley Recent Style Name 8_1">
    <vt:lpwstr>Separation and Purification Technology</vt:lpwstr>
  </property>
  <property fmtid="{D5CDD505-2E9C-101B-9397-08002B2CF9AE}" pid="21" name="Mendeley Recent Style Id 9_1">
    <vt:lpwstr>http://www.zotero.org/styles/water-science-and-technology</vt:lpwstr>
  </property>
  <property fmtid="{D5CDD505-2E9C-101B-9397-08002B2CF9AE}" pid="22" name="Mendeley Recent Style Name 9_1">
    <vt:lpwstr>Water Science &amp; Technology</vt:lpwstr>
  </property>
</Properties>
</file>