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E2785" w14:textId="77777777" w:rsidR="001A3A9C" w:rsidRDefault="001A3A9C" w:rsidP="001A3A9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Supplementary </w:t>
      </w:r>
    </w:p>
    <w:p w14:paraId="617F030A" w14:textId="77777777" w:rsidR="001A3A9C" w:rsidRPr="00E457FD" w:rsidRDefault="001A3A9C" w:rsidP="001A3A9C">
      <w:pPr>
        <w:rPr>
          <w:rFonts w:eastAsia="Times New Roman"/>
          <w:bCs/>
          <w:sz w:val="20"/>
          <w:szCs w:val="20"/>
        </w:rPr>
      </w:pPr>
      <w:r w:rsidRPr="00E457FD">
        <w:rPr>
          <w:rFonts w:eastAsia="Times New Roman"/>
          <w:bCs/>
          <w:sz w:val="20"/>
          <w:szCs w:val="20"/>
        </w:rPr>
        <w:t xml:space="preserve">Figure </w:t>
      </w:r>
      <w:r>
        <w:rPr>
          <w:rFonts w:eastAsia="Times New Roman"/>
          <w:bCs/>
          <w:sz w:val="20"/>
          <w:szCs w:val="20"/>
        </w:rPr>
        <w:t>1</w:t>
      </w:r>
      <w:r w:rsidRPr="00E457FD">
        <w:rPr>
          <w:rFonts w:eastAsia="Times New Roman"/>
          <w:bCs/>
          <w:sz w:val="20"/>
          <w:szCs w:val="20"/>
        </w:rPr>
        <w:t xml:space="preserve">: STROBE diagram describing selection of sample and imputed sample. </w:t>
      </w:r>
    </w:p>
    <w:p w14:paraId="60A47BDC" w14:textId="77777777" w:rsidR="001A3A9C" w:rsidRDefault="001A3A9C" w:rsidP="001A3A9C">
      <w:pPr>
        <w:rPr>
          <w:rFonts w:eastAsia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BF7145" wp14:editId="02692D47">
            <wp:simplePos x="0" y="0"/>
            <wp:positionH relativeFrom="margin">
              <wp:align>left</wp:align>
            </wp:positionH>
            <wp:positionV relativeFrom="margin">
              <wp:posOffset>747395</wp:posOffset>
            </wp:positionV>
            <wp:extent cx="5295265" cy="6654165"/>
            <wp:effectExtent l="0" t="0" r="635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r="13201" b="24348"/>
                    <a:stretch/>
                  </pic:blipFill>
                  <pic:spPr bwMode="auto">
                    <a:xfrm>
                      <a:off x="0" y="0"/>
                      <a:ext cx="5295265" cy="665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08FF9" w14:textId="77777777" w:rsidR="001A3A9C" w:rsidRDefault="001A3A9C" w:rsidP="001A3A9C">
      <w:pPr>
        <w:rPr>
          <w:rFonts w:eastAsia="Times New Roman"/>
          <w:bCs/>
          <w:sz w:val="24"/>
          <w:szCs w:val="24"/>
        </w:rPr>
      </w:pPr>
    </w:p>
    <w:p w14:paraId="5F101042" w14:textId="77777777" w:rsidR="001A3A9C" w:rsidRDefault="001A3A9C" w:rsidP="001A3A9C">
      <w:pPr>
        <w:rPr>
          <w:rFonts w:eastAsia="Times New Roman"/>
          <w:bCs/>
          <w:sz w:val="24"/>
          <w:szCs w:val="24"/>
        </w:rPr>
      </w:pPr>
    </w:p>
    <w:p w14:paraId="064C94CA" w14:textId="77777777" w:rsidR="001A3A9C" w:rsidRDefault="001A3A9C" w:rsidP="001A3A9C">
      <w:pPr>
        <w:rPr>
          <w:rFonts w:eastAsia="Times New Roman"/>
          <w:bCs/>
          <w:sz w:val="24"/>
          <w:szCs w:val="24"/>
        </w:rPr>
      </w:pPr>
    </w:p>
    <w:p w14:paraId="42F4B092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026AACE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26736B8B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34F16AA5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2C9509CB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6CA58005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242D2067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7240C823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3A4AD3D0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63AC9805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6F50E044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0CB8727D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1B0CDA89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57288B4A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97487B3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1686B47F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8C73724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1D9B331A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660429CF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8C4E156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40572BD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200F95FA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10F95F15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9C15224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1878FAAF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7435C99D" w14:textId="77777777" w:rsidR="001A3A9C" w:rsidRDefault="001A3A9C" w:rsidP="001A3A9C">
      <w:pPr>
        <w:rPr>
          <w:rFonts w:eastAsia="Times New Roman"/>
          <w:sz w:val="20"/>
          <w:szCs w:val="20"/>
        </w:rPr>
      </w:pPr>
    </w:p>
    <w:p w14:paraId="4E847529" w14:textId="77777777" w:rsidR="001A3A9C" w:rsidRPr="00C47C67" w:rsidRDefault="001A3A9C" w:rsidP="001A3A9C">
      <w:pPr>
        <w:rPr>
          <w:rFonts w:eastAsia="Times New Roman"/>
          <w:sz w:val="20"/>
          <w:szCs w:val="20"/>
        </w:rPr>
      </w:pPr>
      <w:r w:rsidRPr="0001520E">
        <w:rPr>
          <w:rFonts w:eastAsia="Times New Roman"/>
          <w:sz w:val="20"/>
          <w:szCs w:val="20"/>
        </w:rPr>
        <w:t xml:space="preserve">Table </w:t>
      </w:r>
      <w:r>
        <w:rPr>
          <w:rFonts w:eastAsia="Times New Roman"/>
          <w:sz w:val="20"/>
          <w:szCs w:val="20"/>
        </w:rPr>
        <w:t>1</w:t>
      </w:r>
      <w:r w:rsidRPr="0001520E">
        <w:rPr>
          <w:rFonts w:eastAsia="Times New Roman"/>
          <w:sz w:val="20"/>
          <w:szCs w:val="20"/>
        </w:rPr>
        <w:t>: Descriptive statistics for MRBs</w:t>
      </w:r>
      <w:r>
        <w:rPr>
          <w:rFonts w:eastAsia="Times New Roman"/>
          <w:sz w:val="20"/>
          <w:szCs w:val="20"/>
        </w:rPr>
        <w:t xml:space="preserve"> in complete case sample.</w:t>
      </w:r>
    </w:p>
    <w:tbl>
      <w:tblPr>
        <w:tblW w:w="901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776"/>
        <w:gridCol w:w="2206"/>
        <w:gridCol w:w="2206"/>
      </w:tblGrid>
      <w:tr w:rsidR="001A3A9C" w:rsidRPr="00D217F9" w14:paraId="1F1FCD89" w14:textId="77777777" w:rsidTr="002068F3">
        <w:trPr>
          <w:trHeight w:val="27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A8F79BD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bookmarkStart w:id="0" w:name="_Hlk128058533"/>
            <w:r w:rsidRPr="00D217F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Multiple Risk Behaviours (MRBs)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7D3E2B50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55108C3B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76E08A1F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% Engaging</w:t>
            </w:r>
          </w:p>
        </w:tc>
      </w:tr>
      <w:tr w:rsidR="001A3A9C" w:rsidRPr="00D217F9" w14:paraId="36802D98" w14:textId="77777777" w:rsidTr="002068F3">
        <w:trPr>
          <w:trHeight w:val="117"/>
        </w:trPr>
        <w:tc>
          <w:tcPr>
            <w:tcW w:w="3828" w:type="dxa"/>
            <w:tcBorders>
              <w:top w:val="single" w:sz="4" w:space="0" w:color="auto"/>
            </w:tcBorders>
          </w:tcPr>
          <w:p w14:paraId="221CC76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Physical Inactivity </w:t>
            </w:r>
          </w:p>
        </w:tc>
        <w:tc>
          <w:tcPr>
            <w:tcW w:w="776" w:type="dxa"/>
            <w:tcBorders>
              <w:top w:val="single" w:sz="4" w:space="0" w:color="auto"/>
            </w:tcBorders>
          </w:tcPr>
          <w:p w14:paraId="451B8573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3556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4BDB7959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3DCB2CBD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74%</w:t>
            </w:r>
          </w:p>
        </w:tc>
      </w:tr>
      <w:tr w:rsidR="001A3A9C" w:rsidRPr="00D217F9" w14:paraId="202FA309" w14:textId="77777777" w:rsidTr="002068F3">
        <w:trPr>
          <w:trHeight w:val="117"/>
        </w:trPr>
        <w:tc>
          <w:tcPr>
            <w:tcW w:w="3828" w:type="dxa"/>
          </w:tcPr>
          <w:p w14:paraId="6E61FF60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TV Viewing </w:t>
            </w:r>
          </w:p>
        </w:tc>
        <w:tc>
          <w:tcPr>
            <w:tcW w:w="776" w:type="dxa"/>
          </w:tcPr>
          <w:p w14:paraId="408EF9F0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5C432B">
              <w:rPr>
                <w:rFonts w:cstheme="minorHAnsi"/>
                <w:sz w:val="20"/>
                <w:szCs w:val="20"/>
                <w:lang w:val="en-US"/>
              </w:rPr>
              <w:t>3584</w:t>
            </w:r>
          </w:p>
        </w:tc>
        <w:tc>
          <w:tcPr>
            <w:tcW w:w="2206" w:type="dxa"/>
          </w:tcPr>
          <w:p w14:paraId="481753F7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41FCF429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21%</w:t>
            </w:r>
          </w:p>
        </w:tc>
      </w:tr>
      <w:tr w:rsidR="001A3A9C" w:rsidRPr="00D217F9" w14:paraId="1E58B8AE" w14:textId="77777777" w:rsidTr="002068F3">
        <w:trPr>
          <w:trHeight w:val="248"/>
        </w:trPr>
        <w:tc>
          <w:tcPr>
            <w:tcW w:w="3828" w:type="dxa"/>
          </w:tcPr>
          <w:p w14:paraId="5E8E5773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Car passenger risk</w:t>
            </w:r>
          </w:p>
        </w:tc>
        <w:tc>
          <w:tcPr>
            <w:tcW w:w="776" w:type="dxa"/>
          </w:tcPr>
          <w:p w14:paraId="15BDC60C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3547</w:t>
            </w:r>
          </w:p>
        </w:tc>
        <w:tc>
          <w:tcPr>
            <w:tcW w:w="2206" w:type="dxa"/>
          </w:tcPr>
          <w:p w14:paraId="2C638A16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01B52BAA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30%</w:t>
            </w:r>
          </w:p>
        </w:tc>
      </w:tr>
      <w:tr w:rsidR="001A3A9C" w:rsidRPr="00D217F9" w14:paraId="5C971038" w14:textId="77777777" w:rsidTr="002068F3">
        <w:trPr>
          <w:trHeight w:val="117"/>
        </w:trPr>
        <w:tc>
          <w:tcPr>
            <w:tcW w:w="3828" w:type="dxa"/>
          </w:tcPr>
          <w:p w14:paraId="4CB1AD3A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Scooter risk </w:t>
            </w:r>
          </w:p>
        </w:tc>
        <w:tc>
          <w:tcPr>
            <w:tcW w:w="776" w:type="dxa"/>
          </w:tcPr>
          <w:p w14:paraId="574F5586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3497</w:t>
            </w:r>
          </w:p>
        </w:tc>
        <w:tc>
          <w:tcPr>
            <w:tcW w:w="2206" w:type="dxa"/>
          </w:tcPr>
          <w:p w14:paraId="1990CC26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62F498C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20%</w:t>
            </w:r>
          </w:p>
        </w:tc>
      </w:tr>
      <w:tr w:rsidR="001A3A9C" w:rsidRPr="00D217F9" w14:paraId="0099D8C8" w14:textId="77777777" w:rsidTr="002068F3">
        <w:trPr>
          <w:trHeight w:val="110"/>
        </w:trPr>
        <w:tc>
          <w:tcPr>
            <w:tcW w:w="3828" w:type="dxa"/>
          </w:tcPr>
          <w:p w14:paraId="2A561813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Cycle helmet use</w:t>
            </w:r>
          </w:p>
        </w:tc>
        <w:tc>
          <w:tcPr>
            <w:tcW w:w="776" w:type="dxa"/>
          </w:tcPr>
          <w:p w14:paraId="43E661AD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3227</w:t>
            </w:r>
          </w:p>
        </w:tc>
        <w:tc>
          <w:tcPr>
            <w:tcW w:w="2206" w:type="dxa"/>
          </w:tcPr>
          <w:p w14:paraId="783DFC57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7D069548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24%</w:t>
            </w:r>
          </w:p>
        </w:tc>
      </w:tr>
      <w:tr w:rsidR="001A3A9C" w:rsidRPr="00D217F9" w14:paraId="4C0304F8" w14:textId="77777777" w:rsidTr="002068F3">
        <w:trPr>
          <w:trHeight w:val="248"/>
        </w:trPr>
        <w:tc>
          <w:tcPr>
            <w:tcW w:w="3828" w:type="dxa"/>
          </w:tcPr>
          <w:p w14:paraId="291E1A3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eastAsia="Times New Roman" w:cstheme="minorHAnsi"/>
                <w:color w:val="000000"/>
                <w:sz w:val="20"/>
                <w:szCs w:val="20"/>
              </w:rPr>
              <w:t>Illicit drug use/solvent use</w:t>
            </w:r>
          </w:p>
        </w:tc>
        <w:tc>
          <w:tcPr>
            <w:tcW w:w="776" w:type="dxa"/>
          </w:tcPr>
          <w:p w14:paraId="02E18F1A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3512</w:t>
            </w:r>
          </w:p>
        </w:tc>
        <w:tc>
          <w:tcPr>
            <w:tcW w:w="2206" w:type="dxa"/>
          </w:tcPr>
          <w:p w14:paraId="223B7781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5E6461A6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8%</w:t>
            </w:r>
          </w:p>
        </w:tc>
      </w:tr>
      <w:tr w:rsidR="001A3A9C" w:rsidRPr="00D217F9" w14:paraId="7422BAE2" w14:textId="77777777" w:rsidTr="002068F3">
        <w:trPr>
          <w:trHeight w:val="117"/>
        </w:trPr>
        <w:tc>
          <w:tcPr>
            <w:tcW w:w="3828" w:type="dxa"/>
          </w:tcPr>
          <w:p w14:paraId="2AE27037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Cannabis use</w:t>
            </w:r>
          </w:p>
        </w:tc>
        <w:tc>
          <w:tcPr>
            <w:tcW w:w="776" w:type="dxa"/>
          </w:tcPr>
          <w:p w14:paraId="4BF7CAD1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3578</w:t>
            </w:r>
          </w:p>
        </w:tc>
        <w:tc>
          <w:tcPr>
            <w:tcW w:w="2206" w:type="dxa"/>
          </w:tcPr>
          <w:p w14:paraId="7C2C8FC9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54950662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10%</w:t>
            </w:r>
          </w:p>
        </w:tc>
      </w:tr>
      <w:tr w:rsidR="001A3A9C" w:rsidRPr="00D217F9" w14:paraId="30AB3435" w14:textId="77777777" w:rsidTr="002068F3">
        <w:trPr>
          <w:trHeight w:val="239"/>
        </w:trPr>
        <w:tc>
          <w:tcPr>
            <w:tcW w:w="3828" w:type="dxa"/>
          </w:tcPr>
          <w:p w14:paraId="736875C5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Regular tobacco use </w:t>
            </w:r>
          </w:p>
        </w:tc>
        <w:tc>
          <w:tcPr>
            <w:tcW w:w="776" w:type="dxa"/>
          </w:tcPr>
          <w:p w14:paraId="097B0892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3579</w:t>
            </w:r>
          </w:p>
        </w:tc>
        <w:tc>
          <w:tcPr>
            <w:tcW w:w="2206" w:type="dxa"/>
          </w:tcPr>
          <w:p w14:paraId="50048235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58041BCC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12%</w:t>
            </w:r>
          </w:p>
        </w:tc>
      </w:tr>
      <w:tr w:rsidR="001A3A9C" w:rsidRPr="00D217F9" w14:paraId="7B683621" w14:textId="77777777" w:rsidTr="002068F3">
        <w:trPr>
          <w:trHeight w:val="360"/>
        </w:trPr>
        <w:tc>
          <w:tcPr>
            <w:tcW w:w="3828" w:type="dxa"/>
          </w:tcPr>
          <w:p w14:paraId="32FE9997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Hazardous alcohol consumption </w:t>
            </w:r>
          </w:p>
        </w:tc>
        <w:tc>
          <w:tcPr>
            <w:tcW w:w="776" w:type="dxa"/>
          </w:tcPr>
          <w:p w14:paraId="6C570281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3399</w:t>
            </w:r>
          </w:p>
        </w:tc>
        <w:tc>
          <w:tcPr>
            <w:tcW w:w="2206" w:type="dxa"/>
          </w:tcPr>
          <w:p w14:paraId="61080818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0C2B7D07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36%</w:t>
            </w:r>
          </w:p>
        </w:tc>
      </w:tr>
      <w:tr w:rsidR="001A3A9C" w:rsidRPr="00D217F9" w14:paraId="4283A78A" w14:textId="77777777" w:rsidTr="002068F3">
        <w:trPr>
          <w:trHeight w:val="117"/>
        </w:trPr>
        <w:tc>
          <w:tcPr>
            <w:tcW w:w="3828" w:type="dxa"/>
          </w:tcPr>
          <w:p w14:paraId="67F17FDB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Self-harm</w:t>
            </w:r>
          </w:p>
        </w:tc>
        <w:tc>
          <w:tcPr>
            <w:tcW w:w="776" w:type="dxa"/>
          </w:tcPr>
          <w:p w14:paraId="36C2D5B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3582</w:t>
            </w:r>
          </w:p>
        </w:tc>
        <w:tc>
          <w:tcPr>
            <w:tcW w:w="2206" w:type="dxa"/>
          </w:tcPr>
          <w:p w14:paraId="6B8EA40D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5A38723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19%</w:t>
            </w:r>
          </w:p>
        </w:tc>
      </w:tr>
      <w:tr w:rsidR="001A3A9C" w:rsidRPr="00D217F9" w14:paraId="7420DDBD" w14:textId="77777777" w:rsidTr="002068F3">
        <w:trPr>
          <w:trHeight w:val="368"/>
        </w:trPr>
        <w:tc>
          <w:tcPr>
            <w:tcW w:w="3828" w:type="dxa"/>
          </w:tcPr>
          <w:p w14:paraId="4FBF2C01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Penetrative sex before the age of 16</w:t>
            </w:r>
          </w:p>
        </w:tc>
        <w:tc>
          <w:tcPr>
            <w:tcW w:w="776" w:type="dxa"/>
          </w:tcPr>
          <w:p w14:paraId="7407F827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3933</w:t>
            </w:r>
          </w:p>
        </w:tc>
        <w:tc>
          <w:tcPr>
            <w:tcW w:w="2206" w:type="dxa"/>
          </w:tcPr>
          <w:p w14:paraId="70C7EF8B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413D9F9B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17%</w:t>
            </w:r>
          </w:p>
        </w:tc>
      </w:tr>
      <w:tr w:rsidR="001A3A9C" w:rsidRPr="00D217F9" w14:paraId="495C6B19" w14:textId="77777777" w:rsidTr="002068F3">
        <w:trPr>
          <w:trHeight w:val="68"/>
        </w:trPr>
        <w:tc>
          <w:tcPr>
            <w:tcW w:w="3828" w:type="dxa"/>
          </w:tcPr>
          <w:p w14:paraId="2BE79319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>Unprotected sex</w:t>
            </w:r>
          </w:p>
        </w:tc>
        <w:tc>
          <w:tcPr>
            <w:tcW w:w="776" w:type="dxa"/>
          </w:tcPr>
          <w:p w14:paraId="6E02EE3C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3933</w:t>
            </w:r>
          </w:p>
        </w:tc>
        <w:tc>
          <w:tcPr>
            <w:tcW w:w="2206" w:type="dxa"/>
          </w:tcPr>
          <w:p w14:paraId="017A70EE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</w:tcPr>
          <w:p w14:paraId="514B1B20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3%</w:t>
            </w:r>
          </w:p>
        </w:tc>
      </w:tr>
      <w:tr w:rsidR="001A3A9C" w:rsidRPr="00D217F9" w14:paraId="17D5A138" w14:textId="77777777" w:rsidTr="002068F3">
        <w:trPr>
          <w:trHeight w:val="239"/>
        </w:trPr>
        <w:tc>
          <w:tcPr>
            <w:tcW w:w="3828" w:type="dxa"/>
            <w:tcBorders>
              <w:bottom w:val="single" w:sz="4" w:space="0" w:color="auto"/>
            </w:tcBorders>
          </w:tcPr>
          <w:p w14:paraId="79858687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217F9">
              <w:rPr>
                <w:rFonts w:cstheme="minorHAnsi"/>
                <w:sz w:val="20"/>
                <w:szCs w:val="20"/>
                <w:lang w:val="en-US"/>
              </w:rPr>
              <w:t xml:space="preserve">Criminal Behaviours 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1286F131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4017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5DDF99EC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6620EA9E" w14:textId="77777777" w:rsidR="001A3A9C" w:rsidRPr="00D217F9" w:rsidRDefault="001A3A9C" w:rsidP="00206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47%</w:t>
            </w:r>
          </w:p>
        </w:tc>
      </w:tr>
      <w:bookmarkEnd w:id="0"/>
    </w:tbl>
    <w:p w14:paraId="79969172" w14:textId="77777777" w:rsidR="001A3A9C" w:rsidRDefault="001A3A9C" w:rsidP="001A3A9C">
      <w:pPr>
        <w:rPr>
          <w:rFonts w:cstheme="minorHAnsi"/>
          <w:sz w:val="20"/>
          <w:szCs w:val="20"/>
        </w:rPr>
      </w:pPr>
    </w:p>
    <w:p w14:paraId="2056B3C8" w14:textId="77777777" w:rsidR="001A3A9C" w:rsidRPr="00C47C67" w:rsidRDefault="001A3A9C" w:rsidP="001A3A9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  <w:r w:rsidRPr="00E457FD">
        <w:rPr>
          <w:rFonts w:cstheme="minorHAnsi"/>
          <w:sz w:val="20"/>
          <w:szCs w:val="20"/>
        </w:rPr>
        <w:lastRenderedPageBreak/>
        <w:t>Table 2: Comparison of observed characteristics between participants in the complete dataset (N=1,735) and incomplete dataset (N=15,616)</w:t>
      </w:r>
    </w:p>
    <w:tbl>
      <w:tblPr>
        <w:tblStyle w:val="TableGrid"/>
        <w:tblpPr w:leftFromText="180" w:rightFromText="180" w:vertAnchor="text" w:horzAnchor="margin" w:tblpY="218"/>
        <w:tblW w:w="5311" w:type="pct"/>
        <w:tblLook w:val="04A0" w:firstRow="1" w:lastRow="0" w:firstColumn="1" w:lastColumn="0" w:noHBand="0" w:noVBand="1"/>
      </w:tblPr>
      <w:tblGrid>
        <w:gridCol w:w="2609"/>
        <w:gridCol w:w="167"/>
        <w:gridCol w:w="2277"/>
        <w:gridCol w:w="97"/>
        <w:gridCol w:w="2346"/>
        <w:gridCol w:w="40"/>
        <w:gridCol w:w="2406"/>
      </w:tblGrid>
      <w:tr w:rsidR="001A3A9C" w:rsidRPr="000A0153" w14:paraId="2D9EBBAE" w14:textId="77777777" w:rsidTr="002068F3">
        <w:trPr>
          <w:trHeight w:val="191"/>
        </w:trPr>
        <w:tc>
          <w:tcPr>
            <w:tcW w:w="1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BD2C1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0FA73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  <w:t xml:space="preserve">Complete dataset </w:t>
            </w:r>
          </w:p>
          <w:p w14:paraId="7164DA6D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  <w:t>N=1,735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C80D5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  <w:t>Incomplete dataset</w:t>
            </w:r>
          </w:p>
          <w:p w14:paraId="71874152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  <w:t>N=15,616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1CDBD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kern w:val="36"/>
                <w:sz w:val="18"/>
                <w:szCs w:val="18"/>
              </w:rPr>
              <w:t xml:space="preserve">Test for difference </w:t>
            </w:r>
          </w:p>
        </w:tc>
      </w:tr>
      <w:tr w:rsidR="001A3A9C" w:rsidRPr="000A0153" w14:paraId="54A3602E" w14:textId="77777777" w:rsidTr="002068F3">
        <w:trPr>
          <w:trHeight w:val="21"/>
        </w:trPr>
        <w:tc>
          <w:tcPr>
            <w:tcW w:w="1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2CAF7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  <w:t xml:space="preserve">Continuous variables 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14DE2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  <w:t>Mean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59D02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  <w:t xml:space="preserve">Mean 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5419F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kern w:val="36"/>
                <w:sz w:val="18"/>
                <w:szCs w:val="18"/>
              </w:rPr>
              <w:t>T-test</w:t>
            </w:r>
          </w:p>
        </w:tc>
      </w:tr>
      <w:tr w:rsidR="001A3A9C" w:rsidRPr="000A0153" w14:paraId="650862B4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1AADA260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MRB Index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AF24D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3.18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E3B00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3.17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A76B1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-0.15</w:t>
            </w:r>
          </w:p>
        </w:tc>
      </w:tr>
      <w:tr w:rsidR="001A3A9C" w:rsidRPr="000A0153" w14:paraId="5DA84E0B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DBF7DB8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Capped GCSE score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6A5A8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375.28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DDF24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304.06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6625C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-31.58</w:t>
            </w:r>
          </w:p>
        </w:tc>
      </w:tr>
      <w:tr w:rsidR="001A3A9C" w:rsidRPr="000A0153" w14:paraId="1F1E6B14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1CC6E80C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Maternal age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0C4FE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29.72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1F355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27.71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0BA0E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-16.95</w:t>
            </w:r>
          </w:p>
        </w:tc>
      </w:tr>
      <w:tr w:rsidR="001A3A9C" w:rsidRPr="000A0153" w14:paraId="0A83C592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6CFE9662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Cognitive ability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C2FAC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109.09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DE647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102.05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7F0F6" w14:textId="77777777" w:rsidR="001A3A9C" w:rsidRPr="000A0153" w:rsidRDefault="001A3A9C" w:rsidP="002068F3">
            <w:pPr>
              <w:rPr>
                <w:rFonts w:eastAsia="Times New Roman" w:cstheme="minorHAnsi"/>
                <w:kern w:val="36"/>
                <w:sz w:val="18"/>
                <w:szCs w:val="18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-16.51</w:t>
            </w:r>
          </w:p>
        </w:tc>
      </w:tr>
      <w:tr w:rsidR="001A3A9C" w:rsidRPr="000A0153" w14:paraId="78174440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7C3F1EF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4F5E1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9791B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7B569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648F56F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FA2338D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Categorical variables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07C10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47BD5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F6456" w14:textId="77777777" w:rsidR="001A3A9C" w:rsidRPr="000A0153" w:rsidRDefault="001A3A9C" w:rsidP="002068F3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>Chi</w:t>
            </w:r>
            <w:r w:rsidRPr="000A015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en-GB"/>
              </w:rPr>
              <w:t>2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  <w:lang w:eastAsia="en-GB"/>
                </w:rPr>
                <m:t xml:space="preserve"> </m:t>
              </m:r>
            </m:oMath>
          </w:p>
        </w:tc>
      </w:tr>
      <w:tr w:rsidR="001A3A9C" w:rsidRPr="000A0153" w14:paraId="3D6EA0D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7FC740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BD5B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25E31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444C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7D5E9048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581D3431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Achieved 5 or more A*- C GCSEs including English and maths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81EB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ED699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BAB7C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739.55</w:t>
            </w:r>
          </w:p>
        </w:tc>
      </w:tr>
      <w:tr w:rsidR="001A3A9C" w:rsidRPr="000A0153" w14:paraId="04C30193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FD20B00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CC7C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21.66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81F4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54.86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4399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2406E1BC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48200718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D016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78.34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AC206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45.14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24D9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C0FAB20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70EC143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90A9F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94316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F8E38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23E0AFCA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024A79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Sex</w:t>
            </w: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F2CB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696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26BDC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76.73</w:t>
            </w:r>
          </w:p>
        </w:tc>
      </w:tr>
      <w:tr w:rsidR="001A3A9C" w:rsidRPr="000A0153" w14:paraId="108A479F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7DC49C31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8EC66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42.02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1F4C6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52.54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8232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31D8FED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3EA632C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Female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B629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57.98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2A30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47.46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64CB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7D87B33D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6CB53E18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BFD35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D8FA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DCD40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8EBE130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59F424B1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Maternal Education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08C1F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C315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EAE2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407.52</w:t>
            </w:r>
          </w:p>
        </w:tc>
      </w:tr>
      <w:tr w:rsidR="001A3A9C" w:rsidRPr="000A0153" w14:paraId="41B2422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6C2AD22A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&lt;O level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D8C65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13.86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FD15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33.18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EB77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F4EE751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6EA0A2DD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O level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4EA2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34.22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89DC9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34.72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9EEE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98A0FA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10CC846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A level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BE199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30.92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A7EF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20.75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51E5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463E14E8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08752E9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Degree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4806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21.01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E9509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11.35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834C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DCA3202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56B4D4EF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9A7B1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32D7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3BA9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DB6B28C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0ED59EF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Housing Tenure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FEC2F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4900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73FC8" w14:textId="77777777" w:rsidR="001A3A9C" w:rsidRPr="000A0153" w:rsidRDefault="001A3A9C" w:rsidP="002068F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343.38</w:t>
            </w:r>
          </w:p>
          <w:p w14:paraId="3CA6953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48BE2688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44EC952D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Mortgage/owned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3C3E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89.94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F459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70.28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E89EE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95718C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41D91CA7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Council rented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D0610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3.90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E740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16.20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C65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E50627A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D5E58F8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Private/other rented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7F14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6.15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0A3DC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13.52 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B120C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7F3152E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CDEAF93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2584B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2106F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D4E55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26A53C88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3805AC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Parent social class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67E2D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33293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83460" w14:textId="77777777" w:rsidR="001A3A9C" w:rsidRPr="000A0153" w:rsidRDefault="001A3A9C" w:rsidP="002068F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199.34</w:t>
            </w:r>
          </w:p>
          <w:p w14:paraId="0A7E3433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00E1F226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2C0FE322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Professional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94BE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19.06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1610A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12.10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4962B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570F6B58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77135F76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Managerial and technical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232E5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48.27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585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40.41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45FE3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189957AE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595EDAF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>Skilled non-manual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BF677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22.46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0D4C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9DCD2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A3A9C" w:rsidRPr="000A0153" w14:paraId="387FD4A7" w14:textId="77777777" w:rsidTr="002068F3">
        <w:trPr>
          <w:trHeight w:val="21"/>
        </w:trPr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57D8F" w14:textId="77777777" w:rsidR="001A3A9C" w:rsidRPr="000A0153" w:rsidRDefault="001A3A9C" w:rsidP="002068F3">
            <w:pPr>
              <w:ind w:left="72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Skilled manual 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EBE80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10.21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F0F64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A0153">
              <w:rPr>
                <w:rFonts w:cstheme="minorHAnsi"/>
                <w:color w:val="000000"/>
                <w:sz w:val="18"/>
                <w:szCs w:val="18"/>
              </w:rPr>
              <w:t>21.37</w:t>
            </w:r>
          </w:p>
        </w:tc>
        <w:tc>
          <w:tcPr>
            <w:tcW w:w="1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E2F78" w14:textId="77777777" w:rsidR="001A3A9C" w:rsidRPr="000A0153" w:rsidRDefault="001A3A9C" w:rsidP="002068F3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</w:tbl>
    <w:p w14:paraId="1B0DDE24" w14:textId="77777777" w:rsidR="001A3A9C" w:rsidRDefault="001A3A9C" w:rsidP="001A3A9C">
      <w:pPr>
        <w:rPr>
          <w:b/>
          <w:bCs/>
          <w:sz w:val="48"/>
          <w:szCs w:val="48"/>
        </w:rPr>
      </w:pPr>
    </w:p>
    <w:p w14:paraId="7E0FCBE3" w14:textId="77777777" w:rsidR="001A3A9C" w:rsidRPr="00C47C67" w:rsidRDefault="001A3A9C" w:rsidP="001A3A9C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br w:type="page"/>
      </w:r>
      <w:r w:rsidRPr="006E052F">
        <w:rPr>
          <w:rFonts w:cstheme="minorHAnsi"/>
          <w:sz w:val="20"/>
          <w:szCs w:val="20"/>
        </w:rPr>
        <w:lastRenderedPageBreak/>
        <w:t>Table 3:</w:t>
      </w:r>
      <w:r w:rsidRPr="006E052F">
        <w:rPr>
          <w:rFonts w:eastAsia="Times New Roman" w:cstheme="minorHAnsi"/>
          <w:sz w:val="20"/>
          <w:szCs w:val="20"/>
        </w:rPr>
        <w:t xml:space="preserve"> Association of Capped GCSE score and </w:t>
      </w:r>
      <w:r w:rsidRPr="006E052F">
        <w:rPr>
          <w:rStyle w:val="cf01"/>
          <w:rFonts w:cstheme="minorHAnsi"/>
          <w:sz w:val="20"/>
          <w:szCs w:val="20"/>
        </w:rPr>
        <w:t xml:space="preserve">score with an index of multiple risk behaviours, based on the complete case sample. </w:t>
      </w:r>
    </w:p>
    <w:tbl>
      <w:tblPr>
        <w:tblStyle w:val="GridTable1Light"/>
        <w:tblpPr w:leftFromText="180" w:rightFromText="180" w:vertAnchor="page" w:horzAnchor="margin" w:tblpY="2105"/>
        <w:tblW w:w="0" w:type="auto"/>
        <w:tblLook w:val="04A0" w:firstRow="1" w:lastRow="0" w:firstColumn="1" w:lastColumn="0" w:noHBand="0" w:noVBand="1"/>
      </w:tblPr>
      <w:tblGrid>
        <w:gridCol w:w="2375"/>
        <w:gridCol w:w="1425"/>
        <w:gridCol w:w="618"/>
        <w:gridCol w:w="811"/>
        <w:gridCol w:w="1872"/>
        <w:gridCol w:w="1872"/>
      </w:tblGrid>
      <w:tr w:rsidR="001A3A9C" w:rsidRPr="00871E07" w14:paraId="6E6F9877" w14:textId="77777777" w:rsidTr="00206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0DC83D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spacing w:after="160"/>
              <w:rPr>
                <w:rFonts w:cs="Calibri"/>
                <w:sz w:val="16"/>
                <w:szCs w:val="16"/>
              </w:rPr>
            </w:pPr>
            <w:r w:rsidRPr="00742034">
              <w:rPr>
                <w:rFonts w:cs="Calibri"/>
                <w:sz w:val="16"/>
                <w:szCs w:val="16"/>
              </w:rPr>
              <w:t>GCSE capped point score</w:t>
            </w:r>
          </w:p>
        </w:tc>
        <w:tc>
          <w:tcPr>
            <w:tcW w:w="0" w:type="auto"/>
          </w:tcPr>
          <w:p w14:paraId="0EC7A0E8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1</w:t>
            </w:r>
          </w:p>
          <w:p w14:paraId="1B74A878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N = </w:t>
            </w:r>
            <w:r>
              <w:rPr>
                <w:rFonts w:cs="Calibri"/>
                <w:sz w:val="16"/>
                <w:szCs w:val="16"/>
                <w:lang w:val="en-US"/>
              </w:rPr>
              <w:t>2053</w:t>
            </w:r>
          </w:p>
        </w:tc>
        <w:tc>
          <w:tcPr>
            <w:tcW w:w="0" w:type="auto"/>
            <w:gridSpan w:val="2"/>
          </w:tcPr>
          <w:p w14:paraId="656FC24F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2</w:t>
            </w:r>
          </w:p>
          <w:p w14:paraId="0B7E2BD1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N=1879</w:t>
            </w:r>
          </w:p>
        </w:tc>
        <w:tc>
          <w:tcPr>
            <w:tcW w:w="0" w:type="auto"/>
          </w:tcPr>
          <w:p w14:paraId="02639F9C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3</w:t>
            </w:r>
          </w:p>
          <w:p w14:paraId="42EEDD5E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N=1854</w:t>
            </w:r>
          </w:p>
        </w:tc>
        <w:tc>
          <w:tcPr>
            <w:tcW w:w="0" w:type="auto"/>
          </w:tcPr>
          <w:p w14:paraId="60AF33BE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4</w:t>
            </w:r>
          </w:p>
          <w:p w14:paraId="3C60F3A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N=1736</w:t>
            </w:r>
          </w:p>
        </w:tc>
      </w:tr>
      <w:tr w:rsidR="001A3A9C" w:rsidRPr="00871E07" w14:paraId="2D525DEE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il"/>
            </w:tcBorders>
          </w:tcPr>
          <w:p w14:paraId="4A390EC8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</w:tcPr>
          <w:p w14:paraId="09F8EABF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95% confidence intervals in brackets; p-values in parentheses.</w:t>
            </w:r>
          </w:p>
        </w:tc>
      </w:tr>
      <w:tr w:rsidR="001A3A9C" w:rsidRPr="00871E07" w14:paraId="4BB71E68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A444F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MRB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Index</w:t>
            </w:r>
          </w:p>
        </w:tc>
        <w:tc>
          <w:tcPr>
            <w:tcW w:w="0" w:type="auto"/>
          </w:tcPr>
          <w:p w14:paraId="754B6429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-0.</w:t>
            </w:r>
            <w:r>
              <w:rPr>
                <w:rFonts w:cs="Calibri"/>
                <w:sz w:val="16"/>
                <w:szCs w:val="16"/>
                <w:lang w:val="en-US"/>
              </w:rPr>
              <w:t>07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r w:rsidRPr="00871E07">
              <w:rPr>
                <w:sz w:val="16"/>
                <w:szCs w:val="16"/>
              </w:rPr>
              <w:t>[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-0.</w:t>
            </w:r>
            <w:r>
              <w:rPr>
                <w:rFonts w:cs="Calibri"/>
                <w:sz w:val="16"/>
                <w:szCs w:val="16"/>
                <w:lang w:val="en-US"/>
              </w:rPr>
              <w:t>09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, -0.</w:t>
            </w:r>
            <w:r>
              <w:rPr>
                <w:rFonts w:cs="Calibri"/>
                <w:sz w:val="16"/>
                <w:szCs w:val="16"/>
                <w:lang w:val="en-US"/>
              </w:rPr>
              <w:t>05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  <w:gridSpan w:val="2"/>
          </w:tcPr>
          <w:p w14:paraId="684E7473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-0.</w:t>
            </w:r>
            <w:r>
              <w:rPr>
                <w:rFonts w:cs="Calibri"/>
                <w:sz w:val="16"/>
                <w:szCs w:val="16"/>
                <w:lang w:val="en-US"/>
              </w:rPr>
              <w:t>06</w:t>
            </w:r>
            <w:r w:rsidRPr="00871E07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[-0.</w:t>
            </w:r>
            <w:r>
              <w:rPr>
                <w:rFonts w:cs="Calibri"/>
                <w:sz w:val="16"/>
                <w:szCs w:val="16"/>
                <w:lang w:val="en-US"/>
              </w:rPr>
              <w:t>07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, -0.</w:t>
            </w:r>
            <w:r>
              <w:rPr>
                <w:rFonts w:cs="Calibri"/>
                <w:sz w:val="16"/>
                <w:szCs w:val="16"/>
                <w:lang w:val="en-US"/>
              </w:rPr>
              <w:t>04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</w:tcPr>
          <w:p w14:paraId="24D64DD9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-0.</w:t>
            </w:r>
            <w:r>
              <w:rPr>
                <w:rFonts w:cs="Calibri"/>
                <w:sz w:val="16"/>
                <w:szCs w:val="16"/>
                <w:lang w:val="en-US"/>
              </w:rPr>
              <w:t>06</w:t>
            </w:r>
            <w:r w:rsidRPr="00871E07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[-0.</w:t>
            </w:r>
            <w:r>
              <w:rPr>
                <w:rFonts w:cs="Calibri"/>
                <w:sz w:val="16"/>
                <w:szCs w:val="16"/>
                <w:lang w:val="en-US"/>
              </w:rPr>
              <w:t>07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, -0.</w:t>
            </w:r>
            <w:r>
              <w:rPr>
                <w:rFonts w:cs="Calibri"/>
                <w:sz w:val="16"/>
                <w:szCs w:val="16"/>
                <w:lang w:val="en-US"/>
              </w:rPr>
              <w:t>04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] </w:t>
            </w:r>
          </w:p>
        </w:tc>
        <w:tc>
          <w:tcPr>
            <w:tcW w:w="0" w:type="auto"/>
          </w:tcPr>
          <w:p w14:paraId="4C755127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-0.</w:t>
            </w:r>
            <w:r>
              <w:rPr>
                <w:rFonts w:cs="Calibri"/>
                <w:sz w:val="16"/>
                <w:szCs w:val="16"/>
                <w:lang w:val="en-US"/>
              </w:rPr>
              <w:t>06</w:t>
            </w:r>
            <w:r w:rsidRPr="00871E07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[-0.</w:t>
            </w:r>
            <w:r>
              <w:rPr>
                <w:rFonts w:cs="Calibri"/>
                <w:sz w:val="16"/>
                <w:szCs w:val="16"/>
                <w:lang w:val="en-US"/>
              </w:rPr>
              <w:t>07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, -0.</w:t>
            </w:r>
            <w:r>
              <w:rPr>
                <w:rFonts w:cs="Calibri"/>
                <w:sz w:val="16"/>
                <w:szCs w:val="16"/>
                <w:lang w:val="en-US"/>
              </w:rPr>
              <w:t>04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</w:tr>
      <w:tr w:rsidR="001A3A9C" w:rsidRPr="00871E07" w14:paraId="354D8E27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16626F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Parental socioeconomic Position</w:t>
            </w:r>
          </w:p>
        </w:tc>
        <w:tc>
          <w:tcPr>
            <w:tcW w:w="0" w:type="auto"/>
          </w:tcPr>
          <w:p w14:paraId="34CB1052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6D3DE504" w14:textId="77777777" w:rsidR="001A3A9C" w:rsidRPr="00871E07" w:rsidRDefault="001A3A9C" w:rsidP="001A3A9C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A87B260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2D30AAE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871E07" w14:paraId="50B4DEDD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5338F1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Maternal Education ref: &lt;O level</w:t>
            </w:r>
          </w:p>
        </w:tc>
        <w:tc>
          <w:tcPr>
            <w:tcW w:w="0" w:type="auto"/>
          </w:tcPr>
          <w:p w14:paraId="42BC8065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54966C7F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9CD1AC1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C88370E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871E07" w14:paraId="63A4F558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D6A8C4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Sex ref: male</w:t>
            </w:r>
          </w:p>
        </w:tc>
        <w:tc>
          <w:tcPr>
            <w:tcW w:w="0" w:type="auto"/>
          </w:tcPr>
          <w:p w14:paraId="571530EE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63031079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79BCF06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F61BD37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871E07" w14:paraId="5080A907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650F4E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Housing tenure ref: Owned</w:t>
            </w:r>
          </w:p>
        </w:tc>
        <w:tc>
          <w:tcPr>
            <w:tcW w:w="0" w:type="auto"/>
          </w:tcPr>
          <w:p w14:paraId="2208F11D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4C16ADD7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D17F5D0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B3DE4D6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871E07" w14:paraId="3111EACF" w14:textId="77777777" w:rsidTr="002068F3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E14FBA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cs="Calibri"/>
                <w:sz w:val="16"/>
                <w:szCs w:val="16"/>
                <w:lang w:val="en-US"/>
              </w:rPr>
              <w:t>Cognitive ability</w:t>
            </w:r>
          </w:p>
        </w:tc>
        <w:tc>
          <w:tcPr>
            <w:tcW w:w="0" w:type="auto"/>
          </w:tcPr>
          <w:p w14:paraId="48BC78C6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0172147B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0887047" w14:textId="77777777" w:rsidR="001A3A9C" w:rsidRPr="00871E07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D48131B" w14:textId="77777777" w:rsidR="001A3A9C" w:rsidRPr="00871E07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1769C9E3" w14:textId="77777777" w:rsidR="001A3A9C" w:rsidRPr="001F4C49" w:rsidRDefault="001A3A9C" w:rsidP="001A3A9C">
      <w:pPr>
        <w:rPr>
          <w:sz w:val="20"/>
          <w:szCs w:val="20"/>
        </w:rPr>
      </w:pPr>
    </w:p>
    <w:tbl>
      <w:tblPr>
        <w:tblStyle w:val="GridTable1Light"/>
        <w:tblpPr w:leftFromText="180" w:rightFromText="180" w:vertAnchor="page" w:horzAnchor="margin" w:tblpY="5031"/>
        <w:tblW w:w="8855" w:type="dxa"/>
        <w:tblLook w:val="04A0" w:firstRow="1" w:lastRow="0" w:firstColumn="1" w:lastColumn="0" w:noHBand="0" w:noVBand="1"/>
      </w:tblPr>
      <w:tblGrid>
        <w:gridCol w:w="2405"/>
        <w:gridCol w:w="1600"/>
        <w:gridCol w:w="1650"/>
        <w:gridCol w:w="1600"/>
        <w:gridCol w:w="1600"/>
      </w:tblGrid>
      <w:tr w:rsidR="001A3A9C" w:rsidRPr="00C16CBF" w14:paraId="3B7ED40D" w14:textId="77777777" w:rsidTr="00206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72D644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spacing w:after="160"/>
              <w:rPr>
                <w:rFonts w:cs="Calibri"/>
                <w:sz w:val="16"/>
                <w:szCs w:val="16"/>
              </w:rPr>
            </w:pPr>
            <w:r w:rsidRPr="00742034">
              <w:rPr>
                <w:rFonts w:cs="Calibri"/>
                <w:sz w:val="16"/>
                <w:szCs w:val="16"/>
              </w:rPr>
              <w:t>A*-C GCSE's including English and Maths</w:t>
            </w:r>
          </w:p>
        </w:tc>
        <w:tc>
          <w:tcPr>
            <w:tcW w:w="0" w:type="auto"/>
          </w:tcPr>
          <w:p w14:paraId="6092CF82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1</w:t>
            </w:r>
          </w:p>
          <w:p w14:paraId="7B2FA22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N=2053</w:t>
            </w:r>
          </w:p>
        </w:tc>
        <w:tc>
          <w:tcPr>
            <w:tcW w:w="0" w:type="auto"/>
          </w:tcPr>
          <w:p w14:paraId="6D6C18D7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2</w:t>
            </w:r>
          </w:p>
          <w:p w14:paraId="6701E152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N=1879</w:t>
            </w:r>
          </w:p>
          <w:p w14:paraId="4E2DF25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3B5B3A3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3</w:t>
            </w:r>
          </w:p>
          <w:p w14:paraId="7CB9667A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N=1854</w:t>
            </w:r>
          </w:p>
        </w:tc>
        <w:tc>
          <w:tcPr>
            <w:tcW w:w="0" w:type="auto"/>
          </w:tcPr>
          <w:p w14:paraId="6F9D5698" w14:textId="77777777" w:rsidR="001A3A9C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Model 4</w:t>
            </w:r>
          </w:p>
          <w:p w14:paraId="0210043A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N=1736</w:t>
            </w:r>
          </w:p>
        </w:tc>
      </w:tr>
      <w:tr w:rsidR="001A3A9C" w:rsidRPr="00C16CBF" w14:paraId="61C88277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nil"/>
            </w:tcBorders>
          </w:tcPr>
          <w:p w14:paraId="0B99CC4C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450" w:type="dxa"/>
            <w:gridSpan w:val="4"/>
            <w:tcBorders>
              <w:left w:val="nil"/>
            </w:tcBorders>
          </w:tcPr>
          <w:p w14:paraId="263F345C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Exponentiated Coefficients. 95% confidence intervals in brackets; p-values in parentheses.</w:t>
            </w:r>
          </w:p>
        </w:tc>
      </w:tr>
      <w:tr w:rsidR="001A3A9C" w:rsidRPr="00C16CBF" w14:paraId="0AEDA3E8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41EF49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MRB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Index</w:t>
            </w:r>
          </w:p>
        </w:tc>
        <w:tc>
          <w:tcPr>
            <w:tcW w:w="0" w:type="auto"/>
          </w:tcPr>
          <w:p w14:paraId="5085BE7A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0.86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r w:rsidRPr="00871E07">
              <w:rPr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>0.82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0.91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</w:tcPr>
          <w:p w14:paraId="35E92AEF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eastAsiaTheme="minorHAnsi" w:cstheme="minorHAnsi"/>
                <w:sz w:val="16"/>
                <w:szCs w:val="16"/>
                <w:lang w:val="en-US" w:eastAsia="en-US"/>
              </w:rPr>
              <w:t xml:space="preserve">0.87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0.82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0.91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0" w:type="auto"/>
          </w:tcPr>
          <w:p w14:paraId="4D20D9C8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13CA6">
              <w:rPr>
                <w:rFonts w:cstheme="minorHAnsi"/>
                <w:sz w:val="16"/>
                <w:szCs w:val="16"/>
                <w:lang w:val="en-US"/>
              </w:rPr>
              <w:t>0.83</w:t>
            </w:r>
            <w:r w:rsidRPr="00A13CA6">
              <w:rPr>
                <w:rFonts w:eastAsia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A6">
              <w:rPr>
                <w:rFonts w:cstheme="minorHAns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0.82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0.92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] </w:t>
            </w:r>
          </w:p>
        </w:tc>
        <w:tc>
          <w:tcPr>
            <w:tcW w:w="0" w:type="auto"/>
          </w:tcPr>
          <w:p w14:paraId="004FA806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0.86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0.81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0.91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</w:tr>
      <w:tr w:rsidR="001A3A9C" w:rsidRPr="00C16CBF" w14:paraId="3FA7A423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B5B7D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Parental socioeconomic Position</w:t>
            </w:r>
          </w:p>
        </w:tc>
        <w:tc>
          <w:tcPr>
            <w:tcW w:w="0" w:type="auto"/>
          </w:tcPr>
          <w:p w14:paraId="2B59F8E1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5AD951F" w14:textId="77777777" w:rsidR="001A3A9C" w:rsidRPr="00742034" w:rsidRDefault="001A3A9C" w:rsidP="001A3A9C">
            <w:pPr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F3EA7BE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1B609EE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22733A70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50A0CB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Maternal Education ref: &lt;O level</w:t>
            </w:r>
          </w:p>
        </w:tc>
        <w:tc>
          <w:tcPr>
            <w:tcW w:w="0" w:type="auto"/>
          </w:tcPr>
          <w:p w14:paraId="39356091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FC665D4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93D56FA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13E69F3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4B970BF3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95A624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Sex ref: male</w:t>
            </w:r>
          </w:p>
        </w:tc>
        <w:tc>
          <w:tcPr>
            <w:tcW w:w="0" w:type="auto"/>
          </w:tcPr>
          <w:p w14:paraId="3D13898C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1908ADD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12C134F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2ED7B10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3CEC82F3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23BC5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Housing tenure ref: Owned</w:t>
            </w:r>
          </w:p>
        </w:tc>
        <w:tc>
          <w:tcPr>
            <w:tcW w:w="0" w:type="auto"/>
          </w:tcPr>
          <w:p w14:paraId="5CABF43E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BC5DC25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09B4752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00BBA07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73303C47" w14:textId="77777777" w:rsidTr="002068F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68728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Cognitive ability</w:t>
            </w:r>
          </w:p>
        </w:tc>
        <w:tc>
          <w:tcPr>
            <w:tcW w:w="0" w:type="auto"/>
          </w:tcPr>
          <w:p w14:paraId="39FD8A9E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EBB9B6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E4492C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7BEF0FE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1C856150" w14:textId="77777777" w:rsidR="001A3A9C" w:rsidRPr="006E052F" w:rsidRDefault="001A3A9C" w:rsidP="001A3A9C">
      <w:pPr>
        <w:rPr>
          <w:rFonts w:cstheme="minorHAnsi"/>
          <w:b/>
          <w:bCs/>
          <w:sz w:val="24"/>
          <w:szCs w:val="24"/>
        </w:rPr>
      </w:pPr>
      <w:r w:rsidRPr="006E052F">
        <w:rPr>
          <w:rFonts w:cstheme="minorHAnsi"/>
          <w:sz w:val="20"/>
          <w:szCs w:val="20"/>
        </w:rPr>
        <w:t xml:space="preserve">Table 4: </w:t>
      </w:r>
      <w:r w:rsidRPr="006E052F">
        <w:rPr>
          <w:rFonts w:eastAsia="Times New Roman" w:cstheme="minorHAnsi"/>
          <w:sz w:val="20"/>
          <w:szCs w:val="20"/>
        </w:rPr>
        <w:t xml:space="preserve">Association of achieving five or more A*-C GCSE </w:t>
      </w:r>
      <w:r w:rsidRPr="006E052F">
        <w:rPr>
          <w:rStyle w:val="cf01"/>
          <w:rFonts w:cstheme="minorHAnsi"/>
          <w:sz w:val="20"/>
          <w:szCs w:val="20"/>
        </w:rPr>
        <w:t xml:space="preserve">score with an index of multiple risk behaviours, based on the complete case sample. </w:t>
      </w:r>
    </w:p>
    <w:p w14:paraId="43F2F4BB" w14:textId="77777777" w:rsidR="001A3A9C" w:rsidRDefault="001A3A9C" w:rsidP="001A3A9C">
      <w:pPr>
        <w:rPr>
          <w:sz w:val="20"/>
          <w:szCs w:val="20"/>
        </w:rPr>
      </w:pPr>
    </w:p>
    <w:p w14:paraId="5AA38C63" w14:textId="77777777" w:rsidR="001A3A9C" w:rsidRDefault="001A3A9C" w:rsidP="001A3A9C">
      <w:pPr>
        <w:rPr>
          <w:sz w:val="20"/>
          <w:szCs w:val="20"/>
        </w:rPr>
      </w:pPr>
      <w:r w:rsidRPr="005F46C8">
        <w:rPr>
          <w:sz w:val="20"/>
          <w:szCs w:val="20"/>
        </w:rPr>
        <w:t xml:space="preserve">Table </w:t>
      </w:r>
      <w:r>
        <w:rPr>
          <w:sz w:val="20"/>
          <w:szCs w:val="20"/>
        </w:rPr>
        <w:t>5</w:t>
      </w:r>
      <w:r w:rsidRPr="005F46C8">
        <w:rPr>
          <w:sz w:val="20"/>
          <w:szCs w:val="20"/>
        </w:rPr>
        <w:t>: descriptive statistics for educational outcomes</w:t>
      </w:r>
      <w:r>
        <w:rPr>
          <w:sz w:val="20"/>
          <w:szCs w:val="20"/>
        </w:rPr>
        <w:t xml:space="preserve"> and exposure, MRB Index in complete case sample</w:t>
      </w:r>
      <w:r w:rsidRPr="005F46C8">
        <w:rPr>
          <w:sz w:val="20"/>
          <w:szCs w:val="20"/>
        </w:rPr>
        <w:t xml:space="preserve">. </w:t>
      </w:r>
    </w:p>
    <w:tbl>
      <w:tblPr>
        <w:tblStyle w:val="PlainTable2"/>
        <w:tblpPr w:leftFromText="180" w:rightFromText="180" w:vertAnchor="text" w:horzAnchor="margin" w:tblpY="-31"/>
        <w:tblW w:w="8780" w:type="dxa"/>
        <w:tblLook w:val="04A0" w:firstRow="1" w:lastRow="0" w:firstColumn="1" w:lastColumn="0" w:noHBand="0" w:noVBand="1"/>
      </w:tblPr>
      <w:tblGrid>
        <w:gridCol w:w="3980"/>
        <w:gridCol w:w="960"/>
        <w:gridCol w:w="960"/>
        <w:gridCol w:w="960"/>
        <w:gridCol w:w="960"/>
        <w:gridCol w:w="960"/>
      </w:tblGrid>
      <w:tr w:rsidR="001A3A9C" w:rsidRPr="00C201E0" w14:paraId="135B1503" w14:textId="77777777" w:rsidTr="00206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0" w:type="dxa"/>
            <w:noWrap/>
            <w:hideMark/>
          </w:tcPr>
          <w:p w14:paraId="4F4DA5BA" w14:textId="77777777" w:rsidR="001A3A9C" w:rsidRPr="00C201E0" w:rsidRDefault="001A3A9C" w:rsidP="002068F3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Variable </w:t>
            </w:r>
          </w:p>
        </w:tc>
        <w:tc>
          <w:tcPr>
            <w:tcW w:w="960" w:type="dxa"/>
            <w:noWrap/>
            <w:hideMark/>
          </w:tcPr>
          <w:p w14:paraId="70DBC2C2" w14:textId="77777777" w:rsidR="001A3A9C" w:rsidRPr="00C201E0" w:rsidRDefault="001A3A9C" w:rsidP="0020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N </w:t>
            </w:r>
          </w:p>
        </w:tc>
        <w:tc>
          <w:tcPr>
            <w:tcW w:w="960" w:type="dxa"/>
            <w:noWrap/>
            <w:hideMark/>
          </w:tcPr>
          <w:p w14:paraId="39CB85C9" w14:textId="77777777" w:rsidR="001A3A9C" w:rsidRPr="00C201E0" w:rsidRDefault="001A3A9C" w:rsidP="0020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Mean </w:t>
            </w:r>
          </w:p>
        </w:tc>
        <w:tc>
          <w:tcPr>
            <w:tcW w:w="960" w:type="dxa"/>
            <w:noWrap/>
            <w:hideMark/>
          </w:tcPr>
          <w:p w14:paraId="4FD84CDB" w14:textId="77777777" w:rsidR="001A3A9C" w:rsidRPr="00C201E0" w:rsidRDefault="001A3A9C" w:rsidP="0020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SD </w:t>
            </w:r>
          </w:p>
        </w:tc>
        <w:tc>
          <w:tcPr>
            <w:tcW w:w="960" w:type="dxa"/>
            <w:noWrap/>
            <w:hideMark/>
          </w:tcPr>
          <w:p w14:paraId="3809496C" w14:textId="77777777" w:rsidR="001A3A9C" w:rsidRPr="00C201E0" w:rsidRDefault="001A3A9C" w:rsidP="0020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Min</w:t>
            </w:r>
          </w:p>
        </w:tc>
        <w:tc>
          <w:tcPr>
            <w:tcW w:w="960" w:type="dxa"/>
            <w:noWrap/>
            <w:hideMark/>
          </w:tcPr>
          <w:p w14:paraId="5752823C" w14:textId="77777777" w:rsidR="001A3A9C" w:rsidRPr="00C201E0" w:rsidRDefault="001A3A9C" w:rsidP="0020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Max</w:t>
            </w:r>
          </w:p>
        </w:tc>
      </w:tr>
      <w:tr w:rsidR="001A3A9C" w:rsidRPr="00C201E0" w14:paraId="2C67A285" w14:textId="77777777" w:rsidTr="0020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0" w:type="dxa"/>
            <w:noWrap/>
            <w:hideMark/>
          </w:tcPr>
          <w:p w14:paraId="2841C612" w14:textId="77777777" w:rsidR="001A3A9C" w:rsidRPr="00C201E0" w:rsidRDefault="001A3A9C" w:rsidP="002068F3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Capped </w:t>
            </w: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GCSE score </w:t>
            </w:r>
          </w:p>
        </w:tc>
        <w:tc>
          <w:tcPr>
            <w:tcW w:w="960" w:type="dxa"/>
            <w:noWrap/>
            <w:hideMark/>
          </w:tcPr>
          <w:p w14:paraId="7E5859EE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6654</w:t>
            </w:r>
          </w:p>
        </w:tc>
        <w:tc>
          <w:tcPr>
            <w:tcW w:w="960" w:type="dxa"/>
            <w:noWrap/>
            <w:hideMark/>
          </w:tcPr>
          <w:p w14:paraId="1E7F04E9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9.67</w:t>
            </w:r>
          </w:p>
        </w:tc>
        <w:tc>
          <w:tcPr>
            <w:tcW w:w="960" w:type="dxa"/>
            <w:noWrap/>
            <w:hideMark/>
          </w:tcPr>
          <w:p w14:paraId="09EC2575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89.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43659F91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CA76202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540</w:t>
            </w:r>
          </w:p>
        </w:tc>
      </w:tr>
      <w:tr w:rsidR="001A3A9C" w:rsidRPr="00C201E0" w14:paraId="70D1DA22" w14:textId="77777777" w:rsidTr="002068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0" w:type="dxa"/>
            <w:noWrap/>
            <w:hideMark/>
          </w:tcPr>
          <w:p w14:paraId="1ED2A036" w14:textId="77777777" w:rsidR="001A3A9C" w:rsidRPr="00C201E0" w:rsidRDefault="001A3A9C" w:rsidP="002068F3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 xml:space="preserve">A*-C GCSES's including English and Maths </w:t>
            </w:r>
          </w:p>
        </w:tc>
        <w:tc>
          <w:tcPr>
            <w:tcW w:w="960" w:type="dxa"/>
            <w:noWrap/>
            <w:hideMark/>
          </w:tcPr>
          <w:p w14:paraId="1158ED92" w14:textId="77777777" w:rsidR="001A3A9C" w:rsidRPr="00C201E0" w:rsidRDefault="001A3A9C" w:rsidP="0020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6695</w:t>
            </w:r>
          </w:p>
        </w:tc>
        <w:tc>
          <w:tcPr>
            <w:tcW w:w="960" w:type="dxa"/>
            <w:noWrap/>
            <w:hideMark/>
          </w:tcPr>
          <w:p w14:paraId="1B9EA520" w14:textId="77777777" w:rsidR="001A3A9C" w:rsidRPr="00C201E0" w:rsidRDefault="001A3A9C" w:rsidP="0020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960" w:type="dxa"/>
            <w:noWrap/>
            <w:hideMark/>
          </w:tcPr>
          <w:p w14:paraId="3031811C" w14:textId="77777777" w:rsidR="001A3A9C" w:rsidRPr="00C201E0" w:rsidRDefault="001A3A9C" w:rsidP="0020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7632E9C2" w14:textId="77777777" w:rsidR="001A3A9C" w:rsidRPr="00C201E0" w:rsidRDefault="001A3A9C" w:rsidP="0020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A3EA879" w14:textId="77777777" w:rsidR="001A3A9C" w:rsidRPr="00C201E0" w:rsidRDefault="001A3A9C" w:rsidP="0020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01E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1A3A9C" w:rsidRPr="00C201E0" w14:paraId="071765B6" w14:textId="77777777" w:rsidTr="0020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0" w:type="dxa"/>
            <w:noWrap/>
          </w:tcPr>
          <w:p w14:paraId="3DAA42B0" w14:textId="77777777" w:rsidR="001A3A9C" w:rsidRPr="005C432B" w:rsidRDefault="001A3A9C" w:rsidP="002068F3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5C432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MRB Index</w:t>
            </w:r>
          </w:p>
        </w:tc>
        <w:tc>
          <w:tcPr>
            <w:tcW w:w="960" w:type="dxa"/>
            <w:noWrap/>
          </w:tcPr>
          <w:p w14:paraId="47CD28FD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2171</w:t>
            </w:r>
          </w:p>
        </w:tc>
        <w:tc>
          <w:tcPr>
            <w:tcW w:w="960" w:type="dxa"/>
            <w:noWrap/>
          </w:tcPr>
          <w:p w14:paraId="24AA3D97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3.19</w:t>
            </w:r>
          </w:p>
        </w:tc>
        <w:tc>
          <w:tcPr>
            <w:tcW w:w="960" w:type="dxa"/>
            <w:noWrap/>
          </w:tcPr>
          <w:p w14:paraId="32098EDE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1.97</w:t>
            </w:r>
          </w:p>
        </w:tc>
        <w:tc>
          <w:tcPr>
            <w:tcW w:w="960" w:type="dxa"/>
            <w:noWrap/>
          </w:tcPr>
          <w:p w14:paraId="33BA994A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noWrap/>
          </w:tcPr>
          <w:p w14:paraId="18978008" w14:textId="77777777" w:rsidR="001A3A9C" w:rsidRPr="00C201E0" w:rsidRDefault="001A3A9C" w:rsidP="0020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</w:tbl>
    <w:p w14:paraId="27A5B070" w14:textId="7DF72AC9" w:rsidR="001A3A9C" w:rsidRDefault="001A3A9C" w:rsidP="001A3A9C">
      <w:pPr>
        <w:rPr>
          <w:b/>
          <w:bCs/>
          <w:sz w:val="24"/>
          <w:szCs w:val="24"/>
        </w:rPr>
      </w:pPr>
    </w:p>
    <w:p w14:paraId="0E31687E" w14:textId="77777777" w:rsidR="001A3A9C" w:rsidRPr="007A5282" w:rsidRDefault="001A3A9C" w:rsidP="001A3A9C">
      <w:pPr>
        <w:rPr>
          <w:b/>
          <w:bCs/>
          <w:sz w:val="24"/>
          <w:szCs w:val="24"/>
        </w:rPr>
      </w:pPr>
    </w:p>
    <w:p w14:paraId="1A6E90CE" w14:textId="77777777" w:rsidR="001A3A9C" w:rsidRPr="006E052F" w:rsidRDefault="001A3A9C" w:rsidP="001A3A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6E052F">
        <w:rPr>
          <w:rFonts w:cstheme="minorHAnsi"/>
          <w:sz w:val="20"/>
          <w:szCs w:val="20"/>
        </w:rPr>
        <w:t xml:space="preserve">Table 6: </w:t>
      </w:r>
      <w:r w:rsidRPr="006E052F">
        <w:rPr>
          <w:rStyle w:val="cf01"/>
          <w:rFonts w:cstheme="minorHAnsi"/>
          <w:sz w:val="20"/>
          <w:szCs w:val="20"/>
        </w:rPr>
        <w:t>Associations of probability of gaining 5 or more A*-C GCSEs including English and Maths with an index of multiple risk behaviours, based on imputed data</w:t>
      </w:r>
      <w:r w:rsidRPr="006E052F">
        <w:rPr>
          <w:rFonts w:eastAsia="Times New Roman" w:cstheme="minorHAnsi"/>
          <w:sz w:val="20"/>
          <w:szCs w:val="20"/>
        </w:rPr>
        <w:t xml:space="preserve"> (N=7,695)</w:t>
      </w:r>
    </w:p>
    <w:tbl>
      <w:tblPr>
        <w:tblStyle w:val="GridTable1Light"/>
        <w:tblpPr w:leftFromText="180" w:rightFromText="180" w:vertAnchor="page" w:horzAnchor="margin" w:tblpY="10471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559"/>
        <w:gridCol w:w="1635"/>
      </w:tblGrid>
      <w:tr w:rsidR="001A3A9C" w:rsidRPr="00C16CBF" w14:paraId="3CF2C3E1" w14:textId="77777777" w:rsidTr="00206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EB5F9B1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spacing w:after="160"/>
              <w:rPr>
                <w:rFonts w:cs="Calibri"/>
                <w:sz w:val="16"/>
                <w:szCs w:val="16"/>
              </w:rPr>
            </w:pPr>
            <w:r w:rsidRPr="00742034">
              <w:rPr>
                <w:rFonts w:cs="Calibri"/>
                <w:sz w:val="16"/>
                <w:szCs w:val="16"/>
              </w:rPr>
              <w:t>A*-C GCSEs including English and Maths</w:t>
            </w:r>
          </w:p>
        </w:tc>
        <w:tc>
          <w:tcPr>
            <w:tcW w:w="1418" w:type="dxa"/>
          </w:tcPr>
          <w:p w14:paraId="4638C062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Model 1 </w:t>
            </w:r>
          </w:p>
        </w:tc>
        <w:tc>
          <w:tcPr>
            <w:tcW w:w="1559" w:type="dxa"/>
          </w:tcPr>
          <w:p w14:paraId="0A395B94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Model 2</w:t>
            </w:r>
          </w:p>
        </w:tc>
        <w:tc>
          <w:tcPr>
            <w:tcW w:w="1559" w:type="dxa"/>
          </w:tcPr>
          <w:p w14:paraId="557AE66D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Model 3</w:t>
            </w:r>
          </w:p>
        </w:tc>
        <w:tc>
          <w:tcPr>
            <w:tcW w:w="1635" w:type="dxa"/>
          </w:tcPr>
          <w:p w14:paraId="66E6BD2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Model 4</w:t>
            </w:r>
          </w:p>
        </w:tc>
      </w:tr>
      <w:tr w:rsidR="001A3A9C" w:rsidRPr="00C16CBF" w14:paraId="4469A9A9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il"/>
            </w:tcBorders>
          </w:tcPr>
          <w:p w14:paraId="4851524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171" w:type="dxa"/>
            <w:gridSpan w:val="4"/>
            <w:tcBorders>
              <w:left w:val="nil"/>
            </w:tcBorders>
          </w:tcPr>
          <w:p w14:paraId="72CD2DF9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Exponentiated Coefficients. 95% confidence intervals in brackets; p-values in parentheses.</w:t>
            </w:r>
          </w:p>
        </w:tc>
      </w:tr>
      <w:tr w:rsidR="001A3A9C" w:rsidRPr="00C16CBF" w14:paraId="3B77968C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49E8A25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MRBS</w:t>
            </w:r>
          </w:p>
        </w:tc>
        <w:tc>
          <w:tcPr>
            <w:tcW w:w="1418" w:type="dxa"/>
          </w:tcPr>
          <w:p w14:paraId="7126676F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0.81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r w:rsidRPr="00871E07">
              <w:rPr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>0.78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0.84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559" w:type="dxa"/>
          </w:tcPr>
          <w:p w14:paraId="695AFDCA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871E07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eastAsiaTheme="minorHAnsi" w:cstheme="minorHAnsi"/>
                <w:sz w:val="16"/>
                <w:szCs w:val="16"/>
                <w:lang w:val="en-US" w:eastAsia="en-US"/>
              </w:rPr>
              <w:t>0.82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0.79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0.86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559" w:type="dxa"/>
          </w:tcPr>
          <w:p w14:paraId="62C720F2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 w:rsidRPr="00A13CA6">
              <w:rPr>
                <w:rFonts w:cstheme="minorHAnsi"/>
                <w:sz w:val="16"/>
                <w:szCs w:val="16"/>
                <w:lang w:val="en-US"/>
              </w:rPr>
              <w:t>0.83</w:t>
            </w:r>
            <w:r w:rsidRPr="00A13CA6">
              <w:rPr>
                <w:rFonts w:eastAsia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A6">
              <w:rPr>
                <w:rFonts w:cstheme="minorHAns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0.80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0.86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] </w:t>
            </w:r>
          </w:p>
        </w:tc>
        <w:tc>
          <w:tcPr>
            <w:tcW w:w="1635" w:type="dxa"/>
          </w:tcPr>
          <w:p w14:paraId="0C47D9B4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0.81 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[</w:t>
            </w:r>
            <w:r>
              <w:rPr>
                <w:rFonts w:cs="Calibri"/>
                <w:sz w:val="16"/>
                <w:szCs w:val="16"/>
                <w:lang w:val="en-US"/>
              </w:rPr>
              <w:t>0.77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r>
              <w:rPr>
                <w:rFonts w:cs="Calibri"/>
                <w:sz w:val="16"/>
                <w:szCs w:val="16"/>
                <w:lang w:val="en-US"/>
              </w:rPr>
              <w:t>0.84</w:t>
            </w:r>
            <w:r w:rsidRPr="00871E07">
              <w:rPr>
                <w:rFonts w:cs="Calibri"/>
                <w:sz w:val="16"/>
                <w:szCs w:val="16"/>
                <w:lang w:val="en-US"/>
              </w:rPr>
              <w:t>]</w:t>
            </w:r>
          </w:p>
        </w:tc>
      </w:tr>
      <w:tr w:rsidR="001A3A9C" w:rsidRPr="00C16CBF" w14:paraId="2A0491C3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5D74FA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Parental socioeconomic Position</w:t>
            </w:r>
          </w:p>
        </w:tc>
        <w:tc>
          <w:tcPr>
            <w:tcW w:w="1418" w:type="dxa"/>
          </w:tcPr>
          <w:p w14:paraId="6016940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5D38ACF9" w14:textId="77777777" w:rsidR="001A3A9C" w:rsidRPr="00742034" w:rsidRDefault="001A3A9C" w:rsidP="001A3A9C">
            <w:pPr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250B8A7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635" w:type="dxa"/>
          </w:tcPr>
          <w:p w14:paraId="4DC8C399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246766B1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589CC4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Maternal Education ref: &lt;O level</w:t>
            </w:r>
          </w:p>
        </w:tc>
        <w:tc>
          <w:tcPr>
            <w:tcW w:w="1418" w:type="dxa"/>
          </w:tcPr>
          <w:p w14:paraId="3E82C426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39ABC171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0D28EB83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635" w:type="dxa"/>
          </w:tcPr>
          <w:p w14:paraId="75DFC3CC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62370BA6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DB584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Sex ref: male</w:t>
            </w:r>
          </w:p>
        </w:tc>
        <w:tc>
          <w:tcPr>
            <w:tcW w:w="1418" w:type="dxa"/>
          </w:tcPr>
          <w:p w14:paraId="52D5D28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FF9D310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5E230718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635" w:type="dxa"/>
          </w:tcPr>
          <w:p w14:paraId="00D40E59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2C377192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C6DCA8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Housing tenure ref: Owned</w:t>
            </w:r>
          </w:p>
        </w:tc>
        <w:tc>
          <w:tcPr>
            <w:tcW w:w="1418" w:type="dxa"/>
          </w:tcPr>
          <w:p w14:paraId="0C0C2048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483F186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37976A94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635" w:type="dxa"/>
          </w:tcPr>
          <w:p w14:paraId="46E076B9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1A3A9C" w:rsidRPr="00C16CBF" w14:paraId="31E41393" w14:textId="77777777" w:rsidTr="002068F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60CCA20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16"/>
                <w:szCs w:val="16"/>
                <w:lang w:val="en-US"/>
              </w:rPr>
            </w:pPr>
            <w:r w:rsidRPr="00742034">
              <w:rPr>
                <w:rFonts w:cs="Calibri"/>
                <w:sz w:val="16"/>
                <w:szCs w:val="16"/>
                <w:lang w:val="en-US"/>
              </w:rPr>
              <w:t>Cognitive ability</w:t>
            </w:r>
          </w:p>
        </w:tc>
        <w:tc>
          <w:tcPr>
            <w:tcW w:w="1418" w:type="dxa"/>
          </w:tcPr>
          <w:p w14:paraId="13B31089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578E0241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7DF95113" w14:textId="77777777" w:rsidR="001A3A9C" w:rsidRPr="00742034" w:rsidRDefault="001A3A9C" w:rsidP="002068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1635" w:type="dxa"/>
          </w:tcPr>
          <w:p w14:paraId="60A84175" w14:textId="77777777" w:rsidR="001A3A9C" w:rsidRPr="00742034" w:rsidRDefault="001A3A9C" w:rsidP="001A3A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15CFC1BA" w14:textId="77777777" w:rsidR="001A3A9C" w:rsidRDefault="001A3A9C" w:rsidP="001A3A9C">
      <w:pPr>
        <w:rPr>
          <w:rFonts w:eastAsia="Times New Roman" w:cstheme="minorHAnsi"/>
          <w:sz w:val="20"/>
          <w:szCs w:val="20"/>
        </w:rPr>
      </w:pPr>
    </w:p>
    <w:p w14:paraId="5E47AF72" w14:textId="77777777" w:rsidR="001A3A9C" w:rsidRDefault="001A3A9C" w:rsidP="001A3A9C">
      <w:pPr>
        <w:rPr>
          <w:rFonts w:eastAsia="Times New Roman" w:cstheme="minorHAnsi"/>
          <w:b/>
          <w:bCs/>
          <w:sz w:val="24"/>
          <w:szCs w:val="24"/>
        </w:rPr>
      </w:pPr>
    </w:p>
    <w:p w14:paraId="7F228F10" w14:textId="77777777" w:rsidR="001A3A9C" w:rsidRDefault="001A3A9C" w:rsidP="001A3A9C">
      <w:pPr>
        <w:rPr>
          <w:rFonts w:eastAsia="Times New Roman" w:cstheme="minorHAnsi"/>
          <w:b/>
          <w:bCs/>
          <w:sz w:val="24"/>
          <w:szCs w:val="24"/>
        </w:rPr>
      </w:pPr>
    </w:p>
    <w:p w14:paraId="6BD7532B" w14:textId="77777777" w:rsidR="001A3A9C" w:rsidRDefault="001A3A9C" w:rsidP="001A3A9C">
      <w:pPr>
        <w:rPr>
          <w:rFonts w:eastAsia="Times New Roman" w:cstheme="minorHAnsi"/>
          <w:b/>
          <w:bCs/>
          <w:sz w:val="24"/>
          <w:szCs w:val="24"/>
        </w:rPr>
      </w:pPr>
    </w:p>
    <w:p w14:paraId="3E9E8A4A" w14:textId="77777777" w:rsidR="001A3A9C" w:rsidRDefault="001A3A9C" w:rsidP="001A3A9C">
      <w:pPr>
        <w:rPr>
          <w:rFonts w:eastAsia="Times New Roman" w:cstheme="minorHAnsi"/>
          <w:b/>
          <w:bCs/>
          <w:sz w:val="24"/>
          <w:szCs w:val="24"/>
        </w:rPr>
      </w:pPr>
    </w:p>
    <w:p w14:paraId="632C017D" w14:textId="77777777" w:rsidR="001A3A9C" w:rsidRPr="0035497B" w:rsidRDefault="001A3A9C" w:rsidP="001A3A9C">
      <w:pPr>
        <w:rPr>
          <w:rFonts w:eastAsia="Times New Roman" w:cstheme="minorHAnsi"/>
          <w:b/>
          <w:bCs/>
          <w:sz w:val="24"/>
          <w:szCs w:val="24"/>
        </w:rPr>
      </w:pPr>
      <w:r w:rsidRPr="0035497B">
        <w:rPr>
          <w:rFonts w:eastAsia="Times New Roman" w:cstheme="minorHAnsi"/>
          <w:b/>
          <w:bCs/>
          <w:sz w:val="24"/>
          <w:szCs w:val="24"/>
        </w:rPr>
        <w:lastRenderedPageBreak/>
        <w:t xml:space="preserve"> </w:t>
      </w:r>
    </w:p>
    <w:p w14:paraId="2A41F2A0" w14:textId="77777777" w:rsidR="001A3A9C" w:rsidRPr="00CC6F2F" w:rsidRDefault="001A3A9C" w:rsidP="001A3A9C">
      <w:pPr>
        <w:jc w:val="both"/>
        <w:rPr>
          <w:rFonts w:eastAsia="Times New Roman" w:cstheme="minorHAnsi"/>
          <w:sz w:val="18"/>
          <w:szCs w:val="18"/>
        </w:rPr>
      </w:pPr>
      <w:r w:rsidRPr="00CC6F2F">
        <w:rPr>
          <w:rFonts w:eastAsia="Times New Roman" w:cstheme="minorHAnsi"/>
          <w:sz w:val="18"/>
          <w:szCs w:val="18"/>
        </w:rPr>
        <w:t xml:space="preserve">Figure </w:t>
      </w:r>
      <w:r>
        <w:rPr>
          <w:rFonts w:eastAsia="Times New Roman" w:cstheme="minorHAnsi"/>
          <w:sz w:val="18"/>
          <w:szCs w:val="18"/>
        </w:rPr>
        <w:t>2</w:t>
      </w:r>
      <w:r w:rsidRPr="00CC6F2F">
        <w:rPr>
          <w:rFonts w:eastAsia="Times New Roman" w:cstheme="minorHAnsi"/>
          <w:sz w:val="18"/>
          <w:szCs w:val="18"/>
        </w:rPr>
        <w:t xml:space="preserve">: </w:t>
      </w:r>
      <w:r>
        <w:rPr>
          <w:rFonts w:cstheme="minorHAnsi"/>
          <w:sz w:val="18"/>
          <w:szCs w:val="18"/>
        </w:rPr>
        <w:t>A</w:t>
      </w:r>
      <w:r w:rsidRPr="00CC6F2F">
        <w:rPr>
          <w:rFonts w:cstheme="minorHAnsi"/>
          <w:sz w:val="18"/>
          <w:szCs w:val="18"/>
        </w:rPr>
        <w:t xml:space="preserve">ssociation between </w:t>
      </w:r>
      <w:r>
        <w:rPr>
          <w:rFonts w:eastAsia="Times New Roman" w:cstheme="minorHAnsi"/>
          <w:sz w:val="18"/>
          <w:szCs w:val="18"/>
        </w:rPr>
        <w:t>the young person’s genetically instrumented multiple risk behaviours (MRB) index</w:t>
      </w:r>
      <w:r w:rsidRPr="00CC6F2F">
        <w:rPr>
          <w:rFonts w:eastAsia="Times New Roman" w:cstheme="minorHAnsi"/>
          <w:sz w:val="18"/>
          <w:szCs w:val="18"/>
        </w:rPr>
        <w:t xml:space="preserve"> and the probability of gaining 5 or more A* - C GCSEs including English and Maths. </w:t>
      </w:r>
    </w:p>
    <w:p w14:paraId="3F05B247" w14:textId="77777777" w:rsidR="001A3A9C" w:rsidRDefault="001A3A9C" w:rsidP="001A3A9C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drawing>
          <wp:inline distT="0" distB="0" distL="0" distR="0" wp14:anchorId="17FA9BAB" wp14:editId="04329C4F">
            <wp:extent cx="4913906" cy="3575729"/>
            <wp:effectExtent l="0" t="0" r="1270" b="5715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278" cy="358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1293" w14:textId="77777777" w:rsidR="001A3A9C" w:rsidRDefault="001A3A9C" w:rsidP="001A3A9C">
      <w:pPr>
        <w:rPr>
          <w:rFonts w:eastAsia="Times New Roman" w:cstheme="minorHAnsi"/>
          <w:sz w:val="20"/>
          <w:szCs w:val="20"/>
        </w:rPr>
      </w:pPr>
    </w:p>
    <w:p w14:paraId="69F687DD" w14:textId="77777777" w:rsidR="001A3A9C" w:rsidRDefault="001A3A9C" w:rsidP="001A3A9C">
      <w:pPr>
        <w:jc w:val="both"/>
        <w:rPr>
          <w:rFonts w:eastAsia="Times New Roman"/>
          <w:sz w:val="18"/>
          <w:szCs w:val="18"/>
        </w:rPr>
      </w:pPr>
      <w:r w:rsidRPr="00A31CD5">
        <w:rPr>
          <w:rFonts w:eastAsia="Times New Roman"/>
          <w:sz w:val="18"/>
          <w:szCs w:val="18"/>
        </w:rPr>
        <w:t xml:space="preserve">Figure </w:t>
      </w:r>
      <w:r>
        <w:rPr>
          <w:rFonts w:eastAsia="Times New Roman"/>
          <w:sz w:val="18"/>
          <w:szCs w:val="18"/>
        </w:rPr>
        <w:t>3:</w:t>
      </w:r>
      <w:r w:rsidRPr="00A31CD5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A</w:t>
      </w:r>
      <w:r w:rsidRPr="00A31CD5">
        <w:rPr>
          <w:rFonts w:eastAsia="Times New Roman"/>
          <w:sz w:val="18"/>
          <w:szCs w:val="18"/>
        </w:rPr>
        <w:t>ssociation</w:t>
      </w:r>
      <w:r>
        <w:rPr>
          <w:rFonts w:eastAsia="Times New Roman"/>
          <w:sz w:val="18"/>
          <w:szCs w:val="18"/>
        </w:rPr>
        <w:t xml:space="preserve"> between the young person’s </w:t>
      </w:r>
      <w:r w:rsidRPr="00DE263B">
        <w:rPr>
          <w:rFonts w:eastAsia="Times New Roman"/>
          <w:sz w:val="18"/>
          <w:szCs w:val="18"/>
        </w:rPr>
        <w:t>genetically-instrumented educational attainment (</w:t>
      </w:r>
      <w:r>
        <w:rPr>
          <w:rFonts w:eastAsia="Times New Roman"/>
          <w:sz w:val="18"/>
          <w:szCs w:val="18"/>
        </w:rPr>
        <w:t xml:space="preserve">obtaining </w:t>
      </w:r>
      <w:r w:rsidRPr="00A31CD5">
        <w:rPr>
          <w:rFonts w:eastAsia="Times New Roman"/>
          <w:sz w:val="18"/>
          <w:szCs w:val="18"/>
        </w:rPr>
        <w:t>attaining five or more A*-C GCSE</w:t>
      </w:r>
      <w:r>
        <w:rPr>
          <w:rFonts w:eastAsia="Times New Roman"/>
          <w:sz w:val="18"/>
          <w:szCs w:val="18"/>
        </w:rPr>
        <w:t xml:space="preserve">s </w:t>
      </w:r>
      <w:r w:rsidRPr="00CC6F2F">
        <w:rPr>
          <w:rFonts w:eastAsia="Times New Roman" w:cstheme="minorHAnsi"/>
          <w:sz w:val="18"/>
          <w:szCs w:val="18"/>
        </w:rPr>
        <w:t>including English and Maths</w:t>
      </w:r>
      <w:r w:rsidRPr="00DE263B">
        <w:rPr>
          <w:rFonts w:eastAsia="Times New Roman"/>
          <w:sz w:val="18"/>
          <w:szCs w:val="18"/>
        </w:rPr>
        <w:t>), and their Multiple Risk Behaviours (MRB) Index</w:t>
      </w:r>
      <w:r>
        <w:rPr>
          <w:rFonts w:eastAsia="Times New Roman"/>
          <w:sz w:val="18"/>
          <w:szCs w:val="18"/>
        </w:rPr>
        <w:t>.</w:t>
      </w:r>
    </w:p>
    <w:p w14:paraId="31C709CB" w14:textId="77777777" w:rsidR="001A3A9C" w:rsidRDefault="001A3A9C" w:rsidP="001A3A9C">
      <w:pPr>
        <w:jc w:val="both"/>
        <w:rPr>
          <w:rFonts w:eastAsia="Times New Roman"/>
          <w:sz w:val="18"/>
          <w:szCs w:val="18"/>
        </w:rPr>
      </w:pPr>
      <w:r>
        <w:rPr>
          <w:noProof/>
          <w:sz w:val="40"/>
          <w:szCs w:val="40"/>
        </w:rPr>
        <w:lastRenderedPageBreak/>
        <w:drawing>
          <wp:inline distT="0" distB="0" distL="0" distR="0" wp14:anchorId="24A33B1F" wp14:editId="251FE57C">
            <wp:extent cx="4902200" cy="3375422"/>
            <wp:effectExtent l="0" t="0" r="0" b="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897" cy="341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88CA" w14:textId="77777777" w:rsidR="001A3A9C" w:rsidRDefault="001A3A9C" w:rsidP="001A3A9C">
      <w:pPr>
        <w:rPr>
          <w:rFonts w:eastAsia="Times New Roman" w:cstheme="minorHAnsi"/>
          <w:sz w:val="20"/>
          <w:szCs w:val="20"/>
        </w:rPr>
      </w:pPr>
    </w:p>
    <w:p w14:paraId="3BE1D865" w14:textId="77777777" w:rsidR="002F0F5E" w:rsidRDefault="001A3A9C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67CC1"/>
    <w:multiLevelType w:val="hybridMultilevel"/>
    <w:tmpl w:val="A7C6D7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9C"/>
    <w:rsid w:val="001A3A9C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42761"/>
  <w15:chartTrackingRefBased/>
  <w15:docId w15:val="{9107AD29-D273-472B-BCFA-105104B6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A9C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A9C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1A3A9C"/>
    <w:rPr>
      <w:rFonts w:ascii="Segoe UI" w:hAnsi="Segoe UI" w:cs="Segoe UI" w:hint="default"/>
      <w:sz w:val="18"/>
      <w:szCs w:val="18"/>
    </w:rPr>
  </w:style>
  <w:style w:type="table" w:styleId="PlainTable2">
    <w:name w:val="Plain Table 2"/>
    <w:basedOn w:val="TableNormal"/>
    <w:uiPriority w:val="42"/>
    <w:rsid w:val="001A3A9C"/>
    <w:pPr>
      <w:spacing w:after="0" w:line="240" w:lineRule="auto"/>
    </w:pPr>
    <w:rPr>
      <w:rFonts w:eastAsiaTheme="minorEastAsia"/>
      <w:lang w:val="en-GB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1A3A9C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602</Words>
  <Characters>3436</Characters>
  <Application>Microsoft Office Word</Application>
  <DocSecurity>0</DocSecurity>
  <Lines>28</Lines>
  <Paragraphs>8</Paragraphs>
  <ScaleCrop>false</ScaleCrop>
  <Company>Springer Nature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2023-05-02T09:12:00Z</dcterms:created>
  <dcterms:modified xsi:type="dcterms:W3CDTF">2023-05-02T09:13:00Z</dcterms:modified>
</cp:coreProperties>
</file>