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5F262" w14:textId="77777777" w:rsidR="008D0B45" w:rsidRPr="004541F1" w:rsidRDefault="008D0B45" w:rsidP="008D0B45">
      <w:pPr>
        <w:autoSpaceDE w:val="0"/>
        <w:autoSpaceDN w:val="0"/>
        <w:adjustRightInd w:val="0"/>
        <w:jc w:val="center"/>
        <w:rPr>
          <w:rFonts w:ascii="Times New Roman" w:eastAsia="Arial Unicode MS" w:hAnsi="Times New Roman"/>
          <w:b/>
          <w:kern w:val="0"/>
          <w:sz w:val="32"/>
          <w:szCs w:val="32"/>
        </w:rPr>
      </w:pPr>
      <w:r w:rsidRPr="004541F1">
        <w:rPr>
          <w:rFonts w:ascii="Times New Roman" w:eastAsia="Arial Unicode MS" w:hAnsi="Times New Roman" w:hint="eastAsia"/>
          <w:b/>
          <w:kern w:val="0"/>
          <w:sz w:val="32"/>
          <w:szCs w:val="32"/>
        </w:rPr>
        <w:t>T</w:t>
      </w:r>
      <w:r w:rsidRPr="004541F1">
        <w:rPr>
          <w:rFonts w:ascii="Times New Roman" w:eastAsia="Arial Unicode MS" w:hAnsi="Times New Roman"/>
          <w:b/>
          <w:kern w:val="0"/>
          <w:sz w:val="32"/>
          <w:szCs w:val="32"/>
        </w:rPr>
        <w:t xml:space="preserve">ransgenerational </w:t>
      </w:r>
      <w:bookmarkStart w:id="0" w:name="_Hlk128555609"/>
      <w:r w:rsidRPr="004541F1">
        <w:rPr>
          <w:rFonts w:ascii="Times New Roman" w:eastAsia="Arial Unicode MS" w:hAnsi="Times New Roman"/>
          <w:b/>
          <w:kern w:val="0"/>
          <w:sz w:val="32"/>
          <w:szCs w:val="32"/>
        </w:rPr>
        <w:t>epigenetic inheritance</w:t>
      </w:r>
      <w:bookmarkEnd w:id="0"/>
      <w:r w:rsidRPr="004541F1">
        <w:rPr>
          <w:rFonts w:ascii="Times New Roman" w:eastAsia="Arial Unicode MS" w:hAnsi="Times New Roman" w:hint="eastAsia"/>
          <w:b/>
          <w:kern w:val="0"/>
          <w:sz w:val="32"/>
          <w:szCs w:val="32"/>
        </w:rPr>
        <w:t xml:space="preserve"> </w:t>
      </w:r>
      <w:r w:rsidRPr="004541F1">
        <w:rPr>
          <w:rFonts w:ascii="Times New Roman" w:eastAsia="Arial Unicode MS" w:hAnsi="Times New Roman"/>
          <w:b/>
          <w:kern w:val="0"/>
          <w:sz w:val="32"/>
          <w:szCs w:val="32"/>
        </w:rPr>
        <w:t xml:space="preserve">mediated by </w:t>
      </w:r>
      <w:r>
        <w:rPr>
          <w:rFonts w:ascii="Times New Roman" w:eastAsia="Arial Unicode MS" w:hAnsi="Times New Roman"/>
          <w:b/>
          <w:kern w:val="0"/>
          <w:sz w:val="32"/>
          <w:szCs w:val="32"/>
        </w:rPr>
        <w:t>the a</w:t>
      </w:r>
      <w:r w:rsidRPr="004541F1">
        <w:rPr>
          <w:rFonts w:ascii="Times New Roman" w:eastAsia="Arial Unicode MS" w:hAnsi="Times New Roman"/>
          <w:b/>
          <w:kern w:val="0"/>
          <w:sz w:val="32"/>
          <w:szCs w:val="32"/>
        </w:rPr>
        <w:t>cetyltransferase MYS-2/MOF</w:t>
      </w:r>
      <w:r w:rsidRPr="004541F1">
        <w:rPr>
          <w:rFonts w:ascii="Times New Roman" w:eastAsia="Arial Unicode MS" w:hAnsi="Times New Roman" w:hint="eastAsia"/>
          <w:b/>
          <w:kern w:val="0"/>
          <w:sz w:val="32"/>
          <w:szCs w:val="32"/>
        </w:rPr>
        <w:t xml:space="preserve"> </w:t>
      </w:r>
      <w:r>
        <w:rPr>
          <w:rFonts w:ascii="Times New Roman" w:eastAsia="Arial Unicode MS" w:hAnsi="Times New Roman"/>
          <w:b/>
          <w:kern w:val="0"/>
          <w:sz w:val="32"/>
          <w:szCs w:val="32"/>
        </w:rPr>
        <w:t xml:space="preserve">in the pathogenesis of </w:t>
      </w:r>
      <w:r w:rsidRPr="004541F1">
        <w:rPr>
          <w:rFonts w:ascii="Times New Roman" w:eastAsia="Arial Unicode MS" w:hAnsi="Times New Roman" w:hint="eastAsia"/>
          <w:b/>
          <w:kern w:val="0"/>
          <w:sz w:val="32"/>
          <w:szCs w:val="32"/>
        </w:rPr>
        <w:t>A</w:t>
      </w:r>
      <w:r w:rsidRPr="004541F1">
        <w:rPr>
          <w:rFonts w:ascii="Times New Roman" w:eastAsia="Arial Unicode MS" w:hAnsi="Times New Roman"/>
          <w:b/>
          <w:kern w:val="0"/>
          <w:sz w:val="32"/>
          <w:szCs w:val="32"/>
        </w:rPr>
        <w:t>lzheimer’s disease</w:t>
      </w:r>
      <w:r w:rsidRPr="004541F1">
        <w:rPr>
          <w:rFonts w:ascii="Times New Roman" w:eastAsia="Arial Unicode MS" w:hAnsi="Times New Roman" w:hint="eastAsia"/>
          <w:b/>
          <w:kern w:val="0"/>
          <w:sz w:val="32"/>
          <w:szCs w:val="32"/>
        </w:rPr>
        <w:t xml:space="preserve"> </w:t>
      </w:r>
    </w:p>
    <w:p w14:paraId="24708A12" w14:textId="77777777" w:rsidR="008D0B45" w:rsidRDefault="008D0B45" w:rsidP="008D0B45">
      <w:pPr>
        <w:snapToGrid w:val="0"/>
        <w:spacing w:line="480" w:lineRule="auto"/>
        <w:rPr>
          <w:rFonts w:ascii="Times New Roman" w:hAnsi="Times New Roman"/>
          <w:szCs w:val="21"/>
        </w:rPr>
      </w:pPr>
    </w:p>
    <w:p w14:paraId="332BBC66" w14:textId="42C5CFAD" w:rsidR="00EC2E86" w:rsidRDefault="00EC2E86" w:rsidP="00EC2E86">
      <w:pPr>
        <w:snapToGrid w:val="0"/>
        <w:spacing w:line="480" w:lineRule="auto"/>
        <w:jc w:val="center"/>
        <w:rPr>
          <w:rFonts w:ascii="Times New Roman" w:hAnsi="Times New Roman"/>
          <w:szCs w:val="21"/>
        </w:rPr>
      </w:pPr>
      <w:proofErr w:type="spellStart"/>
      <w:r>
        <w:rPr>
          <w:rFonts w:ascii="Times New Roman" w:hAnsi="Times New Roman"/>
          <w:szCs w:val="21"/>
        </w:rPr>
        <w:t>Yuhong</w:t>
      </w:r>
      <w:proofErr w:type="spellEnd"/>
      <w:r>
        <w:rPr>
          <w:rFonts w:ascii="Times New Roman" w:hAnsi="Times New Roman"/>
          <w:szCs w:val="21"/>
        </w:rPr>
        <w:t xml:space="preserve"> Li</w:t>
      </w:r>
      <w:r>
        <w:rPr>
          <w:rFonts w:ascii="Times New Roman" w:hAnsi="Times New Roman"/>
          <w:szCs w:val="21"/>
          <w:vertAlign w:val="superscript"/>
        </w:rPr>
        <w:t>1</w:t>
      </w:r>
      <w:r>
        <w:rPr>
          <w:rFonts w:ascii="Times New Roman" w:hAnsi="Times New Roman" w:hint="eastAsia"/>
          <w:szCs w:val="21"/>
          <w:vertAlign w:val="superscript"/>
        </w:rPr>
        <w:t>,</w:t>
      </w:r>
      <w:r>
        <w:rPr>
          <w:rFonts w:ascii="Times New Roman" w:hAnsi="Times New Roman"/>
          <w:szCs w:val="21"/>
          <w:vertAlign w:val="superscript"/>
        </w:rPr>
        <w:t>2#</w:t>
      </w:r>
      <w:r>
        <w:rPr>
          <w:rFonts w:ascii="Times New Roman" w:hAnsi="Times New Roman"/>
          <w:szCs w:val="21"/>
        </w:rPr>
        <w:t xml:space="preserve">, </w:t>
      </w:r>
      <w:r w:rsidR="000B7D6C">
        <w:rPr>
          <w:rFonts w:ascii="Times New Roman" w:hAnsi="Times New Roman"/>
          <w:szCs w:val="21"/>
        </w:rPr>
        <w:t>Hua Bai</w:t>
      </w:r>
      <w:r w:rsidR="000B7D6C">
        <w:rPr>
          <w:rFonts w:ascii="Times New Roman" w:hAnsi="Times New Roman"/>
          <w:szCs w:val="21"/>
          <w:vertAlign w:val="superscript"/>
        </w:rPr>
        <w:t>1</w:t>
      </w:r>
      <w:r w:rsidR="000B7D6C">
        <w:rPr>
          <w:rFonts w:ascii="Times New Roman" w:hAnsi="Times New Roman" w:hint="eastAsia"/>
          <w:szCs w:val="21"/>
          <w:vertAlign w:val="superscript"/>
        </w:rPr>
        <w:t>,</w:t>
      </w:r>
      <w:r w:rsidR="000B7D6C">
        <w:rPr>
          <w:rFonts w:ascii="Times New Roman" w:hAnsi="Times New Roman"/>
          <w:szCs w:val="21"/>
          <w:vertAlign w:val="superscript"/>
        </w:rPr>
        <w:t>3#</w:t>
      </w:r>
      <w:r w:rsidR="000B7D6C">
        <w:rPr>
          <w:rFonts w:ascii="Times New Roman" w:hAnsi="Times New Roman"/>
          <w:szCs w:val="21"/>
        </w:rPr>
        <w:t xml:space="preserve">, </w:t>
      </w:r>
      <w:proofErr w:type="spellStart"/>
      <w:r>
        <w:rPr>
          <w:rFonts w:ascii="Times New Roman" w:hAnsi="Times New Roman"/>
          <w:szCs w:val="21"/>
        </w:rPr>
        <w:t>Wenwen</w:t>
      </w:r>
      <w:proofErr w:type="spellEnd"/>
      <w:r>
        <w:rPr>
          <w:rFonts w:ascii="Times New Roman" w:hAnsi="Times New Roman"/>
          <w:szCs w:val="21"/>
        </w:rPr>
        <w:t xml:space="preserve"> Liu</w:t>
      </w:r>
      <w:r w:rsidRPr="00CE16DA">
        <w:rPr>
          <w:rFonts w:ascii="Times New Roman" w:hAnsi="Times New Roman"/>
          <w:szCs w:val="21"/>
          <w:vertAlign w:val="superscript"/>
        </w:rPr>
        <w:t>1</w:t>
      </w:r>
      <w:r>
        <w:rPr>
          <w:rFonts w:ascii="Times New Roman" w:hAnsi="Times New Roman"/>
          <w:szCs w:val="21"/>
          <w:vertAlign w:val="superscript"/>
        </w:rPr>
        <w:t>#</w:t>
      </w:r>
      <w:r>
        <w:rPr>
          <w:rFonts w:ascii="Times New Roman" w:hAnsi="Times New Roman"/>
          <w:szCs w:val="21"/>
        </w:rPr>
        <w:t>, Huan Gu</w:t>
      </w:r>
      <w:r w:rsidRPr="006E5E71">
        <w:rPr>
          <w:rFonts w:ascii="Times New Roman" w:hAnsi="Times New Roman"/>
          <w:szCs w:val="21"/>
          <w:vertAlign w:val="superscript"/>
        </w:rPr>
        <w:t>1</w:t>
      </w:r>
      <w:r>
        <w:rPr>
          <w:rFonts w:ascii="Times New Roman" w:hAnsi="Times New Roman"/>
          <w:szCs w:val="21"/>
        </w:rPr>
        <w:t xml:space="preserve">, </w:t>
      </w:r>
      <w:proofErr w:type="spellStart"/>
      <w:r>
        <w:rPr>
          <w:rFonts w:ascii="Times New Roman" w:hAnsi="Times New Roman"/>
          <w:szCs w:val="21"/>
        </w:rPr>
        <w:t>Tingting</w:t>
      </w:r>
      <w:proofErr w:type="spellEnd"/>
      <w:r>
        <w:rPr>
          <w:rFonts w:ascii="Times New Roman" w:hAnsi="Times New Roman"/>
          <w:szCs w:val="21"/>
        </w:rPr>
        <w:t xml:space="preserve"> Wu</w:t>
      </w:r>
      <w:r>
        <w:rPr>
          <w:rFonts w:ascii="Times New Roman" w:hAnsi="Times New Roman"/>
          <w:szCs w:val="21"/>
          <w:vertAlign w:val="superscript"/>
        </w:rPr>
        <w:t>4</w:t>
      </w:r>
      <w:r>
        <w:rPr>
          <w:rFonts w:ascii="Times New Roman" w:hAnsi="Times New Roman"/>
          <w:szCs w:val="21"/>
        </w:rPr>
        <w:t>,</w:t>
      </w:r>
      <w:r w:rsidRPr="00CE16DA">
        <w:rPr>
          <w:rFonts w:ascii="Times New Roman" w:hAnsi="Times New Roman"/>
          <w:szCs w:val="21"/>
        </w:rPr>
        <w:t xml:space="preserve"> </w:t>
      </w:r>
      <w:proofErr w:type="spellStart"/>
      <w:r>
        <w:rPr>
          <w:rFonts w:ascii="Times New Roman" w:hAnsi="Times New Roman"/>
          <w:szCs w:val="21"/>
        </w:rPr>
        <w:t>Guolin</w:t>
      </w:r>
      <w:proofErr w:type="spellEnd"/>
      <w:r>
        <w:rPr>
          <w:rFonts w:ascii="Times New Roman" w:hAnsi="Times New Roman"/>
          <w:szCs w:val="21"/>
        </w:rPr>
        <w:t xml:space="preserve"> Shi</w:t>
      </w:r>
      <w:r>
        <w:rPr>
          <w:rFonts w:ascii="Times New Roman" w:hAnsi="Times New Roman"/>
          <w:szCs w:val="21"/>
          <w:vertAlign w:val="superscript"/>
        </w:rPr>
        <w:t>4</w:t>
      </w:r>
      <w:r>
        <w:rPr>
          <w:rFonts w:ascii="Times New Roman" w:hAnsi="Times New Roman"/>
          <w:szCs w:val="21"/>
        </w:rPr>
        <w:t xml:space="preserve">, </w:t>
      </w:r>
      <w:bookmarkStart w:id="1" w:name="_Hlk19166607"/>
      <w:r>
        <w:rPr>
          <w:rFonts w:ascii="Times New Roman" w:hAnsi="Times New Roman" w:hint="eastAsia"/>
          <w:szCs w:val="21"/>
        </w:rPr>
        <w:t>Man Zhu</w:t>
      </w:r>
      <w:r>
        <w:rPr>
          <w:rFonts w:ascii="Times New Roman" w:hAnsi="Times New Roman"/>
          <w:szCs w:val="21"/>
          <w:vertAlign w:val="superscript"/>
        </w:rPr>
        <w:t>1</w:t>
      </w:r>
      <w:r w:rsidR="00562E7E">
        <w:rPr>
          <w:rFonts w:ascii="Times New Roman" w:hAnsi="Times New Roman" w:hint="eastAsia"/>
          <w:szCs w:val="21"/>
          <w:vertAlign w:val="superscript"/>
        </w:rPr>
        <w:t>,</w:t>
      </w:r>
      <w:r w:rsidR="00562E7E">
        <w:rPr>
          <w:rFonts w:ascii="Times New Roman" w:hAnsi="Times New Roman"/>
          <w:szCs w:val="21"/>
          <w:vertAlign w:val="superscript"/>
        </w:rPr>
        <w:t>2</w:t>
      </w:r>
      <w:r>
        <w:rPr>
          <w:rFonts w:ascii="Times New Roman" w:hAnsi="Times New Roman"/>
          <w:szCs w:val="21"/>
        </w:rPr>
        <w:t xml:space="preserve">, </w:t>
      </w:r>
      <w:proofErr w:type="spellStart"/>
      <w:r>
        <w:rPr>
          <w:rFonts w:ascii="Times New Roman" w:hAnsi="Times New Roman"/>
          <w:szCs w:val="21"/>
        </w:rPr>
        <w:t>Ninghui</w:t>
      </w:r>
      <w:proofErr w:type="spellEnd"/>
      <w:r>
        <w:rPr>
          <w:rFonts w:ascii="Times New Roman" w:hAnsi="Times New Roman"/>
          <w:szCs w:val="21"/>
        </w:rPr>
        <w:t xml:space="preserve"> Zhao</w:t>
      </w:r>
      <w:r>
        <w:rPr>
          <w:rFonts w:ascii="Times New Roman" w:hAnsi="Times New Roman"/>
          <w:szCs w:val="21"/>
          <w:vertAlign w:val="superscript"/>
        </w:rPr>
        <w:t>4,*</w:t>
      </w:r>
      <w:r>
        <w:rPr>
          <w:rFonts w:ascii="Times New Roman" w:hAnsi="Times New Roman"/>
          <w:szCs w:val="21"/>
        </w:rPr>
        <w:t xml:space="preserve">, </w:t>
      </w:r>
      <w:proofErr w:type="spellStart"/>
      <w:r>
        <w:rPr>
          <w:rFonts w:ascii="Times New Roman" w:hAnsi="Times New Roman"/>
          <w:szCs w:val="21"/>
        </w:rPr>
        <w:t>Xiaowei</w:t>
      </w:r>
      <w:proofErr w:type="spellEnd"/>
      <w:r>
        <w:rPr>
          <w:rFonts w:ascii="Times New Roman" w:hAnsi="Times New Roman"/>
          <w:szCs w:val="21"/>
        </w:rPr>
        <w:t xml:space="preserve"> Huang</w:t>
      </w:r>
      <w:bookmarkEnd w:id="1"/>
      <w:r>
        <w:rPr>
          <w:rFonts w:ascii="Times New Roman" w:hAnsi="Times New Roman"/>
          <w:szCs w:val="21"/>
          <w:vertAlign w:val="superscript"/>
        </w:rPr>
        <w:t>1,</w:t>
      </w:r>
      <w:r>
        <w:rPr>
          <w:rFonts w:ascii="Times New Roman" w:hAnsi="Times New Roman"/>
          <w:szCs w:val="21"/>
        </w:rPr>
        <w:t>*</w:t>
      </w:r>
    </w:p>
    <w:p w14:paraId="2FE757A1" w14:textId="77777777" w:rsidR="00EC2E86" w:rsidRDefault="00EC2E86" w:rsidP="00EC2E86">
      <w:pPr>
        <w:pStyle w:val="1"/>
        <w:numPr>
          <w:ilvl w:val="0"/>
          <w:numId w:val="1"/>
        </w:numPr>
        <w:snapToGrid w:val="0"/>
        <w:spacing w:line="480" w:lineRule="auto"/>
        <w:ind w:firstLineChars="0"/>
        <w:rPr>
          <w:rFonts w:ascii="Times New Roman" w:hAnsi="Times New Roman"/>
          <w:szCs w:val="21"/>
        </w:rPr>
      </w:pPr>
      <w:bookmarkStart w:id="2" w:name="_Hlk19166649"/>
      <w:r w:rsidRPr="004E173F">
        <w:rPr>
          <w:rFonts w:ascii="Times New Roman" w:hAnsi="Times New Roman"/>
          <w:szCs w:val="21"/>
        </w:rPr>
        <w:t>School of Medicine</w:t>
      </w:r>
      <w:r>
        <w:rPr>
          <w:rFonts w:ascii="Times New Roman" w:hAnsi="Times New Roman"/>
          <w:szCs w:val="21"/>
        </w:rPr>
        <w:t>, and State Key Lab for Conservation and Utilization of Bio-Resources, Yunnan University, Kunming 650091, China</w:t>
      </w:r>
    </w:p>
    <w:p w14:paraId="59199105" w14:textId="07DC9F32" w:rsidR="00EC2E86" w:rsidRDefault="00E07D02" w:rsidP="00EC2E86">
      <w:pPr>
        <w:pStyle w:val="1"/>
        <w:numPr>
          <w:ilvl w:val="0"/>
          <w:numId w:val="1"/>
        </w:numPr>
        <w:snapToGrid w:val="0"/>
        <w:spacing w:line="480" w:lineRule="auto"/>
        <w:ind w:left="357" w:firstLineChars="0" w:hanging="357"/>
        <w:rPr>
          <w:rFonts w:ascii="Times New Roman" w:hAnsi="Times New Roman"/>
          <w:szCs w:val="21"/>
        </w:rPr>
      </w:pPr>
      <w:r w:rsidRPr="008238E7">
        <w:rPr>
          <w:rFonts w:ascii="Times New Roman" w:hAnsi="Times New Roman"/>
          <w:szCs w:val="21"/>
        </w:rPr>
        <w:t xml:space="preserve">College of Biological Resources and Food Engineering, </w:t>
      </w:r>
      <w:proofErr w:type="spellStart"/>
      <w:r w:rsidRPr="008238E7">
        <w:rPr>
          <w:rFonts w:ascii="Times New Roman" w:hAnsi="Times New Roman"/>
          <w:szCs w:val="21"/>
        </w:rPr>
        <w:t>Qujing</w:t>
      </w:r>
      <w:proofErr w:type="spellEnd"/>
      <w:r w:rsidRPr="008238E7">
        <w:rPr>
          <w:rFonts w:ascii="Times New Roman" w:hAnsi="Times New Roman"/>
          <w:szCs w:val="21"/>
        </w:rPr>
        <w:t xml:space="preserve"> Normal University, Qujing,655000, China</w:t>
      </w:r>
    </w:p>
    <w:p w14:paraId="44DD40A0" w14:textId="0BD47AB2" w:rsidR="00EC2E86" w:rsidRDefault="00C22F3A" w:rsidP="00EC2E86">
      <w:pPr>
        <w:pStyle w:val="ab"/>
        <w:numPr>
          <w:ilvl w:val="0"/>
          <w:numId w:val="1"/>
        </w:numPr>
        <w:adjustRightInd w:val="0"/>
        <w:snapToGrid w:val="0"/>
        <w:spacing w:line="480" w:lineRule="auto"/>
        <w:ind w:right="454" w:firstLineChars="0"/>
        <w:rPr>
          <w:rFonts w:ascii="Times New Roman" w:hAnsi="Times New Roman"/>
          <w:szCs w:val="21"/>
        </w:rPr>
      </w:pPr>
      <w:r w:rsidRPr="004E173F">
        <w:rPr>
          <w:rFonts w:ascii="Times New Roman" w:hAnsi="Times New Roman"/>
          <w:szCs w:val="21"/>
        </w:rPr>
        <w:t>School</w:t>
      </w:r>
      <w:r w:rsidR="00EC2E86">
        <w:rPr>
          <w:rFonts w:ascii="Times New Roman" w:hAnsi="Times New Roman"/>
          <w:szCs w:val="21"/>
        </w:rPr>
        <w:t xml:space="preserve"> of Public Health, Kunming Medical University, Kunming, 650500, China</w:t>
      </w:r>
    </w:p>
    <w:p w14:paraId="77050726" w14:textId="77777777" w:rsidR="00EC2E86" w:rsidRDefault="00EC2E86" w:rsidP="00EC2E86">
      <w:pPr>
        <w:pStyle w:val="1"/>
        <w:numPr>
          <w:ilvl w:val="0"/>
          <w:numId w:val="1"/>
        </w:numPr>
        <w:snapToGrid w:val="0"/>
        <w:spacing w:line="480" w:lineRule="auto"/>
        <w:ind w:firstLineChars="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Neurosurgery of the Second Hospital affiliated with Kunming Medical </w:t>
      </w:r>
      <w:r>
        <w:rPr>
          <w:rFonts w:ascii="Times New Roman" w:eastAsia="Times-Italic" w:hAnsi="Times New Roman"/>
          <w:iCs/>
          <w:szCs w:val="21"/>
        </w:rPr>
        <w:t>University</w:t>
      </w:r>
      <w:r>
        <w:rPr>
          <w:rFonts w:ascii="Times New Roman" w:hAnsi="Times New Roman"/>
          <w:szCs w:val="21"/>
        </w:rPr>
        <w:t>, Kunming 650101, China</w:t>
      </w:r>
    </w:p>
    <w:bookmarkEnd w:id="2"/>
    <w:p w14:paraId="16F03285" w14:textId="77777777" w:rsidR="00EC2E86" w:rsidRDefault="00EC2E86" w:rsidP="00EC2E86">
      <w:pPr>
        <w:pStyle w:val="ab"/>
        <w:adjustRightInd w:val="0"/>
        <w:snapToGrid w:val="0"/>
        <w:spacing w:line="480" w:lineRule="auto"/>
        <w:ind w:left="360" w:right="454" w:firstLineChars="0" w:firstLine="0"/>
        <w:rPr>
          <w:rFonts w:ascii="Times New Roman" w:hAnsi="Times New Roman"/>
          <w:szCs w:val="21"/>
        </w:rPr>
      </w:pPr>
    </w:p>
    <w:p w14:paraId="17CED995" w14:textId="74F63B28" w:rsidR="00EC2E86" w:rsidRDefault="00EC2E86" w:rsidP="00EC2E86">
      <w:pPr>
        <w:pStyle w:val="1"/>
        <w:snapToGrid w:val="0"/>
        <w:spacing w:line="480" w:lineRule="auto"/>
        <w:ind w:firstLineChars="0" w:firstLine="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#</w:t>
      </w:r>
      <w:r>
        <w:rPr>
          <w:rFonts w:ascii="Times New Roman" w:hAnsi="Times New Roman"/>
          <w:szCs w:val="21"/>
        </w:rPr>
        <w:t xml:space="preserve">Yuhong Li, </w:t>
      </w:r>
      <w:r w:rsidR="00FE134B">
        <w:rPr>
          <w:rFonts w:ascii="Times New Roman" w:hAnsi="Times New Roman"/>
          <w:szCs w:val="21"/>
        </w:rPr>
        <w:t xml:space="preserve">Hua Bai </w:t>
      </w:r>
      <w:r>
        <w:rPr>
          <w:rFonts w:ascii="Times New Roman" w:hAnsi="Times New Roman"/>
          <w:szCs w:val="21"/>
        </w:rPr>
        <w:t xml:space="preserve">and </w:t>
      </w:r>
      <w:proofErr w:type="spellStart"/>
      <w:r w:rsidR="00FE134B">
        <w:rPr>
          <w:rFonts w:ascii="Times New Roman" w:hAnsi="Times New Roman"/>
          <w:szCs w:val="21"/>
        </w:rPr>
        <w:t>Wenwen</w:t>
      </w:r>
      <w:proofErr w:type="spellEnd"/>
      <w:r w:rsidR="00FE134B">
        <w:rPr>
          <w:rFonts w:ascii="Times New Roman" w:hAnsi="Times New Roman"/>
          <w:szCs w:val="21"/>
        </w:rPr>
        <w:t xml:space="preserve"> Liu </w:t>
      </w:r>
      <w:r>
        <w:rPr>
          <w:rFonts w:ascii="Times New Roman" w:hAnsi="Times New Roman"/>
          <w:szCs w:val="21"/>
        </w:rPr>
        <w:t>contribute equally to the paper</w:t>
      </w:r>
    </w:p>
    <w:p w14:paraId="757DE49E" w14:textId="77777777" w:rsidR="00EC2E86" w:rsidRDefault="00EC2E86" w:rsidP="00EC2E86">
      <w:pPr>
        <w:pStyle w:val="1"/>
        <w:snapToGrid w:val="0"/>
        <w:spacing w:line="480" w:lineRule="auto"/>
        <w:ind w:firstLineChars="0" w:firstLine="0"/>
        <w:rPr>
          <w:rFonts w:ascii="Times New Roman" w:hAnsi="Times New Roman"/>
          <w:szCs w:val="21"/>
        </w:rPr>
      </w:pPr>
      <w:r>
        <w:rPr>
          <w:rFonts w:ascii="Times New Roman" w:hAnsi="Times New Roman"/>
          <w:iCs/>
          <w:szCs w:val="21"/>
        </w:rPr>
        <w:t>*</w:t>
      </w:r>
      <w:r>
        <w:rPr>
          <w:rFonts w:ascii="Times New Roman" w:hAnsi="Times New Roman"/>
          <w:szCs w:val="21"/>
        </w:rPr>
        <w:t xml:space="preserve">Corresponding author: </w:t>
      </w:r>
      <w:proofErr w:type="spellStart"/>
      <w:r>
        <w:rPr>
          <w:rFonts w:ascii="Times New Roman" w:hAnsi="Times New Roman"/>
          <w:szCs w:val="21"/>
        </w:rPr>
        <w:t>Xiaowei</w:t>
      </w:r>
      <w:proofErr w:type="spellEnd"/>
      <w:r>
        <w:rPr>
          <w:rFonts w:ascii="Times New Roman" w:hAnsi="Times New Roman"/>
          <w:szCs w:val="21"/>
        </w:rPr>
        <w:t xml:space="preserve"> Huang xwhuang@ynu.edu.cn; </w:t>
      </w:r>
      <w:proofErr w:type="spellStart"/>
      <w:r>
        <w:rPr>
          <w:rFonts w:ascii="Times New Roman" w:hAnsi="Times New Roman"/>
          <w:szCs w:val="21"/>
        </w:rPr>
        <w:t>Ninghui</w:t>
      </w:r>
      <w:proofErr w:type="spellEnd"/>
      <w:r>
        <w:rPr>
          <w:rFonts w:ascii="Times New Roman" w:hAnsi="Times New Roman"/>
          <w:szCs w:val="21"/>
        </w:rPr>
        <w:t xml:space="preserve"> Zhao zhaoninghui@hotmail.com</w:t>
      </w:r>
    </w:p>
    <w:p w14:paraId="2A0F0283" w14:textId="77777777" w:rsidR="001C32F1" w:rsidRPr="00EC2E86" w:rsidRDefault="001C32F1" w:rsidP="001C32F1">
      <w:pPr>
        <w:autoSpaceDE w:val="0"/>
        <w:autoSpaceDN w:val="0"/>
        <w:adjustRightInd w:val="0"/>
        <w:jc w:val="center"/>
        <w:rPr>
          <w:rFonts w:ascii="Times New Roman" w:eastAsia="Arial Unicode MS" w:hAnsi="Times New Roman" w:cs="Times New Roman"/>
          <w:b/>
          <w:kern w:val="0"/>
          <w:sz w:val="32"/>
          <w:szCs w:val="32"/>
        </w:rPr>
      </w:pPr>
    </w:p>
    <w:p w14:paraId="41AE5826" w14:textId="77777777" w:rsidR="002A1B42" w:rsidRPr="002A1B42" w:rsidRDefault="000C34DF" w:rsidP="002A1B42">
      <w:pPr>
        <w:widowControl/>
        <w:spacing w:line="480" w:lineRule="auto"/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2A1B42" w:rsidRPr="002A1B42">
        <w:rPr>
          <w:rFonts w:ascii="Times New Roman" w:eastAsia="宋体" w:hAnsi="Times New Roman" w:cs="Times New Roman"/>
          <w:b/>
          <w:sz w:val="24"/>
          <w:szCs w:val="24"/>
        </w:rPr>
        <w:lastRenderedPageBreak/>
        <w:t>Supplemental data</w:t>
      </w:r>
    </w:p>
    <w:p w14:paraId="58788FEF" w14:textId="77777777" w:rsidR="002A1B42" w:rsidRPr="002A1B42" w:rsidRDefault="002A1B42" w:rsidP="002A1B42">
      <w:pPr>
        <w:spacing w:line="480" w:lineRule="auto"/>
        <w:rPr>
          <w:rFonts w:ascii="Times New Roman" w:eastAsia="宋体" w:hAnsi="Times New Roman" w:cs="Times New Roman"/>
          <w:szCs w:val="21"/>
        </w:rPr>
      </w:pPr>
    </w:p>
    <w:p w14:paraId="2436A469" w14:textId="77777777" w:rsidR="002A1B42" w:rsidRPr="002A1B42" w:rsidRDefault="002A1B42" w:rsidP="002A1B42">
      <w:pPr>
        <w:keepNext/>
        <w:spacing w:line="480" w:lineRule="auto"/>
        <w:jc w:val="center"/>
        <w:rPr>
          <w:rFonts w:ascii="Times New Roman" w:eastAsia="宋体" w:hAnsi="Times New Roman" w:cs="Times New Roman"/>
          <w:szCs w:val="21"/>
        </w:rPr>
      </w:pPr>
      <w:r w:rsidRPr="002A1B42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1620E779" wp14:editId="075CC2E9">
            <wp:extent cx="2887134" cy="4785360"/>
            <wp:effectExtent l="0" t="0" r="889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120" cy="4851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4E08CA" w14:textId="77777777" w:rsidR="002A1B42" w:rsidRPr="002A1B42" w:rsidRDefault="002A1B42" w:rsidP="002A1B42">
      <w:pPr>
        <w:spacing w:line="480" w:lineRule="auto"/>
        <w:rPr>
          <w:rFonts w:ascii="Times New Roman" w:eastAsia="黑体" w:hAnsi="Times New Roman" w:cs="Times New Roman"/>
          <w:szCs w:val="21"/>
        </w:rPr>
      </w:pPr>
      <w:r w:rsidRPr="002A1B42">
        <w:rPr>
          <w:rFonts w:ascii="Times New Roman" w:eastAsia="黑体" w:hAnsi="Times New Roman" w:cs="Times New Roman"/>
          <w:b/>
          <w:szCs w:val="21"/>
        </w:rPr>
        <w:t xml:space="preserve">Figure S1. The </w:t>
      </w:r>
      <w:r w:rsidRPr="002A1B42">
        <w:rPr>
          <w:rFonts w:ascii="Times New Roman" w:eastAsia="黑体" w:hAnsi="Times New Roman" w:cs="Times New Roman"/>
          <w:b/>
          <w:color w:val="000000"/>
          <w:szCs w:val="21"/>
        </w:rPr>
        <w:t>acetyltransferase</w:t>
      </w:r>
      <w:r w:rsidRPr="002A1B42">
        <w:rPr>
          <w:rFonts w:ascii="Times New Roman" w:eastAsia="黑体" w:hAnsi="Times New Roman" w:cs="Times New Roman"/>
          <w:b/>
          <w:i/>
          <w:iCs/>
          <w:szCs w:val="21"/>
        </w:rPr>
        <w:t xml:space="preserve"> </w:t>
      </w:r>
      <w:r w:rsidRPr="002A1B42">
        <w:rPr>
          <w:rFonts w:ascii="Times New Roman" w:eastAsia="黑体" w:hAnsi="Times New Roman" w:cs="Times New Roman"/>
          <w:b/>
          <w:szCs w:val="21"/>
        </w:rPr>
        <w:t xml:space="preserve">gene </w:t>
      </w:r>
      <w:r w:rsidRPr="002A1B42">
        <w:rPr>
          <w:rFonts w:ascii="Times New Roman" w:eastAsia="黑体" w:hAnsi="Times New Roman" w:cs="Times New Roman"/>
          <w:b/>
          <w:i/>
          <w:iCs/>
          <w:szCs w:val="21"/>
        </w:rPr>
        <w:t>mys-2</w:t>
      </w:r>
      <w:r w:rsidRPr="002A1B42">
        <w:rPr>
          <w:rFonts w:ascii="Times New Roman" w:eastAsia="黑体" w:hAnsi="Times New Roman" w:cs="Times New Roman"/>
          <w:b/>
          <w:szCs w:val="21"/>
        </w:rPr>
        <w:t xml:space="preserve"> was expressed ubiquitously within the whole body of </w:t>
      </w:r>
      <w:r w:rsidRPr="002A1B42">
        <w:rPr>
          <w:rFonts w:ascii="Times New Roman" w:eastAsia="黑体" w:hAnsi="Times New Roman" w:cs="Times New Roman"/>
          <w:b/>
          <w:i/>
          <w:iCs/>
          <w:szCs w:val="21"/>
        </w:rPr>
        <w:t>C. elegans</w:t>
      </w:r>
      <w:r w:rsidRPr="002A1B42">
        <w:rPr>
          <w:rFonts w:ascii="Times New Roman" w:eastAsia="黑体" w:hAnsi="Times New Roman" w:cs="Times New Roman"/>
          <w:b/>
          <w:szCs w:val="21"/>
        </w:rPr>
        <w:t>.</w:t>
      </w:r>
      <w:r w:rsidRPr="002A1B42">
        <w:rPr>
          <w:rFonts w:ascii="Times New Roman" w:eastAsia="黑体" w:hAnsi="Times New Roman" w:cs="Times New Roman"/>
          <w:szCs w:val="21"/>
        </w:rPr>
        <w:t xml:space="preserve"> </w:t>
      </w:r>
      <w:r w:rsidRPr="002A1B42">
        <w:rPr>
          <w:rFonts w:ascii="Times New Roman" w:eastAsia="黑体" w:hAnsi="Times New Roman" w:cs="Times New Roman"/>
          <w:i/>
          <w:szCs w:val="21"/>
        </w:rPr>
        <w:t>Mys-2</w:t>
      </w:r>
      <w:r w:rsidRPr="002A1B42">
        <w:rPr>
          <w:rFonts w:ascii="Times New Roman" w:eastAsia="黑体" w:hAnsi="Times New Roman" w:cs="Times New Roman"/>
          <w:szCs w:val="21"/>
        </w:rPr>
        <w:t xml:space="preserve"> promoter linked to the plasmid pPD95_79 that contained GFP in frame was microinjected into the CL4176 germline. The F1 generation that had GFP fluorescence was chosen to localize the expressional pattern of </w:t>
      </w:r>
      <w:r w:rsidRPr="002A1B42">
        <w:rPr>
          <w:rFonts w:ascii="Times New Roman" w:eastAsia="黑体" w:hAnsi="Times New Roman" w:cs="Times New Roman"/>
          <w:i/>
          <w:szCs w:val="21"/>
        </w:rPr>
        <w:t>mys-2</w:t>
      </w:r>
      <w:r w:rsidRPr="002A1B42">
        <w:rPr>
          <w:rFonts w:ascii="Times New Roman" w:eastAsia="黑体" w:hAnsi="Times New Roman" w:cs="Times New Roman"/>
          <w:szCs w:val="21"/>
        </w:rPr>
        <w:t>.</w:t>
      </w:r>
    </w:p>
    <w:p w14:paraId="4FB41382" w14:textId="77777777" w:rsidR="002A1B42" w:rsidRPr="002A1B42" w:rsidRDefault="002A1B42" w:rsidP="002A1B42">
      <w:pPr>
        <w:widowControl/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  <w:r w:rsidRPr="002A1B42">
        <w:rPr>
          <w:rFonts w:ascii="Times New Roman" w:eastAsia="宋体" w:hAnsi="Times New Roman" w:cs="Times New Roman"/>
          <w:szCs w:val="21"/>
        </w:rPr>
        <w:br w:type="page"/>
      </w:r>
    </w:p>
    <w:p w14:paraId="4A5D522B" w14:textId="77777777" w:rsidR="002A1B42" w:rsidRPr="002A1B42" w:rsidRDefault="002A1B42" w:rsidP="002A1B42">
      <w:pPr>
        <w:spacing w:line="480" w:lineRule="auto"/>
        <w:jc w:val="center"/>
        <w:rPr>
          <w:rFonts w:ascii="Times New Roman" w:eastAsia="宋体" w:hAnsi="Times New Roman" w:cs="Times New Roman"/>
          <w:szCs w:val="21"/>
        </w:rPr>
      </w:pPr>
      <w:r w:rsidRPr="002A1B42">
        <w:rPr>
          <w:rFonts w:ascii="Times New Roman" w:eastAsia="宋体" w:hAnsi="Times New Roman" w:cs="Times New Roman"/>
          <w:noProof/>
          <w:szCs w:val="21"/>
        </w:rPr>
        <w:lastRenderedPageBreak/>
        <w:drawing>
          <wp:inline distT="0" distB="0" distL="0" distR="0" wp14:anchorId="0CAE0FBB" wp14:editId="0C9E3D6C">
            <wp:extent cx="3805555" cy="3653155"/>
            <wp:effectExtent l="0" t="0" r="4445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555" cy="365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623B1" w14:textId="77777777" w:rsidR="002A1B42" w:rsidRPr="002A1B42" w:rsidRDefault="002A1B42" w:rsidP="002A1B42">
      <w:pPr>
        <w:spacing w:line="480" w:lineRule="auto"/>
        <w:rPr>
          <w:rFonts w:ascii="Times New Roman" w:eastAsia="黑体" w:hAnsi="Times New Roman" w:cs="Times New Roman"/>
          <w:bCs/>
          <w:szCs w:val="21"/>
        </w:rPr>
      </w:pPr>
      <w:r w:rsidRPr="002A1B42">
        <w:rPr>
          <w:rFonts w:ascii="Times New Roman" w:eastAsia="黑体" w:hAnsi="Times New Roman" w:cs="Times New Roman"/>
          <w:b/>
          <w:szCs w:val="21"/>
        </w:rPr>
        <w:t xml:space="preserve">Figure S2. Quantitative PCR to determine the expression levels of Aβ1-42 in different conditions/lines. </w:t>
      </w:r>
      <w:r w:rsidRPr="002A1B42">
        <w:rPr>
          <w:rFonts w:ascii="Times New Roman" w:eastAsia="黑体" w:hAnsi="Times New Roman" w:cs="Times New Roman"/>
          <w:bCs/>
          <w:szCs w:val="21"/>
        </w:rPr>
        <w:t>No significant differences were observed in Aβ expressions among CL4176:</w:t>
      </w:r>
      <w:r w:rsidRPr="002A1B42">
        <w:rPr>
          <w:rFonts w:ascii="Times New Roman" w:eastAsia="黑体" w:hAnsi="Times New Roman" w:cs="Times New Roman"/>
          <w:bCs/>
          <w:i/>
          <w:szCs w:val="21"/>
        </w:rPr>
        <w:t>mys-2(ok2429)</w:t>
      </w:r>
      <w:r w:rsidRPr="002A1B42">
        <w:rPr>
          <w:rFonts w:ascii="Times New Roman" w:eastAsia="黑体" w:hAnsi="Times New Roman" w:cs="Times New Roman"/>
          <w:bCs/>
          <w:szCs w:val="21"/>
        </w:rPr>
        <w:t>, P generation</w:t>
      </w:r>
      <w:r w:rsidRPr="002A1B42">
        <w:rPr>
          <w:rFonts w:ascii="Times New Roman" w:eastAsia="黑体" w:hAnsi="Times New Roman" w:cs="Times New Roman"/>
          <w:bCs/>
          <w:i/>
          <w:szCs w:val="21"/>
        </w:rPr>
        <w:t xml:space="preserve"> </w:t>
      </w:r>
      <w:r w:rsidRPr="002A1B42">
        <w:rPr>
          <w:rFonts w:ascii="Times New Roman" w:eastAsia="黑体" w:hAnsi="Times New Roman" w:cs="Times New Roman"/>
          <w:bCs/>
          <w:iCs/>
          <w:szCs w:val="21"/>
        </w:rPr>
        <w:t xml:space="preserve">treated with </w:t>
      </w:r>
      <w:r w:rsidRPr="002A1B42">
        <w:rPr>
          <w:rFonts w:ascii="Times New Roman" w:eastAsia="黑体" w:hAnsi="Times New Roman" w:cs="Times New Roman"/>
          <w:bCs/>
          <w:i/>
          <w:szCs w:val="21"/>
        </w:rPr>
        <w:t>mys-2</w:t>
      </w:r>
      <w:r w:rsidRPr="002A1B42">
        <w:rPr>
          <w:rFonts w:ascii="Times New Roman" w:eastAsia="黑体" w:hAnsi="Times New Roman" w:cs="Times New Roman"/>
          <w:bCs/>
          <w:szCs w:val="21"/>
        </w:rPr>
        <w:t xml:space="preserve"> RNAi, F1-F3 generations, </w:t>
      </w:r>
      <w:r w:rsidRPr="002A1B42">
        <w:rPr>
          <w:rFonts w:ascii="Times New Roman" w:eastAsia="黑体" w:hAnsi="Times New Roman" w:cs="Times New Roman"/>
          <w:bCs/>
          <w:i/>
          <w:szCs w:val="21"/>
        </w:rPr>
        <w:t>sumv-1</w:t>
      </w:r>
      <w:r w:rsidRPr="002A1B42">
        <w:rPr>
          <w:rFonts w:ascii="Times New Roman" w:eastAsia="黑体" w:hAnsi="Times New Roman" w:cs="Times New Roman"/>
          <w:bCs/>
          <w:szCs w:val="21"/>
        </w:rPr>
        <w:t xml:space="preserve"> RNAi, and MG149 treatment.</w:t>
      </w:r>
    </w:p>
    <w:p w14:paraId="473448F8" w14:textId="77777777" w:rsidR="002A1B42" w:rsidRPr="002A1B42" w:rsidRDefault="002A1B42" w:rsidP="002A1B42">
      <w:pPr>
        <w:widowControl/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  <w:r w:rsidRPr="002A1B42">
        <w:rPr>
          <w:rFonts w:ascii="Times New Roman" w:eastAsia="宋体" w:hAnsi="Times New Roman" w:cs="Times New Roman"/>
          <w:szCs w:val="21"/>
        </w:rPr>
        <w:br w:type="page"/>
      </w:r>
    </w:p>
    <w:p w14:paraId="3BE01BC0" w14:textId="67744432" w:rsidR="002A1B42" w:rsidRPr="002A1B42" w:rsidRDefault="00683945" w:rsidP="002A1B42">
      <w:pPr>
        <w:spacing w:line="48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7D6D1B71" wp14:editId="6BB3B003">
            <wp:extent cx="5269865" cy="5613400"/>
            <wp:effectExtent l="0" t="0" r="6985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561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703C0" w14:textId="77777777" w:rsidR="001A4B6A" w:rsidRDefault="002A1B42" w:rsidP="002A1B42">
      <w:pPr>
        <w:spacing w:line="480" w:lineRule="auto"/>
        <w:rPr>
          <w:rFonts w:ascii="Times New Roman" w:eastAsia="宋体" w:hAnsi="Times New Roman" w:cs="Times New Roman"/>
          <w:szCs w:val="21"/>
        </w:rPr>
      </w:pPr>
      <w:r w:rsidRPr="002A1B42">
        <w:rPr>
          <w:rFonts w:ascii="Times New Roman" w:eastAsia="宋体" w:hAnsi="Times New Roman" w:cs="Times New Roman"/>
          <w:b/>
          <w:bCs/>
          <w:szCs w:val="21"/>
        </w:rPr>
        <w:t xml:space="preserve">Figure S3. </w:t>
      </w:r>
      <w:r w:rsidRPr="002A1B42">
        <w:rPr>
          <w:rFonts w:ascii="Times New Roman" w:eastAsia="宋体" w:hAnsi="Times New Roman" w:cs="Times New Roman"/>
          <w:b/>
          <w:szCs w:val="21"/>
        </w:rPr>
        <w:t>F1 progeny</w:t>
      </w:r>
      <w:r w:rsidRPr="002A1B42">
        <w:rPr>
          <w:rFonts w:ascii="Times New Roman" w:eastAsia="宋体" w:hAnsi="Times New Roman" w:cs="Times New Roman"/>
          <w:b/>
          <w:kern w:val="0"/>
          <w:szCs w:val="21"/>
        </w:rPr>
        <w:t xml:space="preserve"> showed</w:t>
      </w:r>
      <w:r w:rsidRPr="002A1B42">
        <w:rPr>
          <w:rFonts w:ascii="Times New Roman" w:eastAsia="宋体" w:hAnsi="Times New Roman" w:cs="Times New Roman"/>
          <w:b/>
          <w:szCs w:val="21"/>
        </w:rPr>
        <w:t xml:space="preserve"> </w:t>
      </w:r>
      <w:r w:rsidRPr="002A1B42">
        <w:rPr>
          <w:rFonts w:ascii="Times New Roman" w:eastAsia="宋体" w:hAnsi="Times New Roman" w:cs="Times New Roman"/>
          <w:b/>
          <w:kern w:val="0"/>
          <w:szCs w:val="21"/>
        </w:rPr>
        <w:t xml:space="preserve">epigenetic memory </w:t>
      </w:r>
      <w:r w:rsidRPr="002A1B42">
        <w:rPr>
          <w:rFonts w:ascii="Times New Roman" w:eastAsia="宋体" w:hAnsi="Times New Roman" w:cs="Times New Roman"/>
          <w:b/>
          <w:szCs w:val="21"/>
        </w:rPr>
        <w:t>as evidenced by similar gene expression patterns to the P generation.</w:t>
      </w:r>
      <w:r w:rsidRPr="002A1B42">
        <w:rPr>
          <w:rFonts w:ascii="Times New Roman" w:eastAsia="宋体" w:hAnsi="Times New Roman" w:cs="Times New Roman"/>
          <w:szCs w:val="21"/>
        </w:rPr>
        <w:t xml:space="preserve"> </w:t>
      </w:r>
    </w:p>
    <w:p w14:paraId="1F955D6F" w14:textId="1EC3C73A" w:rsidR="002A1B42" w:rsidRPr="002A1B42" w:rsidRDefault="00683945" w:rsidP="002A1B42">
      <w:pPr>
        <w:spacing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t>(</w:t>
      </w:r>
      <w:r>
        <w:rPr>
          <w:rFonts w:ascii="Times New Roman" w:eastAsia="宋体" w:hAnsi="Times New Roman" w:cs="Times New Roman" w:hint="eastAsia"/>
          <w:b/>
          <w:bCs/>
          <w:szCs w:val="21"/>
        </w:rPr>
        <w:t>A</w:t>
      </w:r>
      <w:r>
        <w:rPr>
          <w:rFonts w:ascii="Times New Roman" w:eastAsia="宋体" w:hAnsi="Times New Roman" w:cs="Times New Roman"/>
          <w:b/>
          <w:bCs/>
          <w:szCs w:val="21"/>
        </w:rPr>
        <w:t>)</w:t>
      </w:r>
      <w:r w:rsidR="002A1B42" w:rsidRPr="002A1B42">
        <w:rPr>
          <w:rFonts w:ascii="Times New Roman" w:eastAsia="宋体" w:hAnsi="Times New Roman" w:cs="Times New Roman"/>
          <w:szCs w:val="21"/>
        </w:rPr>
        <w:t xml:space="preserve"> RNA-seq heatmap of differentially expressed genes</w:t>
      </w:r>
      <w:r w:rsidR="002A1B42" w:rsidRPr="002A1B42">
        <w:rPr>
          <w:rFonts w:ascii="Times New Roman" w:eastAsia="宋体" w:hAnsi="Times New Roman" w:cs="Times New Roman"/>
          <w:szCs w:val="21"/>
        </w:rPr>
        <w:t>（</w:t>
      </w:r>
      <w:r w:rsidR="002A1B42" w:rsidRPr="002A1B42">
        <w:rPr>
          <w:rFonts w:ascii="Times New Roman" w:eastAsia="宋体" w:hAnsi="Times New Roman" w:cs="Times New Roman"/>
          <w:szCs w:val="21"/>
        </w:rPr>
        <w:t>|log2Ratio|≥ 1 and q value≤0.05</w:t>
      </w:r>
      <w:r w:rsidR="002A1B42" w:rsidRPr="002A1B42">
        <w:rPr>
          <w:rFonts w:ascii="Times New Roman" w:eastAsia="宋体" w:hAnsi="Times New Roman" w:cs="Times New Roman"/>
          <w:szCs w:val="21"/>
        </w:rPr>
        <w:t>）</w:t>
      </w:r>
      <w:r w:rsidR="002A1B42" w:rsidRPr="002A1B42">
        <w:rPr>
          <w:rFonts w:ascii="Times New Roman" w:eastAsia="宋体" w:hAnsi="Times New Roman" w:cs="Times New Roman"/>
          <w:szCs w:val="21"/>
        </w:rPr>
        <w:t>in CL4176, CL4176:</w:t>
      </w:r>
      <w:r w:rsidR="002A1B42" w:rsidRPr="002A1B42">
        <w:rPr>
          <w:rFonts w:ascii="Times New Roman" w:eastAsia="宋体" w:hAnsi="Times New Roman" w:cs="Times New Roman"/>
          <w:i/>
          <w:szCs w:val="21"/>
        </w:rPr>
        <w:t>mys-</w:t>
      </w:r>
      <w:r w:rsidR="002A1B42" w:rsidRPr="002A1B42">
        <w:rPr>
          <w:rFonts w:ascii="Times New Roman" w:eastAsia="宋体" w:hAnsi="Times New Roman" w:cs="Times New Roman"/>
          <w:szCs w:val="21"/>
        </w:rPr>
        <w:t>2</w:t>
      </w:r>
      <w:r w:rsidR="002A1B42" w:rsidRPr="002A1B42">
        <w:rPr>
          <w:rFonts w:ascii="Times New Roman" w:eastAsia="宋体" w:hAnsi="Times New Roman" w:cs="Times New Roman"/>
          <w:i/>
          <w:szCs w:val="21"/>
        </w:rPr>
        <w:t>(ok2429),</w:t>
      </w:r>
      <w:r w:rsidR="002A1B42" w:rsidRPr="002A1B42">
        <w:rPr>
          <w:rFonts w:ascii="Times New Roman" w:eastAsia="宋体" w:hAnsi="Times New Roman" w:cs="Times New Roman"/>
          <w:szCs w:val="21"/>
        </w:rPr>
        <w:t xml:space="preserve"> and F1 descendants whose P generation had been treated with </w:t>
      </w:r>
      <w:r w:rsidR="002A1B42" w:rsidRPr="002A1B42">
        <w:rPr>
          <w:rFonts w:ascii="Times New Roman" w:eastAsia="宋体" w:hAnsi="Times New Roman" w:cs="Times New Roman"/>
          <w:i/>
          <w:iCs/>
          <w:szCs w:val="21"/>
        </w:rPr>
        <w:t>mys-2</w:t>
      </w:r>
      <w:r w:rsidR="002A1B42" w:rsidRPr="002A1B42">
        <w:rPr>
          <w:rFonts w:ascii="Times New Roman" w:eastAsia="宋体" w:hAnsi="Times New Roman" w:cs="Times New Roman"/>
          <w:szCs w:val="21"/>
        </w:rPr>
        <w:t xml:space="preserve"> RNAi showed similar clusters of upregulated and downregulated genes. </w:t>
      </w:r>
      <w:r>
        <w:rPr>
          <w:rFonts w:ascii="Times New Roman" w:eastAsia="宋体" w:hAnsi="Times New Roman" w:cs="Times New Roman"/>
          <w:b/>
          <w:bCs/>
          <w:szCs w:val="21"/>
        </w:rPr>
        <w:t>(B-C)</w:t>
      </w:r>
      <w:r w:rsidR="002A1B42" w:rsidRPr="002A1B42">
        <w:rPr>
          <w:rFonts w:ascii="Times New Roman" w:eastAsia="宋体" w:hAnsi="Times New Roman" w:cs="Times New Roman"/>
          <w:szCs w:val="21"/>
        </w:rPr>
        <w:t xml:space="preserve"> KEGG pathway enrichment of the differentially expressed genes in CL4176 vs CL4176;</w:t>
      </w:r>
      <w:r w:rsidR="002A1B42" w:rsidRPr="002A1B42">
        <w:rPr>
          <w:rFonts w:ascii="Times New Roman" w:eastAsia="宋体" w:hAnsi="Times New Roman" w:cs="Times New Roman"/>
          <w:i/>
          <w:szCs w:val="21"/>
        </w:rPr>
        <w:t>mys-2</w:t>
      </w:r>
      <w:r w:rsidR="002A1B42" w:rsidRPr="002A1B42">
        <w:rPr>
          <w:rFonts w:ascii="Times New Roman" w:eastAsia="宋体" w:hAnsi="Times New Roman" w:cs="Times New Roman"/>
          <w:i/>
          <w:iCs/>
          <w:szCs w:val="21"/>
        </w:rPr>
        <w:t>(ok2429)</w:t>
      </w:r>
      <w:r w:rsidR="002A1B42" w:rsidRPr="002A1B42">
        <w:rPr>
          <w:rFonts w:ascii="Times New Roman" w:eastAsia="宋体" w:hAnsi="Times New Roman" w:cs="Times New Roman"/>
          <w:szCs w:val="21"/>
        </w:rPr>
        <w:t xml:space="preserve"> (</w:t>
      </w:r>
      <w:r>
        <w:rPr>
          <w:rFonts w:ascii="Times New Roman" w:eastAsia="宋体" w:hAnsi="Times New Roman" w:cs="Times New Roman"/>
          <w:b/>
          <w:bCs/>
          <w:szCs w:val="21"/>
        </w:rPr>
        <w:t>B</w:t>
      </w:r>
      <w:r w:rsidR="002A1B42" w:rsidRPr="002A1B42">
        <w:rPr>
          <w:rFonts w:ascii="Times New Roman" w:eastAsia="宋体" w:hAnsi="Times New Roman" w:cs="Times New Roman"/>
          <w:szCs w:val="21"/>
        </w:rPr>
        <w:t xml:space="preserve">) and CL4176 vs F1 descendants of the P generation treated with </w:t>
      </w:r>
      <w:r w:rsidR="002A1B42" w:rsidRPr="002A1B42">
        <w:rPr>
          <w:rFonts w:ascii="Times New Roman" w:eastAsia="宋体" w:hAnsi="Times New Roman" w:cs="Times New Roman"/>
          <w:i/>
          <w:iCs/>
          <w:szCs w:val="21"/>
        </w:rPr>
        <w:t>mys-2</w:t>
      </w:r>
      <w:r w:rsidR="002A1B42" w:rsidRPr="002A1B42">
        <w:rPr>
          <w:rFonts w:ascii="Times New Roman" w:eastAsia="宋体" w:hAnsi="Times New Roman" w:cs="Times New Roman"/>
          <w:szCs w:val="21"/>
        </w:rPr>
        <w:t xml:space="preserve"> RNAi (</w:t>
      </w:r>
      <w:r>
        <w:rPr>
          <w:rFonts w:ascii="Times New Roman" w:eastAsia="宋体" w:hAnsi="Times New Roman" w:cs="Times New Roman"/>
          <w:b/>
          <w:bCs/>
          <w:szCs w:val="21"/>
        </w:rPr>
        <w:t>C</w:t>
      </w:r>
      <w:r w:rsidR="002A1B42" w:rsidRPr="002A1B42">
        <w:rPr>
          <w:rFonts w:ascii="Times New Roman" w:eastAsia="宋体" w:hAnsi="Times New Roman" w:cs="Times New Roman"/>
          <w:szCs w:val="21"/>
        </w:rPr>
        <w:t xml:space="preserve">). The horizontal axis represents significance of enrichment, and the longitudinal axis represents the enrichment terms. </w:t>
      </w:r>
      <w:r w:rsidR="002A1B42" w:rsidRPr="002A1B42">
        <w:rPr>
          <w:rFonts w:ascii="Times New Roman" w:eastAsia="宋体" w:hAnsi="Times New Roman" w:cs="Times New Roman"/>
          <w:szCs w:val="21"/>
        </w:rPr>
        <w:lastRenderedPageBreak/>
        <w:t xml:space="preserve">The size of each dot represents the number of genes contained in the corresponding term. </w:t>
      </w:r>
      <w:r>
        <w:rPr>
          <w:rFonts w:ascii="Times New Roman" w:eastAsia="宋体" w:hAnsi="Times New Roman" w:cs="Times New Roman"/>
          <w:b/>
          <w:bCs/>
          <w:szCs w:val="21"/>
        </w:rPr>
        <w:t>(D)</w:t>
      </w:r>
      <w:r w:rsidR="001A4B6A">
        <w:rPr>
          <w:rFonts w:ascii="Times New Roman" w:eastAsia="宋体" w:hAnsi="Times New Roman" w:cs="Times New Roman"/>
          <w:szCs w:val="21"/>
        </w:rPr>
        <w:t xml:space="preserve"> </w:t>
      </w:r>
      <w:r w:rsidR="002A1B42" w:rsidRPr="002A1B42">
        <w:rPr>
          <w:rFonts w:ascii="Times New Roman" w:eastAsia="宋体" w:hAnsi="Times New Roman" w:cs="Times New Roman"/>
          <w:szCs w:val="21"/>
        </w:rPr>
        <w:t>Venn diagram for the upregulated genes shared by the P and F1 generations. Enriched pathways involved in lysosomal activity, fructose/mannose metabolism, and fatty-acid metabolism.</w:t>
      </w:r>
    </w:p>
    <w:p w14:paraId="402E2625" w14:textId="77777777" w:rsidR="002A1B42" w:rsidRPr="002A1B42" w:rsidRDefault="002A1B42" w:rsidP="002A1B42">
      <w:pPr>
        <w:widowControl/>
        <w:jc w:val="left"/>
        <w:rPr>
          <w:rFonts w:ascii="Calibri" w:eastAsia="宋体" w:hAnsi="Calibri" w:cs="Times New Roman"/>
        </w:rPr>
      </w:pPr>
      <w:r w:rsidRPr="002A1B42">
        <w:rPr>
          <w:rFonts w:ascii="Calibri" w:eastAsia="宋体" w:hAnsi="Calibri" w:cs="Times New Roman"/>
        </w:rPr>
        <w:br w:type="page"/>
      </w:r>
    </w:p>
    <w:p w14:paraId="457A2378" w14:textId="3D7E299C" w:rsidR="002A1B42" w:rsidRPr="002A1B42" w:rsidRDefault="000F5AFF" w:rsidP="002A1B42">
      <w:pPr>
        <w:widowControl/>
        <w:spacing w:line="480" w:lineRule="auto"/>
        <w:jc w:val="left"/>
        <w:rPr>
          <w:rFonts w:ascii="Calibri" w:eastAsia="宋体" w:hAnsi="Calibri" w:cs="Times New Roman"/>
        </w:rPr>
      </w:pPr>
      <w:r>
        <w:rPr>
          <w:noProof/>
        </w:rPr>
        <w:lastRenderedPageBreak/>
        <w:drawing>
          <wp:inline distT="0" distB="0" distL="0" distR="0" wp14:anchorId="3D61A2BE" wp14:editId="14E5586E">
            <wp:extent cx="5269865" cy="3716020"/>
            <wp:effectExtent l="0" t="0" r="698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F9E1D" w14:textId="77777777" w:rsidR="002A1B42" w:rsidRPr="002A1B42" w:rsidRDefault="002A1B42" w:rsidP="002A1B42">
      <w:pPr>
        <w:spacing w:line="480" w:lineRule="auto"/>
        <w:rPr>
          <w:rFonts w:ascii="Times New Roman" w:eastAsia="黑体" w:hAnsi="Times New Roman" w:cs="Times New Roman"/>
          <w:b/>
          <w:szCs w:val="21"/>
        </w:rPr>
      </w:pPr>
      <w:r w:rsidRPr="002A1B42">
        <w:rPr>
          <w:rFonts w:ascii="Times New Roman" w:eastAsia="黑体" w:hAnsi="Times New Roman" w:cs="Times New Roman"/>
          <w:b/>
          <w:szCs w:val="21"/>
        </w:rPr>
        <w:t>Figure S4. The expression levels of enriched pathways genes were similar between</w:t>
      </w:r>
      <w:r w:rsidRPr="002A1B42">
        <w:rPr>
          <w:rFonts w:ascii="Times New Roman" w:eastAsia="黑体" w:hAnsi="Times New Roman" w:cs="Times New Roman"/>
          <w:b/>
          <w:sz w:val="20"/>
          <w:szCs w:val="21"/>
        </w:rPr>
        <w:t xml:space="preserve"> P and F1</w:t>
      </w:r>
    </w:p>
    <w:p w14:paraId="6151B179" w14:textId="52076F41" w:rsidR="002A1B42" w:rsidRPr="002A1B42" w:rsidRDefault="000F5AFF" w:rsidP="002A1B42">
      <w:pPr>
        <w:spacing w:line="480" w:lineRule="auto"/>
        <w:rPr>
          <w:rFonts w:ascii="Times New Roman" w:eastAsia="黑体" w:hAnsi="Times New Roman" w:cs="Times New Roman"/>
          <w:szCs w:val="21"/>
        </w:rPr>
      </w:pPr>
      <w:r>
        <w:rPr>
          <w:rFonts w:ascii="Times New Roman" w:eastAsia="黑体" w:hAnsi="Times New Roman" w:cs="Times New Roman"/>
          <w:b/>
          <w:szCs w:val="21"/>
        </w:rPr>
        <w:t>(A)</w:t>
      </w:r>
      <w:r w:rsidR="002A1B42" w:rsidRPr="002A1B42">
        <w:rPr>
          <w:rFonts w:ascii="Times New Roman" w:eastAsia="黑体" w:hAnsi="Times New Roman" w:cs="Times New Roman"/>
          <w:bCs/>
          <w:szCs w:val="21"/>
        </w:rPr>
        <w:t xml:space="preserve"> Differentially expressed genes related to AD pathogenesis pathway, including upregulated genes marked in red and downregulated genes marked in green</w:t>
      </w:r>
      <w:r w:rsidR="002A1B42" w:rsidRPr="002A1B42">
        <w:rPr>
          <w:rFonts w:ascii="Times New Roman" w:eastAsia="黑体" w:hAnsi="Times New Roman" w:cs="Times New Roman"/>
          <w:bCs/>
          <w:i/>
          <w:szCs w:val="21"/>
        </w:rPr>
        <w:t>.</w:t>
      </w:r>
      <w:r w:rsidR="002A1B42" w:rsidRPr="002A1B42">
        <w:rPr>
          <w:rFonts w:ascii="Times New Roman" w:eastAsia="黑体" w:hAnsi="Times New Roman" w:cs="Times New Roman"/>
          <w:bCs/>
          <w:szCs w:val="21"/>
        </w:rPr>
        <w:t xml:space="preserve"> </w:t>
      </w:r>
      <w:r w:rsidRPr="000F5AFF">
        <w:rPr>
          <w:rFonts w:ascii="Times New Roman" w:eastAsia="黑体" w:hAnsi="Times New Roman" w:cs="Times New Roman"/>
          <w:b/>
          <w:szCs w:val="21"/>
        </w:rPr>
        <w:t>(B)</w:t>
      </w:r>
      <w:r w:rsidR="002A1B42" w:rsidRPr="002A1B42">
        <w:rPr>
          <w:rFonts w:ascii="Times New Roman" w:eastAsia="黑体" w:hAnsi="Times New Roman" w:cs="Times New Roman"/>
          <w:bCs/>
          <w:szCs w:val="21"/>
        </w:rPr>
        <w:t xml:space="preserve"> Lists of the Top 50 upregulated genes in CL4176 vs CL4176:</w:t>
      </w:r>
      <w:r w:rsidR="002A1B42" w:rsidRPr="002A1B42">
        <w:rPr>
          <w:rFonts w:ascii="Times New Roman" w:eastAsia="黑体" w:hAnsi="Times New Roman" w:cs="Times New Roman"/>
          <w:bCs/>
          <w:i/>
          <w:szCs w:val="21"/>
        </w:rPr>
        <w:t>mys-</w:t>
      </w:r>
      <w:r w:rsidR="002A1B42" w:rsidRPr="002A1B42">
        <w:rPr>
          <w:rFonts w:ascii="Times New Roman" w:eastAsia="黑体" w:hAnsi="Times New Roman" w:cs="Times New Roman"/>
          <w:bCs/>
          <w:szCs w:val="21"/>
        </w:rPr>
        <w:t>2</w:t>
      </w:r>
      <w:r w:rsidR="002A1B42" w:rsidRPr="002A1B42">
        <w:rPr>
          <w:rFonts w:ascii="Times New Roman" w:eastAsia="黑体" w:hAnsi="Times New Roman" w:cs="Times New Roman"/>
          <w:bCs/>
          <w:i/>
          <w:szCs w:val="21"/>
        </w:rPr>
        <w:t>(ok2429)</w:t>
      </w:r>
      <w:r w:rsidR="002A1B42" w:rsidRPr="002A1B42">
        <w:rPr>
          <w:rFonts w:ascii="Times New Roman" w:eastAsia="黑体" w:hAnsi="Times New Roman" w:cs="Times New Roman"/>
          <w:bCs/>
          <w:szCs w:val="21"/>
        </w:rPr>
        <w:t xml:space="preserve"> and CL4176 vs F1. Genes involved in l</w:t>
      </w:r>
      <w:r w:rsidR="002A1B42" w:rsidRPr="002A1B42">
        <w:rPr>
          <w:rFonts w:ascii="Times New Roman" w:eastAsia="黑体" w:hAnsi="Times New Roman" w:cs="Times New Roman"/>
          <w:szCs w:val="21"/>
        </w:rPr>
        <w:t xml:space="preserve">ysosome activity were marked in red, the genes involved in fatty metabolism were marked in green, and the genes involved in sugar metabolism were marked in yellow. </w:t>
      </w:r>
      <w:r>
        <w:rPr>
          <w:rFonts w:ascii="Times New Roman" w:eastAsia="黑体" w:hAnsi="Times New Roman" w:cs="Times New Roman"/>
          <w:b/>
          <w:bCs/>
          <w:szCs w:val="21"/>
        </w:rPr>
        <w:t>(C-D)</w:t>
      </w:r>
      <w:r w:rsidR="002A1B42" w:rsidRPr="002A1B42">
        <w:rPr>
          <w:rFonts w:ascii="Cambria" w:eastAsia="黑体" w:hAnsi="Cambria" w:cs="Times New Roman"/>
          <w:sz w:val="20"/>
          <w:szCs w:val="20"/>
        </w:rPr>
        <w:t xml:space="preserve"> </w:t>
      </w:r>
      <w:r w:rsidR="002A1B42" w:rsidRPr="002A1B42">
        <w:rPr>
          <w:rFonts w:ascii="Times New Roman" w:eastAsia="黑体" w:hAnsi="Times New Roman" w:cs="Times New Roman"/>
          <w:szCs w:val="21"/>
        </w:rPr>
        <w:t>Genes associated with fatty acid (</w:t>
      </w:r>
      <w:r>
        <w:rPr>
          <w:rFonts w:ascii="Times New Roman" w:eastAsia="黑体" w:hAnsi="Times New Roman" w:cs="Times New Roman"/>
          <w:b/>
          <w:bCs/>
          <w:szCs w:val="21"/>
        </w:rPr>
        <w:t>C</w:t>
      </w:r>
      <w:r w:rsidR="002A1B42" w:rsidRPr="002A1B42">
        <w:rPr>
          <w:rFonts w:ascii="Times New Roman" w:eastAsia="黑体" w:hAnsi="Times New Roman" w:cs="Times New Roman"/>
          <w:szCs w:val="21"/>
        </w:rPr>
        <w:t>) and sugar (</w:t>
      </w:r>
      <w:r>
        <w:rPr>
          <w:rFonts w:ascii="Times New Roman" w:eastAsia="黑体" w:hAnsi="Times New Roman" w:cs="Times New Roman"/>
          <w:b/>
          <w:bCs/>
          <w:szCs w:val="21"/>
        </w:rPr>
        <w:t>D</w:t>
      </w:r>
      <w:r w:rsidR="002A1B42" w:rsidRPr="002A1B42">
        <w:rPr>
          <w:rFonts w:ascii="Times New Roman" w:eastAsia="黑体" w:hAnsi="Times New Roman" w:cs="Times New Roman"/>
          <w:szCs w:val="21"/>
        </w:rPr>
        <w:t>) metabolism were compared between the CL4176:</w:t>
      </w:r>
      <w:r w:rsidR="002A1B42" w:rsidRPr="002A1B42">
        <w:rPr>
          <w:rFonts w:ascii="Times New Roman" w:eastAsia="黑体" w:hAnsi="Times New Roman" w:cs="Times New Roman"/>
          <w:i/>
          <w:iCs/>
          <w:szCs w:val="21"/>
        </w:rPr>
        <w:t>mys-2(ok2429)</w:t>
      </w:r>
      <w:r w:rsidR="002A1B42" w:rsidRPr="002A1B42">
        <w:rPr>
          <w:rFonts w:ascii="Times New Roman" w:eastAsia="黑体" w:hAnsi="Times New Roman" w:cs="Times New Roman"/>
          <w:szCs w:val="21"/>
        </w:rPr>
        <w:t xml:space="preserve"> nematodes and F1 descendants. Three independent experiments were analyzed using two-way ANOVA followed by Dunnett’s multiple comparisons test.</w:t>
      </w:r>
    </w:p>
    <w:p w14:paraId="16126160" w14:textId="77777777" w:rsidR="002A1B42" w:rsidRPr="002A1B42" w:rsidRDefault="002A1B42" w:rsidP="002A1B42">
      <w:pPr>
        <w:widowControl/>
        <w:jc w:val="left"/>
        <w:rPr>
          <w:rFonts w:ascii="Calibri" w:eastAsia="宋体" w:hAnsi="Calibri" w:cs="Times New Roman"/>
        </w:rPr>
      </w:pPr>
      <w:r w:rsidRPr="002A1B42">
        <w:rPr>
          <w:rFonts w:ascii="Calibri" w:eastAsia="宋体" w:hAnsi="Calibri" w:cs="Times New Roman"/>
        </w:rPr>
        <w:br w:type="page"/>
      </w:r>
    </w:p>
    <w:p w14:paraId="5A2E615C" w14:textId="77777777" w:rsidR="002A1B42" w:rsidRPr="002A1B42" w:rsidRDefault="002A1B42" w:rsidP="002A1B42">
      <w:pPr>
        <w:widowControl/>
        <w:jc w:val="center"/>
        <w:rPr>
          <w:rFonts w:ascii="Calibri" w:eastAsia="宋体" w:hAnsi="Calibri" w:cs="Times New Roman"/>
          <w:noProof/>
        </w:rPr>
      </w:pPr>
    </w:p>
    <w:p w14:paraId="4059FD2F" w14:textId="77777777" w:rsidR="002A1B42" w:rsidRPr="002A1B42" w:rsidRDefault="002A1B42" w:rsidP="002A1B42">
      <w:pPr>
        <w:widowControl/>
        <w:jc w:val="center"/>
        <w:rPr>
          <w:rFonts w:ascii="Calibri" w:eastAsia="宋体" w:hAnsi="Calibri" w:cs="Times New Roman"/>
        </w:rPr>
      </w:pPr>
      <w:r w:rsidRPr="002A1B42">
        <w:rPr>
          <w:rFonts w:ascii="Calibri" w:eastAsia="宋体" w:hAnsi="Calibri" w:cs="Times New Roman"/>
          <w:noProof/>
        </w:rPr>
        <w:drawing>
          <wp:inline distT="0" distB="0" distL="0" distR="0" wp14:anchorId="3F7661D8" wp14:editId="3B947B74">
            <wp:extent cx="5291455" cy="5053078"/>
            <wp:effectExtent l="0" t="0" r="444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4" b="44978"/>
                    <a:stretch/>
                  </pic:blipFill>
                  <pic:spPr bwMode="auto">
                    <a:xfrm>
                      <a:off x="0" y="0"/>
                      <a:ext cx="5324795" cy="508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52CA17" w14:textId="77777777" w:rsidR="002A1B42" w:rsidRPr="002A1B42" w:rsidRDefault="002A1B42" w:rsidP="002A1B42">
      <w:pPr>
        <w:widowControl/>
        <w:spacing w:line="480" w:lineRule="auto"/>
        <w:rPr>
          <w:rFonts w:ascii="Times New Roman" w:eastAsia="宋体" w:hAnsi="Times New Roman" w:cs="Times New Roman"/>
          <w:b/>
          <w:szCs w:val="21"/>
        </w:rPr>
      </w:pPr>
      <w:r w:rsidRPr="002A1B42">
        <w:rPr>
          <w:rFonts w:ascii="Times New Roman" w:eastAsia="宋体" w:hAnsi="Times New Roman" w:cs="Times New Roman"/>
          <w:b/>
          <w:szCs w:val="21"/>
        </w:rPr>
        <w:t xml:space="preserve">Figure S5. Description of </w:t>
      </w:r>
      <w:proofErr w:type="spellStart"/>
      <w:r w:rsidRPr="002A1B42">
        <w:rPr>
          <w:rFonts w:ascii="Times New Roman" w:eastAsia="宋体" w:hAnsi="Times New Roman" w:cs="Times New Roman"/>
          <w:b/>
          <w:szCs w:val="21"/>
        </w:rPr>
        <w:t>ChIP</w:t>
      </w:r>
      <w:proofErr w:type="spellEnd"/>
      <w:r w:rsidRPr="002A1B42">
        <w:rPr>
          <w:rFonts w:ascii="Times New Roman" w:eastAsia="宋体" w:hAnsi="Times New Roman" w:cs="Times New Roman"/>
          <w:b/>
          <w:szCs w:val="21"/>
        </w:rPr>
        <w:t>-sequencing data gene distribution</w:t>
      </w:r>
      <w:r w:rsidRPr="002A1B42">
        <w:rPr>
          <w:rFonts w:ascii="Times New Roman" w:eastAsia="宋体" w:hAnsi="Times New Roman" w:cs="Times New Roman" w:hint="eastAsia"/>
          <w:b/>
          <w:szCs w:val="21"/>
        </w:rPr>
        <w:t>.</w:t>
      </w:r>
      <w:r w:rsidRPr="002A1B42">
        <w:rPr>
          <w:rFonts w:ascii="Times New Roman" w:eastAsia="等线" w:hAnsi="Times New Roman" w:cs="Times New Roman"/>
        </w:rPr>
        <w:t xml:space="preserve"> </w:t>
      </w:r>
      <w:proofErr w:type="spellStart"/>
      <w:r w:rsidRPr="002A1B42">
        <w:rPr>
          <w:rFonts w:ascii="Times New Roman" w:eastAsia="等线" w:hAnsi="Times New Roman" w:cs="Times New Roman"/>
        </w:rPr>
        <w:t>ChIP</w:t>
      </w:r>
      <w:proofErr w:type="spellEnd"/>
      <w:r w:rsidRPr="002A1B42">
        <w:rPr>
          <w:rFonts w:ascii="Times New Roman" w:eastAsia="等线" w:hAnsi="Times New Roman" w:cs="Times New Roman"/>
        </w:rPr>
        <w:t>-seq peaks of MOF over all chromosomes.</w:t>
      </w:r>
    </w:p>
    <w:p w14:paraId="1E1FC247" w14:textId="77777777" w:rsidR="002A1B42" w:rsidRPr="002A1B42" w:rsidRDefault="002A1B42" w:rsidP="002A1B42">
      <w:pPr>
        <w:widowControl/>
        <w:spacing w:line="480" w:lineRule="auto"/>
        <w:jc w:val="left"/>
        <w:rPr>
          <w:rFonts w:ascii="Times New Roman" w:eastAsia="宋体" w:hAnsi="Times New Roman" w:cs="Times New Roman"/>
          <w:szCs w:val="21"/>
        </w:rPr>
      </w:pPr>
      <w:r w:rsidRPr="002A1B42">
        <w:rPr>
          <w:rFonts w:ascii="Times New Roman" w:eastAsia="宋体" w:hAnsi="Times New Roman" w:cs="Times New Roman"/>
          <w:szCs w:val="21"/>
        </w:rPr>
        <w:br w:type="page"/>
      </w:r>
    </w:p>
    <w:p w14:paraId="436CE32D" w14:textId="4B942FAB" w:rsidR="002A1B42" w:rsidRPr="002A1B42" w:rsidRDefault="00401EDE" w:rsidP="002A1B42">
      <w:pPr>
        <w:rPr>
          <w:rFonts w:ascii="Calibri" w:eastAsia="宋体" w:hAnsi="Calibri" w:cs="Times New Roman"/>
        </w:rPr>
      </w:pPr>
      <w:r>
        <w:rPr>
          <w:noProof/>
        </w:rPr>
        <w:lastRenderedPageBreak/>
        <w:drawing>
          <wp:inline distT="0" distB="0" distL="0" distR="0" wp14:anchorId="62462924" wp14:editId="5F51436A">
            <wp:extent cx="5269865" cy="3197860"/>
            <wp:effectExtent l="0" t="0" r="6985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D99D2" w14:textId="77777777" w:rsidR="00E65B77" w:rsidRDefault="002A1B42" w:rsidP="002A1B42">
      <w:pPr>
        <w:spacing w:line="480" w:lineRule="auto"/>
        <w:rPr>
          <w:rFonts w:ascii="Times New Roman" w:eastAsia="宋体" w:hAnsi="Times New Roman" w:cs="Times New Roman"/>
          <w:szCs w:val="21"/>
        </w:rPr>
      </w:pPr>
      <w:r w:rsidRPr="002A1B42">
        <w:rPr>
          <w:rFonts w:ascii="Times New Roman" w:eastAsia="黑体" w:hAnsi="Times New Roman" w:cs="Times New Roman"/>
          <w:b/>
          <w:szCs w:val="21"/>
        </w:rPr>
        <w:t>Figure S6</w:t>
      </w:r>
      <w:r w:rsidRPr="002A1B42">
        <w:rPr>
          <w:rFonts w:ascii="Times New Roman" w:eastAsia="黑体" w:hAnsi="Times New Roman" w:cs="Times New Roman"/>
          <w:szCs w:val="21"/>
        </w:rPr>
        <w:t>.</w:t>
      </w:r>
      <w:r w:rsidRPr="002A1B42">
        <w:rPr>
          <w:rFonts w:ascii="Times New Roman" w:eastAsia="黑体" w:hAnsi="Times New Roman" w:cs="Times New Roman" w:hint="eastAsia"/>
          <w:szCs w:val="21"/>
        </w:rPr>
        <w:t xml:space="preserve"> </w:t>
      </w:r>
      <w:r w:rsidRPr="002A1B42">
        <w:rPr>
          <w:rFonts w:ascii="Times New Roman" w:eastAsia="宋体" w:hAnsi="Times New Roman" w:cs="Times New Roman"/>
          <w:b/>
          <w:bCs/>
          <w:szCs w:val="21"/>
        </w:rPr>
        <w:t>CDK-5</w:t>
      </w:r>
      <w:r w:rsidRPr="002A1B42">
        <w:rPr>
          <w:rFonts w:ascii="Times New Roman" w:eastAsia="宋体" w:hAnsi="Times New Roman" w:cs="Times New Roman" w:hint="eastAsia"/>
          <w:b/>
          <w:bCs/>
          <w:szCs w:val="21"/>
        </w:rPr>
        <w:t xml:space="preserve">, </w:t>
      </w:r>
      <w:r w:rsidRPr="002A1B42">
        <w:rPr>
          <w:rFonts w:ascii="Times New Roman" w:eastAsia="宋体" w:hAnsi="Times New Roman" w:cs="Times New Roman"/>
          <w:b/>
          <w:bCs/>
          <w:szCs w:val="21"/>
        </w:rPr>
        <w:t>ATM</w:t>
      </w:r>
      <w:r w:rsidRPr="002A1B42">
        <w:rPr>
          <w:rFonts w:ascii="Times New Roman" w:eastAsia="宋体" w:hAnsi="Times New Roman" w:cs="Times New Roman" w:hint="eastAsia"/>
          <w:b/>
          <w:bCs/>
          <w:szCs w:val="21"/>
        </w:rPr>
        <w:t xml:space="preserve">, </w:t>
      </w:r>
      <w:r w:rsidRPr="002A1B42">
        <w:rPr>
          <w:rFonts w:ascii="Times New Roman" w:eastAsia="宋体" w:hAnsi="Times New Roman" w:cs="Times New Roman"/>
          <w:b/>
          <w:bCs/>
          <w:szCs w:val="21"/>
        </w:rPr>
        <w:t xml:space="preserve">and </w:t>
      </w:r>
      <w:r w:rsidRPr="002A1B42">
        <w:rPr>
          <w:rFonts w:ascii="Times New Roman" w:eastAsia="宋体" w:hAnsi="Times New Roman" w:cs="Times New Roman" w:hint="eastAsia"/>
          <w:b/>
          <w:bCs/>
          <w:szCs w:val="21"/>
        </w:rPr>
        <w:t>Mys-2 function in the same signaling pathway</w:t>
      </w:r>
      <w:r w:rsidRPr="002A1B42">
        <w:rPr>
          <w:rFonts w:ascii="Times New Roman" w:eastAsia="宋体" w:hAnsi="Times New Roman" w:cs="Times New Roman"/>
          <w:b/>
          <w:bCs/>
          <w:szCs w:val="21"/>
        </w:rPr>
        <w:t xml:space="preserve"> in </w:t>
      </w:r>
      <w:r w:rsidRPr="002A1B42">
        <w:rPr>
          <w:rFonts w:ascii="Times New Roman" w:eastAsia="宋体" w:hAnsi="Times New Roman" w:cs="Times New Roman"/>
          <w:b/>
          <w:bCs/>
          <w:i/>
          <w:iCs/>
          <w:szCs w:val="21"/>
        </w:rPr>
        <w:t>C. elegans</w:t>
      </w:r>
      <w:r w:rsidRPr="002A1B42">
        <w:rPr>
          <w:rFonts w:ascii="Times New Roman" w:eastAsia="宋体" w:hAnsi="Times New Roman" w:cs="Times New Roman" w:hint="eastAsia"/>
          <w:b/>
          <w:bCs/>
          <w:szCs w:val="21"/>
        </w:rPr>
        <w:t>.</w:t>
      </w:r>
      <w:r w:rsidRPr="002A1B42">
        <w:rPr>
          <w:rFonts w:ascii="Times New Roman" w:eastAsia="宋体" w:hAnsi="Times New Roman" w:cs="Times New Roman" w:hint="eastAsia"/>
          <w:szCs w:val="21"/>
        </w:rPr>
        <w:t xml:space="preserve"> </w:t>
      </w:r>
    </w:p>
    <w:p w14:paraId="435416D4" w14:textId="712855FD" w:rsidR="002A1B42" w:rsidRPr="002A1B42" w:rsidRDefault="00401EDE" w:rsidP="002A1B42">
      <w:pPr>
        <w:spacing w:line="480" w:lineRule="auto"/>
        <w:rPr>
          <w:rFonts w:ascii="Cambria" w:eastAsia="黑体" w:hAnsi="Cambria" w:cs="Times New Roman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szCs w:val="21"/>
        </w:rPr>
        <w:t>(A)</w:t>
      </w:r>
      <w:r w:rsidR="002A1B42" w:rsidRPr="002A1B42">
        <w:rPr>
          <w:rFonts w:ascii="Times New Roman" w:eastAsia="宋体" w:hAnsi="Times New Roman" w:cs="Times New Roman"/>
          <w:szCs w:val="21"/>
        </w:rPr>
        <w:t xml:space="preserve"> </w:t>
      </w:r>
      <w:r w:rsidR="002A1B42" w:rsidRPr="002A1B42">
        <w:rPr>
          <w:rFonts w:ascii="Times New Roman" w:eastAsia="宋体" w:hAnsi="Times New Roman" w:cs="Times New Roman" w:hint="eastAsia"/>
          <w:szCs w:val="21"/>
        </w:rPr>
        <w:t xml:space="preserve">No </w:t>
      </w:r>
      <w:r w:rsidR="002A1B42" w:rsidRPr="002A1B42">
        <w:rPr>
          <w:rFonts w:ascii="Times New Roman" w:eastAsia="宋体" w:hAnsi="Times New Roman" w:cs="Times New Roman"/>
        </w:rPr>
        <w:t>cumulative</w:t>
      </w:r>
      <w:r w:rsidR="002A1B42" w:rsidRPr="002A1B42">
        <w:rPr>
          <w:rFonts w:ascii="Times New Roman" w:eastAsia="宋体" w:hAnsi="Times New Roman" w:cs="Times New Roman"/>
          <w:color w:val="000000"/>
          <w:szCs w:val="21"/>
        </w:rPr>
        <w:t xml:space="preserve"> effects</w:t>
      </w:r>
      <w:r w:rsidR="002A1B42" w:rsidRPr="002A1B42">
        <w:rPr>
          <w:rFonts w:ascii="Times New Roman" w:eastAsia="宋体" w:hAnsi="Times New Roman" w:cs="Times New Roman" w:hint="eastAsia"/>
          <w:color w:val="000000"/>
          <w:szCs w:val="21"/>
        </w:rPr>
        <w:t xml:space="preserve"> </w:t>
      </w:r>
      <w:r w:rsidR="002A1B42" w:rsidRPr="002A1B42">
        <w:rPr>
          <w:rFonts w:ascii="Times New Roman" w:eastAsia="宋体" w:hAnsi="Times New Roman" w:cs="Times New Roman"/>
          <w:color w:val="000000"/>
          <w:szCs w:val="21"/>
        </w:rPr>
        <w:t>were observed among the various genes. There were no significant differences observed between</w:t>
      </w:r>
      <w:r w:rsidR="002A1B42" w:rsidRPr="002A1B42">
        <w:rPr>
          <w:rFonts w:ascii="Times New Roman" w:eastAsia="宋体" w:hAnsi="Times New Roman" w:cs="Times New Roman" w:hint="eastAsia"/>
          <w:szCs w:val="21"/>
        </w:rPr>
        <w:t xml:space="preserve"> </w:t>
      </w:r>
      <w:r w:rsidR="002A1B42" w:rsidRPr="002A1B42">
        <w:rPr>
          <w:rFonts w:ascii="Times New Roman" w:eastAsia="宋体" w:hAnsi="Times New Roman" w:cs="Times New Roman"/>
          <w:szCs w:val="21"/>
        </w:rPr>
        <w:t>treatment with the</w:t>
      </w:r>
      <w:r w:rsidR="002A1B42" w:rsidRPr="002A1B42">
        <w:rPr>
          <w:rFonts w:ascii="Times New Roman" w:eastAsia="宋体" w:hAnsi="Times New Roman" w:cs="Times New Roman" w:hint="eastAsia"/>
          <w:szCs w:val="21"/>
        </w:rPr>
        <w:t xml:space="preserve"> </w:t>
      </w:r>
      <w:r w:rsidR="002A1B42" w:rsidRPr="002A1B42">
        <w:rPr>
          <w:rFonts w:ascii="Times New Roman" w:eastAsia="宋体" w:hAnsi="Times New Roman" w:cs="Times New Roman"/>
          <w:color w:val="000000"/>
          <w:szCs w:val="21"/>
        </w:rPr>
        <w:t xml:space="preserve">ATM inhibitor AZD0156 </w:t>
      </w:r>
      <w:r w:rsidR="002A1B42" w:rsidRPr="002A1B42">
        <w:rPr>
          <w:rFonts w:ascii="Times New Roman" w:eastAsia="宋体" w:hAnsi="Times New Roman" w:cs="Times New Roman" w:hint="eastAsia"/>
          <w:color w:val="000000"/>
          <w:szCs w:val="21"/>
        </w:rPr>
        <w:t xml:space="preserve">and </w:t>
      </w:r>
      <w:r w:rsidR="002A1B42" w:rsidRPr="002A1B42">
        <w:rPr>
          <w:rFonts w:ascii="Times New Roman" w:eastAsia="宋体" w:hAnsi="Times New Roman" w:cs="Times New Roman"/>
          <w:i/>
          <w:color w:val="000000"/>
          <w:szCs w:val="21"/>
        </w:rPr>
        <w:t>cdk-5</w:t>
      </w:r>
      <w:r w:rsidR="002A1B42" w:rsidRPr="002A1B42">
        <w:rPr>
          <w:rFonts w:ascii="Times New Roman" w:eastAsia="宋体" w:hAnsi="Times New Roman" w:cs="Times New Roman"/>
          <w:color w:val="000000"/>
          <w:szCs w:val="21"/>
        </w:rPr>
        <w:t xml:space="preserve"> RNAi, and with AZD0156 </w:t>
      </w:r>
      <w:r w:rsidR="002A1B42" w:rsidRPr="002A1B42">
        <w:rPr>
          <w:rFonts w:ascii="Times New Roman" w:eastAsia="宋体" w:hAnsi="Times New Roman" w:cs="Times New Roman" w:hint="eastAsia"/>
          <w:color w:val="000000"/>
          <w:szCs w:val="21"/>
        </w:rPr>
        <w:t xml:space="preserve">treatment </w:t>
      </w:r>
      <w:r w:rsidR="002A1B42" w:rsidRPr="002A1B42">
        <w:rPr>
          <w:rFonts w:ascii="Times New Roman" w:eastAsia="宋体" w:hAnsi="Times New Roman" w:cs="Times New Roman"/>
          <w:color w:val="000000"/>
          <w:szCs w:val="21"/>
        </w:rPr>
        <w:t>alon</w:t>
      </w:r>
      <w:r w:rsidR="002A1B42" w:rsidRPr="002A1B42">
        <w:rPr>
          <w:rFonts w:ascii="Times New Roman" w:eastAsia="宋体" w:hAnsi="Times New Roman" w:cs="Times New Roman" w:hint="eastAsia"/>
          <w:color w:val="000000"/>
          <w:szCs w:val="21"/>
        </w:rPr>
        <w:t>e</w:t>
      </w:r>
      <w:r w:rsidR="002A1B42" w:rsidRPr="002A1B42">
        <w:rPr>
          <w:rFonts w:ascii="Times New Roman" w:eastAsia="宋体" w:hAnsi="Times New Roman" w:cs="Times New Roman"/>
          <w:color w:val="000000"/>
          <w:szCs w:val="21"/>
        </w:rPr>
        <w:t xml:space="preserve">. Moreover, double RNAi of </w:t>
      </w:r>
      <w:r w:rsidR="002A1B42" w:rsidRPr="002A1B42">
        <w:rPr>
          <w:rFonts w:ascii="Times New Roman" w:eastAsia="宋体" w:hAnsi="Times New Roman" w:cs="Times New Roman"/>
          <w:i/>
          <w:color w:val="000000"/>
          <w:szCs w:val="21"/>
        </w:rPr>
        <w:t>ckd-5</w:t>
      </w:r>
      <w:r w:rsidR="002A1B42" w:rsidRPr="002A1B42">
        <w:rPr>
          <w:rFonts w:ascii="Times New Roman" w:eastAsia="宋体" w:hAnsi="Times New Roman" w:cs="Times New Roman"/>
          <w:color w:val="000000"/>
          <w:szCs w:val="21"/>
        </w:rPr>
        <w:t xml:space="preserve"> and </w:t>
      </w:r>
      <w:r w:rsidR="002A1B42" w:rsidRPr="002A1B42">
        <w:rPr>
          <w:rFonts w:ascii="Times New Roman" w:eastAsia="宋体" w:hAnsi="Times New Roman" w:cs="Times New Roman"/>
          <w:i/>
          <w:color w:val="000000"/>
          <w:szCs w:val="21"/>
        </w:rPr>
        <w:t>mys-2</w:t>
      </w:r>
      <w:r w:rsidR="002A1B42" w:rsidRPr="002A1B42">
        <w:rPr>
          <w:rFonts w:ascii="Times New Roman" w:eastAsia="宋体" w:hAnsi="Times New Roman" w:cs="Times New Roman"/>
          <w:color w:val="000000"/>
          <w:szCs w:val="21"/>
        </w:rPr>
        <w:t xml:space="preserve"> produced paralytic rates comparable to those observed with </w:t>
      </w:r>
      <w:r w:rsidR="002A1B42" w:rsidRPr="002A1B42">
        <w:rPr>
          <w:rFonts w:ascii="Times New Roman" w:eastAsia="宋体" w:hAnsi="Times New Roman" w:cs="Times New Roman"/>
          <w:i/>
          <w:color w:val="000000"/>
          <w:szCs w:val="21"/>
        </w:rPr>
        <w:t>ckd-5</w:t>
      </w:r>
      <w:r w:rsidR="002A1B42" w:rsidRPr="002A1B42">
        <w:rPr>
          <w:rFonts w:ascii="Times New Roman" w:eastAsia="宋体" w:hAnsi="Times New Roman" w:cs="Times New Roman"/>
          <w:color w:val="000000"/>
          <w:szCs w:val="21"/>
        </w:rPr>
        <w:t xml:space="preserve"> RNAi or </w:t>
      </w:r>
      <w:r w:rsidR="002A1B42" w:rsidRPr="002A1B42">
        <w:rPr>
          <w:rFonts w:ascii="Times New Roman" w:eastAsia="宋体" w:hAnsi="Times New Roman" w:cs="Times New Roman"/>
          <w:i/>
          <w:color w:val="000000"/>
          <w:szCs w:val="21"/>
        </w:rPr>
        <w:t>mys-2</w:t>
      </w:r>
      <w:r w:rsidR="002A1B42" w:rsidRPr="002A1B42">
        <w:rPr>
          <w:rFonts w:ascii="Times New Roman" w:eastAsia="宋体" w:hAnsi="Times New Roman" w:cs="Times New Roman"/>
          <w:color w:val="000000"/>
          <w:szCs w:val="21"/>
        </w:rPr>
        <w:t xml:space="preserve"> RNAi </w:t>
      </w:r>
      <w:r w:rsidR="002A1B42" w:rsidRPr="002A1B42">
        <w:rPr>
          <w:rFonts w:ascii="Times New Roman" w:eastAsia="宋体" w:hAnsi="Times New Roman" w:cs="Times New Roman" w:hint="eastAsia"/>
          <w:color w:val="000000"/>
          <w:szCs w:val="21"/>
        </w:rPr>
        <w:t xml:space="preserve">treatment </w:t>
      </w:r>
      <w:r w:rsidR="002A1B42" w:rsidRPr="002A1B42">
        <w:rPr>
          <w:rFonts w:ascii="Times New Roman" w:eastAsia="宋体" w:hAnsi="Times New Roman" w:cs="Times New Roman"/>
          <w:color w:val="000000"/>
          <w:szCs w:val="21"/>
        </w:rPr>
        <w:t>alon</w:t>
      </w:r>
      <w:r w:rsidR="002A1B42" w:rsidRPr="002A1B42">
        <w:rPr>
          <w:rFonts w:ascii="Times New Roman" w:eastAsia="宋体" w:hAnsi="Times New Roman" w:cs="Times New Roman" w:hint="eastAsia"/>
          <w:color w:val="000000"/>
          <w:szCs w:val="21"/>
        </w:rPr>
        <w:t>e.</w:t>
      </w:r>
      <w:r w:rsidR="002A1B42" w:rsidRPr="002A1B42">
        <w:rPr>
          <w:rFonts w:ascii="Calibri" w:eastAsia="宋体" w:hAnsi="Calibri" w:cs="Times New Roman"/>
        </w:rPr>
        <w:t xml:space="preserve"> </w:t>
      </w:r>
      <w:r>
        <w:rPr>
          <w:rFonts w:ascii="Times New Roman" w:eastAsia="宋体" w:hAnsi="Times New Roman" w:cs="Times New Roman"/>
          <w:b/>
          <w:bCs/>
          <w:szCs w:val="21"/>
        </w:rPr>
        <w:t>(B)</w:t>
      </w:r>
      <w:r w:rsidR="002A1B42" w:rsidRPr="002A1B42">
        <w:rPr>
          <w:rFonts w:ascii="Times New Roman" w:eastAsia="宋体" w:hAnsi="Times New Roman" w:cs="Times New Roman" w:hint="eastAsia"/>
          <w:szCs w:val="21"/>
        </w:rPr>
        <w:t xml:space="preserve"> </w:t>
      </w:r>
      <w:r w:rsidR="002A1B42" w:rsidRPr="002A1B42">
        <w:rPr>
          <w:rFonts w:ascii="Times New Roman" w:eastAsia="宋体" w:hAnsi="Times New Roman" w:cs="Times New Roman" w:hint="eastAsia"/>
          <w:color w:val="000000"/>
          <w:szCs w:val="21"/>
        </w:rPr>
        <w:t>T</w:t>
      </w:r>
      <w:r w:rsidR="002A1B42" w:rsidRPr="002A1B42">
        <w:rPr>
          <w:rFonts w:ascii="Times New Roman" w:eastAsia="宋体" w:hAnsi="Times New Roman" w:cs="Times New Roman"/>
          <w:color w:val="000000"/>
          <w:szCs w:val="21"/>
        </w:rPr>
        <w:t>he dominant phenotypes of downstream genes</w:t>
      </w:r>
      <w:r w:rsidR="002A1B42" w:rsidRPr="002A1B42">
        <w:rPr>
          <w:rFonts w:ascii="Times New Roman" w:eastAsia="宋体" w:hAnsi="Times New Roman" w:cs="Times New Roman" w:hint="eastAsia"/>
          <w:color w:val="000000"/>
          <w:szCs w:val="21"/>
        </w:rPr>
        <w:t xml:space="preserve"> within the </w:t>
      </w:r>
      <w:r w:rsidR="002A1B42" w:rsidRPr="002A1B42">
        <w:rPr>
          <w:rFonts w:ascii="Times New Roman" w:eastAsia="宋体" w:hAnsi="Times New Roman" w:cs="Times New Roman"/>
          <w:color w:val="000000"/>
          <w:szCs w:val="21"/>
        </w:rPr>
        <w:t>ROS/CDK-5/ATM signaling pathway (</w:t>
      </w:r>
      <w:bookmarkStart w:id="3" w:name="OLE_LINK1"/>
      <w:r w:rsidR="00E65B77" w:rsidRPr="00E65B77">
        <w:rPr>
          <w:rFonts w:ascii="Times New Roman" w:eastAsia="宋体" w:hAnsi="Times New Roman" w:cs="Times New Roman"/>
          <w:i/>
          <w:iCs/>
          <w:color w:val="000000"/>
          <w:szCs w:val="21"/>
        </w:rPr>
        <w:t>P</w:t>
      </w:r>
      <w:r w:rsidR="00E65B77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="002A1B42" w:rsidRPr="002A1B42">
        <w:rPr>
          <w:rFonts w:ascii="Times New Roman" w:eastAsia="宋体" w:hAnsi="Times New Roman" w:cs="Times New Roman"/>
          <w:color w:val="000000"/>
          <w:szCs w:val="21"/>
        </w:rPr>
        <w:t>value presented as the comparison with HT115</w:t>
      </w:r>
      <w:bookmarkEnd w:id="3"/>
      <w:r w:rsidR="002A1B42" w:rsidRPr="002A1B42">
        <w:rPr>
          <w:rFonts w:ascii="Times New Roman" w:eastAsia="宋体" w:hAnsi="Times New Roman" w:cs="Times New Roman"/>
          <w:color w:val="000000"/>
          <w:szCs w:val="21"/>
        </w:rPr>
        <w:t>)</w:t>
      </w:r>
      <w:r w:rsidR="002A1B42" w:rsidRPr="002A1B42">
        <w:rPr>
          <w:rFonts w:ascii="Times New Roman" w:eastAsia="宋体" w:hAnsi="Times New Roman" w:cs="Times New Roman"/>
          <w:szCs w:val="21"/>
        </w:rPr>
        <w:t>.</w:t>
      </w:r>
    </w:p>
    <w:p w14:paraId="0BFCA8EC" w14:textId="77777777" w:rsidR="002A1B42" w:rsidRPr="002A1B42" w:rsidRDefault="002A1B42" w:rsidP="002A1B42">
      <w:pPr>
        <w:widowControl/>
        <w:jc w:val="left"/>
        <w:rPr>
          <w:rFonts w:ascii="Calibri" w:eastAsia="宋体" w:hAnsi="Calibri" w:cs="Times New Roman"/>
          <w:b/>
          <w:noProof/>
        </w:rPr>
      </w:pPr>
      <w:r w:rsidRPr="002A1B42">
        <w:rPr>
          <w:rFonts w:ascii="Calibri" w:eastAsia="宋体" w:hAnsi="Calibri" w:cs="Times New Roman"/>
          <w:b/>
          <w:noProof/>
        </w:rPr>
        <w:br w:type="page"/>
      </w:r>
    </w:p>
    <w:p w14:paraId="76E91A68" w14:textId="1D627F1A" w:rsidR="002A1B42" w:rsidRPr="002A1B42" w:rsidRDefault="002A1B42" w:rsidP="002A1B42">
      <w:pPr>
        <w:spacing w:line="360" w:lineRule="auto"/>
        <w:jc w:val="center"/>
        <w:rPr>
          <w:rFonts w:ascii="Calibri" w:eastAsia="宋体" w:hAnsi="Calibri" w:cs="Times New Roman"/>
          <w:b/>
          <w:noProof/>
        </w:rPr>
      </w:pPr>
      <w:r w:rsidRPr="002A1B42">
        <w:rPr>
          <w:rFonts w:ascii="Calibri" w:eastAsia="宋体" w:hAnsi="Calibri" w:cs="Times New Roman"/>
          <w:noProof/>
        </w:rPr>
        <w:lastRenderedPageBreak/>
        <w:softHyphen/>
      </w:r>
      <w:r w:rsidRPr="002A1B42">
        <w:rPr>
          <w:rFonts w:ascii="Calibri" w:eastAsia="宋体" w:hAnsi="Calibri" w:cs="Times New Roman"/>
        </w:rPr>
        <w:t xml:space="preserve"> </w:t>
      </w:r>
      <w:r w:rsidR="00820BCB" w:rsidRPr="00820BCB">
        <w:t xml:space="preserve"> </w:t>
      </w:r>
      <w:r w:rsidR="000B6F0D">
        <w:rPr>
          <w:noProof/>
        </w:rPr>
        <w:drawing>
          <wp:inline distT="0" distB="0" distL="0" distR="0" wp14:anchorId="415ED406" wp14:editId="44F8F1D6">
            <wp:extent cx="3958590" cy="7917815"/>
            <wp:effectExtent l="0" t="0" r="381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590" cy="791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6B66D" w14:textId="77777777" w:rsidR="00820BCB" w:rsidRDefault="002A1B42" w:rsidP="002A1B42">
      <w:pPr>
        <w:spacing w:line="480" w:lineRule="auto"/>
        <w:rPr>
          <w:rFonts w:ascii="Times New Roman" w:eastAsia="宋体" w:hAnsi="Times New Roman" w:cs="Times New Roman"/>
          <w:szCs w:val="21"/>
        </w:rPr>
      </w:pPr>
      <w:r w:rsidRPr="002A1B42">
        <w:rPr>
          <w:rFonts w:ascii="Times New Roman" w:eastAsia="宋体" w:hAnsi="Times New Roman" w:cs="Times New Roman"/>
          <w:b/>
          <w:szCs w:val="21"/>
        </w:rPr>
        <w:t>Figure S7.</w:t>
      </w:r>
      <w:r w:rsidRPr="002A1B42">
        <w:rPr>
          <w:rFonts w:ascii="Times New Roman" w:eastAsia="宋体" w:hAnsi="Times New Roman" w:cs="Times New Roman"/>
          <w:szCs w:val="21"/>
        </w:rPr>
        <w:t xml:space="preserve"> </w:t>
      </w:r>
      <w:r w:rsidRPr="002A1B42">
        <w:rPr>
          <w:rFonts w:ascii="Times New Roman" w:eastAsia="宋体" w:hAnsi="Times New Roman" w:cs="Times New Roman"/>
          <w:b/>
          <w:szCs w:val="21"/>
        </w:rPr>
        <w:t xml:space="preserve">The mammalian homologs of </w:t>
      </w:r>
      <w:r w:rsidRPr="002A1B42">
        <w:rPr>
          <w:rFonts w:ascii="Times New Roman" w:eastAsia="宋体" w:hAnsi="Times New Roman" w:cs="Times New Roman"/>
          <w:b/>
          <w:bCs/>
          <w:szCs w:val="21"/>
        </w:rPr>
        <w:t>CDK-5/ATM/MOF</w:t>
      </w:r>
      <w:r w:rsidRPr="002A1B42">
        <w:rPr>
          <w:rFonts w:ascii="Times New Roman" w:eastAsia="宋体" w:hAnsi="Times New Roman" w:cs="Times New Roman"/>
          <w:b/>
          <w:szCs w:val="21"/>
        </w:rPr>
        <w:t xml:space="preserve"> functioned in AD-like pathogenesis in HAC cell models.</w:t>
      </w:r>
      <w:r w:rsidRPr="002A1B42">
        <w:rPr>
          <w:rFonts w:ascii="Times New Roman" w:eastAsia="宋体" w:hAnsi="Times New Roman" w:cs="Times New Roman"/>
          <w:szCs w:val="21"/>
        </w:rPr>
        <w:t xml:space="preserve"> </w:t>
      </w:r>
    </w:p>
    <w:p w14:paraId="67A6FC38" w14:textId="5E436F94" w:rsidR="002A1B42" w:rsidRPr="002A1B42" w:rsidRDefault="000B6F0D" w:rsidP="002A1B42">
      <w:pPr>
        <w:spacing w:line="480" w:lineRule="auto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b/>
          <w:bCs/>
          <w:szCs w:val="21"/>
        </w:rPr>
        <w:lastRenderedPageBreak/>
        <w:t>(A)</w:t>
      </w:r>
      <w:r w:rsidR="002A1B42" w:rsidRPr="002A1B42">
        <w:rPr>
          <w:rFonts w:ascii="Times New Roman" w:eastAsia="宋体" w:hAnsi="Times New Roman" w:cs="Times New Roman"/>
          <w:szCs w:val="21"/>
        </w:rPr>
        <w:t xml:space="preserve"> </w:t>
      </w:r>
      <w:r w:rsidR="002A1B42" w:rsidRPr="002A1B42">
        <w:rPr>
          <w:rFonts w:ascii="Times New Roman" w:eastAsia="等线" w:hAnsi="Times New Roman" w:cs="Times New Roman"/>
          <w:szCs w:val="21"/>
        </w:rPr>
        <w:t xml:space="preserve">Treatment with specific inhibitors, such as </w:t>
      </w:r>
      <w:proofErr w:type="spellStart"/>
      <w:r w:rsidR="002A1B42" w:rsidRPr="002A1B42">
        <w:rPr>
          <w:rFonts w:ascii="Times New Roman" w:eastAsia="等线" w:hAnsi="Times New Roman" w:cs="Times New Roman"/>
          <w:szCs w:val="21"/>
        </w:rPr>
        <w:t>roscovitine</w:t>
      </w:r>
      <w:proofErr w:type="spellEnd"/>
      <w:r w:rsidR="002A1B42" w:rsidRPr="002A1B42">
        <w:rPr>
          <w:rFonts w:ascii="Times New Roman" w:eastAsia="等线" w:hAnsi="Times New Roman" w:cs="Times New Roman"/>
          <w:szCs w:val="21"/>
        </w:rPr>
        <w:t xml:space="preserve"> for CDK5, AZD0156 for ATM, and MG149 for MOF, increased cell survival rates </w:t>
      </w:r>
      <w:r w:rsidR="002A1B42" w:rsidRPr="002A1B42">
        <w:rPr>
          <w:rFonts w:ascii="Times New Roman" w:eastAsia="等线" w:hAnsi="Times New Roman" w:cs="Times New Roman"/>
          <w:i/>
          <w:iCs/>
          <w:szCs w:val="21"/>
        </w:rPr>
        <w:t>in vitro</w:t>
      </w:r>
      <w:r w:rsidR="002A1B42" w:rsidRPr="002A1B42">
        <w:rPr>
          <w:rFonts w:ascii="Times New Roman" w:eastAsia="等线" w:hAnsi="Times New Roman" w:cs="Times New Roman"/>
          <w:szCs w:val="21"/>
        </w:rPr>
        <w:t>.</w:t>
      </w:r>
      <w:r w:rsidR="002A1B42" w:rsidRPr="002A1B42">
        <w:rPr>
          <w:rFonts w:ascii="Times New Roman" w:eastAsia="宋体" w:hAnsi="Times New Roman" w:cs="Times New Roman"/>
          <w:szCs w:val="21"/>
        </w:rPr>
        <w:t xml:space="preserve"> </w:t>
      </w:r>
      <w:bookmarkStart w:id="4" w:name="_Hlk129441469"/>
      <w:r>
        <w:rPr>
          <w:rFonts w:ascii="Times New Roman" w:eastAsia="等线" w:hAnsi="Times New Roman" w:cs="Times New Roman"/>
          <w:b/>
          <w:bCs/>
          <w:szCs w:val="21"/>
        </w:rPr>
        <w:t>(B)</w:t>
      </w:r>
      <w:r w:rsidR="002A1B42" w:rsidRPr="002A1B42">
        <w:rPr>
          <w:rFonts w:ascii="Times New Roman" w:eastAsia="黑体" w:hAnsi="Times New Roman" w:cs="Times New Roman" w:hint="eastAsia"/>
          <w:szCs w:val="21"/>
        </w:rPr>
        <w:t xml:space="preserve"> The </w:t>
      </w:r>
      <w:r w:rsidR="002A1B42" w:rsidRPr="002A1B42">
        <w:rPr>
          <w:rFonts w:ascii="Times New Roman" w:eastAsia="黑体" w:hAnsi="Times New Roman" w:cs="Times New Roman"/>
          <w:szCs w:val="21"/>
        </w:rPr>
        <w:t>mammalian analogs</w:t>
      </w:r>
      <w:r w:rsidR="002A1B42" w:rsidRPr="002A1B42">
        <w:rPr>
          <w:rFonts w:ascii="Times New Roman" w:eastAsia="黑体" w:hAnsi="Times New Roman" w:cs="Times New Roman" w:hint="eastAsia"/>
          <w:szCs w:val="21"/>
        </w:rPr>
        <w:t xml:space="preserve"> of </w:t>
      </w:r>
      <w:r w:rsidR="002A1B42" w:rsidRPr="002A1B42">
        <w:rPr>
          <w:rFonts w:ascii="Times New Roman" w:eastAsia="宋体" w:hAnsi="Times New Roman" w:cs="Times New Roman"/>
          <w:szCs w:val="21"/>
        </w:rPr>
        <w:t>CDK-5</w:t>
      </w:r>
      <w:r w:rsidR="002A1B42" w:rsidRPr="002A1B42">
        <w:rPr>
          <w:rFonts w:ascii="Times New Roman" w:eastAsia="宋体" w:hAnsi="Times New Roman" w:cs="Times New Roman" w:hint="eastAsia"/>
          <w:szCs w:val="21"/>
        </w:rPr>
        <w:t xml:space="preserve">, </w:t>
      </w:r>
      <w:r w:rsidR="002A1B42" w:rsidRPr="002A1B42">
        <w:rPr>
          <w:rFonts w:ascii="Times New Roman" w:eastAsia="宋体" w:hAnsi="Times New Roman" w:cs="Times New Roman"/>
          <w:szCs w:val="21"/>
        </w:rPr>
        <w:t>ATM</w:t>
      </w:r>
      <w:r w:rsidR="002A1B42" w:rsidRPr="002A1B42">
        <w:rPr>
          <w:rFonts w:ascii="Times New Roman" w:eastAsia="宋体" w:hAnsi="Times New Roman" w:cs="Times New Roman" w:hint="eastAsia"/>
          <w:szCs w:val="21"/>
        </w:rPr>
        <w:t xml:space="preserve">, </w:t>
      </w:r>
      <w:r w:rsidR="002A1B42" w:rsidRPr="002A1B42">
        <w:rPr>
          <w:rFonts w:ascii="Times New Roman" w:eastAsia="宋体" w:hAnsi="Times New Roman" w:cs="Times New Roman"/>
          <w:szCs w:val="21"/>
        </w:rPr>
        <w:t xml:space="preserve">and </w:t>
      </w:r>
      <w:r w:rsidR="002A1B42" w:rsidRPr="002A1B42">
        <w:rPr>
          <w:rFonts w:ascii="Times New Roman" w:eastAsia="宋体" w:hAnsi="Times New Roman" w:cs="Times New Roman" w:hint="eastAsia"/>
          <w:szCs w:val="21"/>
        </w:rPr>
        <w:t>M</w:t>
      </w:r>
      <w:r w:rsidR="002A1B42" w:rsidRPr="002A1B42">
        <w:rPr>
          <w:rFonts w:ascii="Times New Roman" w:eastAsia="宋体" w:hAnsi="Times New Roman" w:cs="Times New Roman"/>
          <w:szCs w:val="21"/>
        </w:rPr>
        <w:t>OF</w:t>
      </w:r>
      <w:r w:rsidR="002A1B42" w:rsidRPr="002A1B42">
        <w:rPr>
          <w:rFonts w:ascii="Times New Roman" w:eastAsia="宋体" w:hAnsi="Times New Roman" w:cs="Times New Roman" w:hint="eastAsia"/>
          <w:szCs w:val="21"/>
        </w:rPr>
        <w:t xml:space="preserve"> function</w:t>
      </w:r>
      <w:r w:rsidR="002A1B42" w:rsidRPr="002A1B42">
        <w:rPr>
          <w:rFonts w:ascii="Times New Roman" w:eastAsia="宋体" w:hAnsi="Times New Roman" w:cs="Times New Roman"/>
          <w:szCs w:val="21"/>
        </w:rPr>
        <w:t>ed</w:t>
      </w:r>
      <w:r w:rsidR="002A1B42" w:rsidRPr="002A1B42">
        <w:rPr>
          <w:rFonts w:ascii="Times New Roman" w:eastAsia="宋体" w:hAnsi="Times New Roman" w:cs="Times New Roman" w:hint="eastAsia"/>
          <w:szCs w:val="21"/>
        </w:rPr>
        <w:t xml:space="preserve"> in the same signaling pathway</w:t>
      </w:r>
      <w:r w:rsidR="002A1B42" w:rsidRPr="002A1B42">
        <w:rPr>
          <w:rFonts w:ascii="Times New Roman" w:eastAsia="宋体" w:hAnsi="Times New Roman" w:cs="Times New Roman"/>
          <w:szCs w:val="21"/>
        </w:rPr>
        <w:t xml:space="preserve"> because the dominant phenotypes of downstream genes were observed in </w:t>
      </w:r>
      <w:r w:rsidR="002A1B42" w:rsidRPr="002A1B42">
        <w:rPr>
          <w:rFonts w:ascii="Times New Roman" w:eastAsia="宋体" w:hAnsi="Times New Roman" w:cs="Times New Roman"/>
          <w:i/>
          <w:iCs/>
          <w:szCs w:val="21"/>
        </w:rPr>
        <w:t>vitro</w:t>
      </w:r>
      <w:r w:rsidR="002A1B42" w:rsidRPr="002A1B42">
        <w:rPr>
          <w:rFonts w:ascii="Times New Roman" w:eastAsia="宋体" w:hAnsi="Times New Roman" w:cs="Times New Roman"/>
          <w:szCs w:val="21"/>
        </w:rPr>
        <w:t>.</w:t>
      </w:r>
      <w:r w:rsidR="002A1B42" w:rsidRPr="002A1B42">
        <w:rPr>
          <w:rFonts w:ascii="Times New Roman" w:eastAsia="等线" w:hAnsi="Times New Roman" w:cs="Times New Roman"/>
          <w:szCs w:val="21"/>
        </w:rPr>
        <w:t xml:space="preserve"> </w:t>
      </w:r>
      <w:bookmarkEnd w:id="4"/>
      <w:r>
        <w:rPr>
          <w:rFonts w:ascii="Times New Roman" w:eastAsia="宋体" w:hAnsi="Times New Roman" w:cs="Times New Roman"/>
          <w:b/>
          <w:bCs/>
          <w:szCs w:val="21"/>
        </w:rPr>
        <w:t>(C-D)</w:t>
      </w:r>
      <w:r w:rsidR="002A1B42" w:rsidRPr="002A1B42">
        <w:rPr>
          <w:rFonts w:ascii="Times New Roman" w:eastAsia="宋体" w:hAnsi="Times New Roman" w:cs="Times New Roman"/>
          <w:szCs w:val="21"/>
        </w:rPr>
        <w:t xml:space="preserve"> The mammalian ROS/CDK-5/ATM/MOF signaling pathway modulated lysosome formation in SH-SY5Y (</w:t>
      </w:r>
      <w:r>
        <w:rPr>
          <w:rFonts w:ascii="Times New Roman" w:eastAsia="宋体" w:hAnsi="Times New Roman" w:cs="Times New Roman"/>
          <w:b/>
          <w:bCs/>
          <w:szCs w:val="21"/>
        </w:rPr>
        <w:t>C</w:t>
      </w:r>
      <w:r w:rsidR="002A1B42" w:rsidRPr="002A1B42">
        <w:rPr>
          <w:rFonts w:ascii="Times New Roman" w:eastAsia="宋体" w:hAnsi="Times New Roman" w:cs="Times New Roman"/>
          <w:szCs w:val="21"/>
        </w:rPr>
        <w:t>) and HAC (</w:t>
      </w:r>
      <w:r>
        <w:rPr>
          <w:rFonts w:ascii="Times New Roman" w:eastAsia="宋体" w:hAnsi="Times New Roman" w:cs="Times New Roman"/>
          <w:b/>
          <w:bCs/>
          <w:szCs w:val="21"/>
        </w:rPr>
        <w:t>D</w:t>
      </w:r>
      <w:r w:rsidR="002A1B42" w:rsidRPr="002A1B42">
        <w:rPr>
          <w:rFonts w:ascii="Times New Roman" w:eastAsia="宋体" w:hAnsi="Times New Roman" w:cs="Times New Roman"/>
          <w:szCs w:val="21"/>
        </w:rPr>
        <w:t xml:space="preserve">) cell lines. </w:t>
      </w:r>
      <w:bookmarkStart w:id="5" w:name="_Hlk129442654"/>
      <w:r>
        <w:rPr>
          <w:rFonts w:ascii="Times New Roman" w:eastAsia="宋体" w:hAnsi="Times New Roman" w:cs="Times New Roman"/>
          <w:b/>
          <w:bCs/>
          <w:szCs w:val="21"/>
        </w:rPr>
        <w:t>(E)</w:t>
      </w:r>
      <w:r w:rsidR="002A1B42" w:rsidRPr="002A1B42">
        <w:rPr>
          <w:rFonts w:ascii="Times New Roman" w:eastAsia="等线" w:hAnsi="Times New Roman" w:cs="Times New Roman"/>
          <w:szCs w:val="21"/>
        </w:rPr>
        <w:t xml:space="preserve"> Western blotting and </w:t>
      </w:r>
      <w:bookmarkStart w:id="6" w:name="_Hlk129441895"/>
      <w:r w:rsidR="002A1B42" w:rsidRPr="002A1B42">
        <w:rPr>
          <w:rFonts w:ascii="Times New Roman" w:eastAsia="等线" w:hAnsi="Times New Roman" w:cs="Times New Roman"/>
          <w:szCs w:val="21"/>
        </w:rPr>
        <w:t>quantification</w:t>
      </w:r>
      <w:bookmarkEnd w:id="6"/>
      <w:r w:rsidR="002A1B42" w:rsidRPr="002A1B42">
        <w:rPr>
          <w:rFonts w:ascii="Times New Roman" w:eastAsia="等线" w:hAnsi="Times New Roman" w:cs="Times New Roman"/>
          <w:szCs w:val="21"/>
        </w:rPr>
        <w:t xml:space="preserve"> of H4K16ac</w:t>
      </w:r>
      <w:bookmarkEnd w:id="5"/>
      <w:r w:rsidR="002A1B42" w:rsidRPr="002A1B42">
        <w:rPr>
          <w:rFonts w:ascii="Times New Roman" w:eastAsia="等线" w:hAnsi="Times New Roman" w:cs="Times New Roman"/>
          <w:szCs w:val="21"/>
        </w:rPr>
        <w:t xml:space="preserve"> </w:t>
      </w:r>
      <w:r w:rsidR="00AF4FE9" w:rsidRPr="002A1B42">
        <w:rPr>
          <w:rFonts w:ascii="Times New Roman" w:eastAsia="宋体" w:hAnsi="Times New Roman" w:cs="Times New Roman"/>
          <w:szCs w:val="21"/>
        </w:rPr>
        <w:t>in SH-SY5Y</w:t>
      </w:r>
      <w:r w:rsidR="00AF4FE9" w:rsidRPr="002A1B42">
        <w:rPr>
          <w:rFonts w:ascii="Times New Roman" w:eastAsia="等线" w:hAnsi="Times New Roman" w:cs="Times New Roman"/>
          <w:szCs w:val="21"/>
        </w:rPr>
        <w:t xml:space="preserve"> </w:t>
      </w:r>
      <w:r w:rsidR="002A1B42" w:rsidRPr="002A1B42">
        <w:rPr>
          <w:rFonts w:ascii="Times New Roman" w:eastAsia="等线" w:hAnsi="Times New Roman" w:cs="Times New Roman"/>
          <w:szCs w:val="21"/>
        </w:rPr>
        <w:t>following addition of specific inhibitors, including MG149 for MOF and AZD0156 for ATM.</w:t>
      </w:r>
    </w:p>
    <w:p w14:paraId="0C26D4AD" w14:textId="77777777" w:rsidR="002A1B42" w:rsidRPr="002A1B42" w:rsidRDefault="002A1B42" w:rsidP="002A1B42">
      <w:pPr>
        <w:adjustRightInd w:val="0"/>
        <w:snapToGrid w:val="0"/>
        <w:spacing w:line="480" w:lineRule="auto"/>
        <w:rPr>
          <w:rFonts w:ascii="Times New Roman" w:eastAsia="等线" w:hAnsi="Times New Roman" w:cs="Times New Roman"/>
          <w:szCs w:val="21"/>
        </w:rPr>
      </w:pPr>
    </w:p>
    <w:p w14:paraId="16C1C52D" w14:textId="48B9ACA4" w:rsidR="00B610B1" w:rsidRPr="002A1B42" w:rsidRDefault="00B610B1" w:rsidP="002A1B42">
      <w:pPr>
        <w:widowControl/>
        <w:jc w:val="left"/>
        <w:rPr>
          <w:rFonts w:ascii="Times New Roman" w:hAnsi="Times New Roman" w:cs="Times New Roman"/>
          <w:szCs w:val="21"/>
        </w:rPr>
      </w:pPr>
    </w:p>
    <w:sectPr w:rsidR="00B610B1" w:rsidRPr="002A1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7F751" w14:textId="77777777" w:rsidR="003B6136" w:rsidRDefault="003B6136" w:rsidP="00DC5E9C">
      <w:r>
        <w:separator/>
      </w:r>
    </w:p>
  </w:endnote>
  <w:endnote w:type="continuationSeparator" w:id="0">
    <w:p w14:paraId="7500A493" w14:textId="77777777" w:rsidR="003B6136" w:rsidRDefault="003B6136" w:rsidP="00DC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imes-Italic">
    <w:altName w:val="Arial Unicode MS"/>
    <w:charset w:val="00"/>
    <w:family w:val="decorative"/>
    <w:pitch w:val="default"/>
    <w:sig w:usb0="00000000" w:usb1="00000000" w:usb2="00000010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7A90C" w14:textId="77777777" w:rsidR="003B6136" w:rsidRDefault="003B6136" w:rsidP="00DC5E9C">
      <w:r>
        <w:separator/>
      </w:r>
    </w:p>
  </w:footnote>
  <w:footnote w:type="continuationSeparator" w:id="0">
    <w:p w14:paraId="4BF40222" w14:textId="77777777" w:rsidR="003B6136" w:rsidRDefault="003B6136" w:rsidP="00DC5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A7F79"/>
    <w:multiLevelType w:val="multilevel"/>
    <w:tmpl w:val="274A7F7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lowerLetter"/>
      <w:lvlText w:val="%5)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lowerLetter"/>
      <w:lvlText w:val="%8)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12261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AF"/>
    <w:rsid w:val="0000029D"/>
    <w:rsid w:val="000355EC"/>
    <w:rsid w:val="00042CBC"/>
    <w:rsid w:val="000430F2"/>
    <w:rsid w:val="0005114D"/>
    <w:rsid w:val="000751AE"/>
    <w:rsid w:val="000779C7"/>
    <w:rsid w:val="00082992"/>
    <w:rsid w:val="000833A9"/>
    <w:rsid w:val="00087DB0"/>
    <w:rsid w:val="000963A4"/>
    <w:rsid w:val="000B2B72"/>
    <w:rsid w:val="000B6814"/>
    <w:rsid w:val="000B6F0D"/>
    <w:rsid w:val="000B7D6C"/>
    <w:rsid w:val="000C06D8"/>
    <w:rsid w:val="000C34DF"/>
    <w:rsid w:val="000D6D8A"/>
    <w:rsid w:val="000E1139"/>
    <w:rsid w:val="000F22B5"/>
    <w:rsid w:val="000F56F9"/>
    <w:rsid w:val="000F5AFF"/>
    <w:rsid w:val="0010239C"/>
    <w:rsid w:val="00105972"/>
    <w:rsid w:val="001164BF"/>
    <w:rsid w:val="00121D93"/>
    <w:rsid w:val="0014536E"/>
    <w:rsid w:val="00153FF2"/>
    <w:rsid w:val="00163586"/>
    <w:rsid w:val="001635DE"/>
    <w:rsid w:val="0017069D"/>
    <w:rsid w:val="001776F5"/>
    <w:rsid w:val="001927C0"/>
    <w:rsid w:val="001A382C"/>
    <w:rsid w:val="001A4B6A"/>
    <w:rsid w:val="001A5215"/>
    <w:rsid w:val="001C32F1"/>
    <w:rsid w:val="001C4622"/>
    <w:rsid w:val="001C59B3"/>
    <w:rsid w:val="001D3BAD"/>
    <w:rsid w:val="001D5791"/>
    <w:rsid w:val="001E4271"/>
    <w:rsid w:val="001F0910"/>
    <w:rsid w:val="001F26F6"/>
    <w:rsid w:val="001F33EA"/>
    <w:rsid w:val="00224378"/>
    <w:rsid w:val="0022439A"/>
    <w:rsid w:val="0023438D"/>
    <w:rsid w:val="0025411E"/>
    <w:rsid w:val="002570DF"/>
    <w:rsid w:val="00265F6C"/>
    <w:rsid w:val="0027079A"/>
    <w:rsid w:val="00280099"/>
    <w:rsid w:val="00287614"/>
    <w:rsid w:val="00290385"/>
    <w:rsid w:val="002924A8"/>
    <w:rsid w:val="0029630E"/>
    <w:rsid w:val="002A1B42"/>
    <w:rsid w:val="002B674A"/>
    <w:rsid w:val="002B76B9"/>
    <w:rsid w:val="002C55C9"/>
    <w:rsid w:val="002C7826"/>
    <w:rsid w:val="002E5C29"/>
    <w:rsid w:val="002F570A"/>
    <w:rsid w:val="0030157A"/>
    <w:rsid w:val="00302A28"/>
    <w:rsid w:val="00303A25"/>
    <w:rsid w:val="003067AE"/>
    <w:rsid w:val="00313369"/>
    <w:rsid w:val="0033203C"/>
    <w:rsid w:val="00334291"/>
    <w:rsid w:val="00352C7B"/>
    <w:rsid w:val="003557A6"/>
    <w:rsid w:val="0035778A"/>
    <w:rsid w:val="00363B93"/>
    <w:rsid w:val="003646DE"/>
    <w:rsid w:val="00392132"/>
    <w:rsid w:val="003A3AF1"/>
    <w:rsid w:val="003B6136"/>
    <w:rsid w:val="003B7665"/>
    <w:rsid w:val="003B782E"/>
    <w:rsid w:val="003C416A"/>
    <w:rsid w:val="003C605E"/>
    <w:rsid w:val="003C6CAE"/>
    <w:rsid w:val="003D02DC"/>
    <w:rsid w:val="003E34DB"/>
    <w:rsid w:val="003E371B"/>
    <w:rsid w:val="003F0AB5"/>
    <w:rsid w:val="003F25E8"/>
    <w:rsid w:val="003F4835"/>
    <w:rsid w:val="003F53B4"/>
    <w:rsid w:val="003F7D30"/>
    <w:rsid w:val="00400C3E"/>
    <w:rsid w:val="00400F87"/>
    <w:rsid w:val="00401EDE"/>
    <w:rsid w:val="004023F5"/>
    <w:rsid w:val="00402F98"/>
    <w:rsid w:val="00421556"/>
    <w:rsid w:val="00426A4A"/>
    <w:rsid w:val="00447F21"/>
    <w:rsid w:val="00476EBA"/>
    <w:rsid w:val="0048065F"/>
    <w:rsid w:val="0048421C"/>
    <w:rsid w:val="00493CA8"/>
    <w:rsid w:val="004963FC"/>
    <w:rsid w:val="00497CCB"/>
    <w:rsid w:val="004A2A15"/>
    <w:rsid w:val="004A53EB"/>
    <w:rsid w:val="004A6256"/>
    <w:rsid w:val="004B08AF"/>
    <w:rsid w:val="004B734C"/>
    <w:rsid w:val="004C70B3"/>
    <w:rsid w:val="004E70D0"/>
    <w:rsid w:val="00503C19"/>
    <w:rsid w:val="00505F7D"/>
    <w:rsid w:val="00507BDB"/>
    <w:rsid w:val="005224C6"/>
    <w:rsid w:val="005368D2"/>
    <w:rsid w:val="00537B21"/>
    <w:rsid w:val="00541A0A"/>
    <w:rsid w:val="0054782D"/>
    <w:rsid w:val="00562E7E"/>
    <w:rsid w:val="0056555D"/>
    <w:rsid w:val="00571D81"/>
    <w:rsid w:val="00582990"/>
    <w:rsid w:val="005A2FB5"/>
    <w:rsid w:val="005E5F3D"/>
    <w:rsid w:val="005E6BDD"/>
    <w:rsid w:val="005F12D1"/>
    <w:rsid w:val="00604F25"/>
    <w:rsid w:val="006170E6"/>
    <w:rsid w:val="00617AAA"/>
    <w:rsid w:val="006218F8"/>
    <w:rsid w:val="0062217A"/>
    <w:rsid w:val="006262C2"/>
    <w:rsid w:val="00637704"/>
    <w:rsid w:val="0064324E"/>
    <w:rsid w:val="00646662"/>
    <w:rsid w:val="00653C99"/>
    <w:rsid w:val="00653DD1"/>
    <w:rsid w:val="006672D0"/>
    <w:rsid w:val="00672939"/>
    <w:rsid w:val="00683945"/>
    <w:rsid w:val="00685D33"/>
    <w:rsid w:val="006866D2"/>
    <w:rsid w:val="006869B6"/>
    <w:rsid w:val="00690E45"/>
    <w:rsid w:val="006A36C7"/>
    <w:rsid w:val="006A3DDE"/>
    <w:rsid w:val="006D113A"/>
    <w:rsid w:val="006D7B65"/>
    <w:rsid w:val="006E4E3D"/>
    <w:rsid w:val="006F65FE"/>
    <w:rsid w:val="006F7628"/>
    <w:rsid w:val="00701C71"/>
    <w:rsid w:val="00701DB7"/>
    <w:rsid w:val="007031EF"/>
    <w:rsid w:val="0070712A"/>
    <w:rsid w:val="0071491E"/>
    <w:rsid w:val="007154F6"/>
    <w:rsid w:val="007175DB"/>
    <w:rsid w:val="007264B8"/>
    <w:rsid w:val="007317C9"/>
    <w:rsid w:val="00736963"/>
    <w:rsid w:val="0074542B"/>
    <w:rsid w:val="00764F3C"/>
    <w:rsid w:val="00766691"/>
    <w:rsid w:val="0077519D"/>
    <w:rsid w:val="0078502B"/>
    <w:rsid w:val="00790B07"/>
    <w:rsid w:val="00794E4C"/>
    <w:rsid w:val="00796896"/>
    <w:rsid w:val="00797820"/>
    <w:rsid w:val="007A5DBA"/>
    <w:rsid w:val="007B0B30"/>
    <w:rsid w:val="007F1374"/>
    <w:rsid w:val="007F690E"/>
    <w:rsid w:val="008021F6"/>
    <w:rsid w:val="00803615"/>
    <w:rsid w:val="0080477D"/>
    <w:rsid w:val="00810A50"/>
    <w:rsid w:val="00816F25"/>
    <w:rsid w:val="00820BCB"/>
    <w:rsid w:val="00827DA8"/>
    <w:rsid w:val="00830D6A"/>
    <w:rsid w:val="00834C19"/>
    <w:rsid w:val="00836D6A"/>
    <w:rsid w:val="008544FD"/>
    <w:rsid w:val="008545AC"/>
    <w:rsid w:val="00866264"/>
    <w:rsid w:val="00867362"/>
    <w:rsid w:val="008A0891"/>
    <w:rsid w:val="008B5C2B"/>
    <w:rsid w:val="008B66F7"/>
    <w:rsid w:val="008D0B45"/>
    <w:rsid w:val="008E1850"/>
    <w:rsid w:val="008F2AF6"/>
    <w:rsid w:val="008F5F48"/>
    <w:rsid w:val="00902E0F"/>
    <w:rsid w:val="00904928"/>
    <w:rsid w:val="00905428"/>
    <w:rsid w:val="00913331"/>
    <w:rsid w:val="009232F1"/>
    <w:rsid w:val="00932B7B"/>
    <w:rsid w:val="00935376"/>
    <w:rsid w:val="00946420"/>
    <w:rsid w:val="0094741C"/>
    <w:rsid w:val="00962E27"/>
    <w:rsid w:val="00966838"/>
    <w:rsid w:val="009837F1"/>
    <w:rsid w:val="009940BC"/>
    <w:rsid w:val="009B40AA"/>
    <w:rsid w:val="009C1836"/>
    <w:rsid w:val="009C3985"/>
    <w:rsid w:val="009C4444"/>
    <w:rsid w:val="009C7892"/>
    <w:rsid w:val="009D0CE4"/>
    <w:rsid w:val="009D553E"/>
    <w:rsid w:val="009D5564"/>
    <w:rsid w:val="009F1D9E"/>
    <w:rsid w:val="00A00F22"/>
    <w:rsid w:val="00A01A60"/>
    <w:rsid w:val="00A01E02"/>
    <w:rsid w:val="00A05002"/>
    <w:rsid w:val="00A0546A"/>
    <w:rsid w:val="00A05957"/>
    <w:rsid w:val="00A2083E"/>
    <w:rsid w:val="00A27EF7"/>
    <w:rsid w:val="00A66DF0"/>
    <w:rsid w:val="00A80176"/>
    <w:rsid w:val="00A8352E"/>
    <w:rsid w:val="00A85E1B"/>
    <w:rsid w:val="00A96D5A"/>
    <w:rsid w:val="00AA3B67"/>
    <w:rsid w:val="00AB46BB"/>
    <w:rsid w:val="00AC1A29"/>
    <w:rsid w:val="00AC5913"/>
    <w:rsid w:val="00AC5CFE"/>
    <w:rsid w:val="00AD11F9"/>
    <w:rsid w:val="00AD31AC"/>
    <w:rsid w:val="00AD7FF6"/>
    <w:rsid w:val="00AE67E2"/>
    <w:rsid w:val="00AF25B2"/>
    <w:rsid w:val="00AF4FE9"/>
    <w:rsid w:val="00AF552E"/>
    <w:rsid w:val="00B001DA"/>
    <w:rsid w:val="00B070F1"/>
    <w:rsid w:val="00B128DA"/>
    <w:rsid w:val="00B144A5"/>
    <w:rsid w:val="00B21A9A"/>
    <w:rsid w:val="00B36B10"/>
    <w:rsid w:val="00B44565"/>
    <w:rsid w:val="00B4767C"/>
    <w:rsid w:val="00B53326"/>
    <w:rsid w:val="00B610B1"/>
    <w:rsid w:val="00B61356"/>
    <w:rsid w:val="00B646D8"/>
    <w:rsid w:val="00B67DDB"/>
    <w:rsid w:val="00B81820"/>
    <w:rsid w:val="00BB127C"/>
    <w:rsid w:val="00BB1525"/>
    <w:rsid w:val="00BB2DEC"/>
    <w:rsid w:val="00BB6535"/>
    <w:rsid w:val="00BC51F4"/>
    <w:rsid w:val="00BF7C37"/>
    <w:rsid w:val="00C013CA"/>
    <w:rsid w:val="00C02C03"/>
    <w:rsid w:val="00C226BF"/>
    <w:rsid w:val="00C22F3A"/>
    <w:rsid w:val="00C34713"/>
    <w:rsid w:val="00C37FC3"/>
    <w:rsid w:val="00C40911"/>
    <w:rsid w:val="00C43776"/>
    <w:rsid w:val="00C47142"/>
    <w:rsid w:val="00C63603"/>
    <w:rsid w:val="00C8085F"/>
    <w:rsid w:val="00C8199F"/>
    <w:rsid w:val="00C833F3"/>
    <w:rsid w:val="00C93149"/>
    <w:rsid w:val="00C93402"/>
    <w:rsid w:val="00C940D7"/>
    <w:rsid w:val="00CA5AF8"/>
    <w:rsid w:val="00CB28E9"/>
    <w:rsid w:val="00CB6200"/>
    <w:rsid w:val="00CB6270"/>
    <w:rsid w:val="00CB7AD6"/>
    <w:rsid w:val="00CD2FB0"/>
    <w:rsid w:val="00CD7C12"/>
    <w:rsid w:val="00CE355F"/>
    <w:rsid w:val="00CF0D48"/>
    <w:rsid w:val="00D03E6B"/>
    <w:rsid w:val="00D053C9"/>
    <w:rsid w:val="00D1524B"/>
    <w:rsid w:val="00D23C52"/>
    <w:rsid w:val="00D26B2D"/>
    <w:rsid w:val="00D56703"/>
    <w:rsid w:val="00D56EE3"/>
    <w:rsid w:val="00D64818"/>
    <w:rsid w:val="00D65A52"/>
    <w:rsid w:val="00D7152F"/>
    <w:rsid w:val="00D8142A"/>
    <w:rsid w:val="00D94C13"/>
    <w:rsid w:val="00DA54FB"/>
    <w:rsid w:val="00DB4F93"/>
    <w:rsid w:val="00DC5E9C"/>
    <w:rsid w:val="00DC76D6"/>
    <w:rsid w:val="00DD12AF"/>
    <w:rsid w:val="00DD2658"/>
    <w:rsid w:val="00DD50C2"/>
    <w:rsid w:val="00DE0781"/>
    <w:rsid w:val="00DE4B51"/>
    <w:rsid w:val="00DE6407"/>
    <w:rsid w:val="00DE6754"/>
    <w:rsid w:val="00DE75C1"/>
    <w:rsid w:val="00E07D02"/>
    <w:rsid w:val="00E27484"/>
    <w:rsid w:val="00E34449"/>
    <w:rsid w:val="00E47B6D"/>
    <w:rsid w:val="00E55A05"/>
    <w:rsid w:val="00E625FE"/>
    <w:rsid w:val="00E65B77"/>
    <w:rsid w:val="00E7662D"/>
    <w:rsid w:val="00E905DD"/>
    <w:rsid w:val="00EA023E"/>
    <w:rsid w:val="00EA17B5"/>
    <w:rsid w:val="00EB086B"/>
    <w:rsid w:val="00EB0F85"/>
    <w:rsid w:val="00EB264A"/>
    <w:rsid w:val="00EC2CF4"/>
    <w:rsid w:val="00EC2E86"/>
    <w:rsid w:val="00EC729E"/>
    <w:rsid w:val="00F1148E"/>
    <w:rsid w:val="00F146AE"/>
    <w:rsid w:val="00F15712"/>
    <w:rsid w:val="00F24824"/>
    <w:rsid w:val="00F50407"/>
    <w:rsid w:val="00F56201"/>
    <w:rsid w:val="00F604E3"/>
    <w:rsid w:val="00F60DC9"/>
    <w:rsid w:val="00F626F2"/>
    <w:rsid w:val="00F72644"/>
    <w:rsid w:val="00F95050"/>
    <w:rsid w:val="00F97EF9"/>
    <w:rsid w:val="00FA0F0B"/>
    <w:rsid w:val="00FA5837"/>
    <w:rsid w:val="00FB2E1A"/>
    <w:rsid w:val="00FB7F6F"/>
    <w:rsid w:val="00FD68E4"/>
    <w:rsid w:val="00FE134B"/>
    <w:rsid w:val="00FF4448"/>
    <w:rsid w:val="00FF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ACB9C"/>
  <w15:docId w15:val="{D3B49742-232B-4575-B557-BD2C9D03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2A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D12AF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C5E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C5E9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C5E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C5E9C"/>
    <w:rPr>
      <w:sz w:val="18"/>
      <w:szCs w:val="18"/>
    </w:rPr>
  </w:style>
  <w:style w:type="paragraph" w:styleId="a9">
    <w:name w:val="caption"/>
    <w:basedOn w:val="a"/>
    <w:next w:val="a"/>
    <w:uiPriority w:val="35"/>
    <w:unhideWhenUsed/>
    <w:qFormat/>
    <w:rsid w:val="00932B7B"/>
    <w:rPr>
      <w:rFonts w:asciiTheme="majorHAnsi" w:eastAsia="黑体" w:hAnsiTheme="majorHAnsi" w:cstheme="majorBidi"/>
      <w:sz w:val="20"/>
      <w:szCs w:val="20"/>
    </w:rPr>
  </w:style>
  <w:style w:type="character" w:styleId="aa">
    <w:name w:val="Hyperlink"/>
    <w:basedOn w:val="a0"/>
    <w:uiPriority w:val="99"/>
    <w:unhideWhenUsed/>
    <w:rsid w:val="001C32F1"/>
    <w:rPr>
      <w:color w:val="0000FF" w:themeColor="hyperlink"/>
      <w:u w:val="single"/>
    </w:rPr>
  </w:style>
  <w:style w:type="paragraph" w:customStyle="1" w:styleId="1">
    <w:name w:val="列出段落1"/>
    <w:basedOn w:val="a"/>
    <w:uiPriority w:val="72"/>
    <w:qFormat/>
    <w:rsid w:val="001C32F1"/>
    <w:pPr>
      <w:ind w:firstLineChars="200" w:firstLine="420"/>
    </w:pPr>
    <w:rPr>
      <w:rFonts w:ascii="Calibri" w:eastAsia="宋体" w:hAnsi="Calibri" w:cs="Times New Roman"/>
    </w:rPr>
  </w:style>
  <w:style w:type="paragraph" w:styleId="ab">
    <w:name w:val="List Paragraph"/>
    <w:basedOn w:val="a"/>
    <w:uiPriority w:val="34"/>
    <w:qFormat/>
    <w:rsid w:val="004A2A15"/>
    <w:pPr>
      <w:ind w:firstLineChars="200" w:firstLine="420"/>
    </w:pPr>
    <w:rPr>
      <w:rFonts w:ascii="Calibri" w:eastAsia="宋体" w:hAnsi="Calibri" w:cs="Times New Roman"/>
    </w:rPr>
  </w:style>
  <w:style w:type="character" w:styleId="ac">
    <w:name w:val="annotation reference"/>
    <w:basedOn w:val="a0"/>
    <w:uiPriority w:val="99"/>
    <w:semiHidden/>
    <w:unhideWhenUsed/>
    <w:qFormat/>
    <w:rsid w:val="00EB264A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EB264A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EB264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B264A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EB264A"/>
    <w:rPr>
      <w:b/>
      <w:bCs/>
    </w:rPr>
  </w:style>
  <w:style w:type="paragraph" w:styleId="af1">
    <w:name w:val="Revision"/>
    <w:hidden/>
    <w:uiPriority w:val="99"/>
    <w:semiHidden/>
    <w:rsid w:val="00FB2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3C7D9-9002-44C7-BFA4-24DE1E939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686</Words>
  <Characters>3915</Characters>
  <Application>Microsoft Office Word</Application>
  <DocSecurity>0</DocSecurity>
  <Lines>32</Lines>
  <Paragraphs>9</Paragraphs>
  <ScaleCrop>false</ScaleCrop>
  <Company>Microsoft</Company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hua bai</cp:lastModifiedBy>
  <cp:revision>5</cp:revision>
  <dcterms:created xsi:type="dcterms:W3CDTF">2023-04-14T13:43:00Z</dcterms:created>
  <dcterms:modified xsi:type="dcterms:W3CDTF">2023-04-14T13:45:00Z</dcterms:modified>
</cp:coreProperties>
</file>