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FB215" w14:textId="768D52DF" w:rsidR="00806B4E" w:rsidRPr="00806B4E" w:rsidRDefault="00806B4E">
      <w:pPr>
        <w:rPr>
          <w:rFonts w:ascii="Arial" w:hAnsi="Arial" w:cs="Arial"/>
          <w:b/>
          <w:bCs/>
          <w:sz w:val="28"/>
          <w:szCs w:val="28"/>
        </w:rPr>
      </w:pPr>
      <w:r w:rsidRPr="00806B4E">
        <w:rPr>
          <w:rFonts w:ascii="Arial" w:hAnsi="Arial" w:cs="Arial" w:hint="eastAsia"/>
          <w:b/>
          <w:bCs/>
          <w:sz w:val="28"/>
          <w:szCs w:val="28"/>
        </w:rPr>
        <w:t>M</w:t>
      </w:r>
      <w:r w:rsidRPr="00806B4E">
        <w:rPr>
          <w:rFonts w:ascii="Arial" w:hAnsi="Arial" w:cs="Arial"/>
          <w:b/>
          <w:bCs/>
          <w:sz w:val="28"/>
          <w:szCs w:val="28"/>
        </w:rPr>
        <w:t>ethod</w:t>
      </w:r>
    </w:p>
    <w:p w14:paraId="768FD985" w14:textId="77777777" w:rsidR="00806B4E" w:rsidRDefault="00806B4E" w:rsidP="00806B4E">
      <w:pPr>
        <w:rPr>
          <w:rFonts w:ascii="Arial" w:hAnsi="Arial" w:cs="Arial"/>
          <w:b/>
          <w:bCs/>
          <w:color w:val="000000" w:themeColor="text1"/>
        </w:rPr>
      </w:pPr>
    </w:p>
    <w:p w14:paraId="61045E7B" w14:textId="26B1301F" w:rsidR="00806B4E" w:rsidRPr="00806B4E" w:rsidRDefault="00806B4E" w:rsidP="00806B4E">
      <w:pPr>
        <w:rPr>
          <w:rFonts w:ascii="Arial" w:hAnsi="Arial" w:cs="Arial"/>
          <w:b/>
          <w:bCs/>
          <w:color w:val="000000" w:themeColor="text1"/>
          <w:sz w:val="24"/>
        </w:rPr>
      </w:pPr>
      <w:r w:rsidRPr="00806B4E">
        <w:rPr>
          <w:rFonts w:ascii="Arial" w:hAnsi="Arial" w:cs="Arial"/>
          <w:b/>
          <w:bCs/>
          <w:color w:val="000000" w:themeColor="text1"/>
          <w:sz w:val="24"/>
        </w:rPr>
        <w:t xml:space="preserve">Whole genome sequencing </w:t>
      </w:r>
    </w:p>
    <w:p w14:paraId="7FA96DD8" w14:textId="1CEC596E" w:rsidR="00806B4E" w:rsidRPr="00806B4E" w:rsidRDefault="00806B4E" w:rsidP="00806B4E">
      <w:pPr>
        <w:ind w:firstLine="840"/>
        <w:rPr>
          <w:rFonts w:ascii="Arial" w:hAnsi="Arial" w:cs="Arial"/>
          <w:color w:val="000000" w:themeColor="text1"/>
          <w:sz w:val="24"/>
        </w:rPr>
      </w:pPr>
      <w:r w:rsidRPr="00806B4E">
        <w:rPr>
          <w:rFonts w:ascii="Arial" w:hAnsi="Arial" w:cs="Arial"/>
          <w:color w:val="000000" w:themeColor="text1"/>
          <w:sz w:val="24"/>
        </w:rPr>
        <w:t xml:space="preserve">WGS was performed on the patient and the parents of the patient. DNA samples were obtained from peripheral blood using </w:t>
      </w:r>
      <w:proofErr w:type="spellStart"/>
      <w:r w:rsidRPr="00806B4E">
        <w:rPr>
          <w:rFonts w:ascii="Arial" w:hAnsi="Arial" w:cs="Arial"/>
          <w:color w:val="000000" w:themeColor="text1"/>
          <w:sz w:val="24"/>
        </w:rPr>
        <w:t>FlexiGene</w:t>
      </w:r>
      <w:proofErr w:type="spellEnd"/>
      <w:r w:rsidRPr="00806B4E">
        <w:rPr>
          <w:rFonts w:ascii="Arial" w:hAnsi="Arial" w:cs="Arial"/>
          <w:color w:val="000000" w:themeColor="text1"/>
          <w:sz w:val="24"/>
        </w:rPr>
        <w:t xml:space="preserve"> DNA kit (Qiagen), and DNA libraries were prepared using the </w:t>
      </w:r>
      <w:proofErr w:type="spellStart"/>
      <w:r w:rsidRPr="00806B4E">
        <w:rPr>
          <w:rFonts w:ascii="Arial" w:hAnsi="Arial" w:cs="Arial"/>
          <w:color w:val="000000" w:themeColor="text1"/>
          <w:sz w:val="24"/>
        </w:rPr>
        <w:t>TruSeq</w:t>
      </w:r>
      <w:proofErr w:type="spellEnd"/>
      <w:r w:rsidRPr="00806B4E">
        <w:rPr>
          <w:rFonts w:ascii="Arial" w:hAnsi="Arial" w:cs="Arial"/>
          <w:color w:val="000000" w:themeColor="text1"/>
          <w:sz w:val="24"/>
        </w:rPr>
        <w:t xml:space="preserve"> DNA PCR-Free HT Library Prep Kit with 550bp insertion size. Then, the whole-genome sequencing was conducted by Illumina </w:t>
      </w:r>
      <w:proofErr w:type="spellStart"/>
      <w:r w:rsidRPr="00806B4E">
        <w:rPr>
          <w:rFonts w:ascii="Arial" w:hAnsi="Arial" w:cs="Arial"/>
          <w:color w:val="000000" w:themeColor="text1"/>
          <w:sz w:val="24"/>
        </w:rPr>
        <w:t>NovaSeq</w:t>
      </w:r>
      <w:proofErr w:type="spellEnd"/>
      <w:r w:rsidRPr="00806B4E">
        <w:rPr>
          <w:rFonts w:ascii="Arial" w:hAnsi="Arial" w:cs="Arial"/>
          <w:color w:val="000000" w:themeColor="text1"/>
          <w:sz w:val="24"/>
        </w:rPr>
        <w:t xml:space="preserve"> 6000 at Takara Bio laboratory. Data processing was performed using the </w:t>
      </w:r>
      <w:proofErr w:type="spellStart"/>
      <w:r w:rsidRPr="00806B4E">
        <w:rPr>
          <w:rFonts w:ascii="Arial" w:hAnsi="Arial" w:cs="Arial"/>
          <w:color w:val="000000" w:themeColor="text1"/>
          <w:sz w:val="24"/>
        </w:rPr>
        <w:t>parabricks</w:t>
      </w:r>
      <w:proofErr w:type="spellEnd"/>
      <w:r w:rsidRPr="00806B4E">
        <w:rPr>
          <w:rFonts w:ascii="Arial" w:hAnsi="Arial" w:cs="Arial"/>
          <w:color w:val="000000" w:themeColor="text1"/>
          <w:sz w:val="24"/>
        </w:rPr>
        <w:t xml:space="preserve"> pipeline (v3.5.0) (NVIDIA Clara™) as previously described </w:t>
      </w:r>
      <w:r>
        <w:rPr>
          <w:rFonts w:ascii="Arial" w:hAnsi="Arial" w:cs="Arial"/>
          <w:color w:val="000000" w:themeColor="text1"/>
          <w:sz w:val="24"/>
        </w:rPr>
        <w:t>1</w:t>
      </w:r>
      <w:r w:rsidRPr="00806B4E">
        <w:rPr>
          <w:rFonts w:ascii="Arial" w:hAnsi="Arial" w:cs="Arial"/>
          <w:color w:val="000000" w:themeColor="text1"/>
          <w:sz w:val="24"/>
        </w:rPr>
        <w:t>. Variants were annotated using ANNOVAR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806B4E">
        <w:rPr>
          <w:rFonts w:ascii="Arial" w:hAnsi="Arial" w:cs="Arial"/>
          <w:color w:val="000000" w:themeColor="text1"/>
          <w:sz w:val="24"/>
          <w:vertAlign w:val="superscript"/>
        </w:rPr>
        <w:t>2</w:t>
      </w:r>
      <w:r w:rsidRPr="00806B4E">
        <w:rPr>
          <w:rFonts w:ascii="Arial" w:hAnsi="Arial" w:cs="Arial"/>
          <w:color w:val="000000" w:themeColor="text1"/>
          <w:sz w:val="24"/>
        </w:rPr>
        <w:t xml:space="preserve">. Rare coding and canonical splicing variants were excluded using the filtering criteria of MAF &gt;=0.001% for autosomal dominant genes and MAF &gt;= 0.01 for autosomal recessive genes in the </w:t>
      </w:r>
      <w:proofErr w:type="spellStart"/>
      <w:r w:rsidRPr="00806B4E">
        <w:rPr>
          <w:rFonts w:ascii="Arial" w:hAnsi="Arial" w:cs="Arial"/>
          <w:color w:val="000000" w:themeColor="text1"/>
          <w:sz w:val="24"/>
        </w:rPr>
        <w:t>gnomAD</w:t>
      </w:r>
      <w:proofErr w:type="spellEnd"/>
      <w:r w:rsidRPr="00806B4E">
        <w:rPr>
          <w:rFonts w:ascii="Arial" w:hAnsi="Arial" w:cs="Arial"/>
          <w:color w:val="000000" w:themeColor="text1"/>
          <w:sz w:val="24"/>
        </w:rPr>
        <w:t xml:space="preserve"> database (https://gnomad.broadinstitute.org). The mode of inheritance of the gene was adopted from the OMIM database generated on July 6, 2022 (https://omim.org). After filtering, we manually assessed variants in the known disease-causing genes using OMIM gene description and in-silico predictions. </w:t>
      </w:r>
    </w:p>
    <w:p w14:paraId="1FE9A24E" w14:textId="2E62BC74" w:rsidR="00806B4E" w:rsidRDefault="00806B4E">
      <w:pPr>
        <w:rPr>
          <w:rFonts w:ascii="Arial" w:hAnsi="Arial" w:cs="Arial"/>
        </w:rPr>
      </w:pPr>
    </w:p>
    <w:p w14:paraId="3892040A" w14:textId="28B91EBB" w:rsidR="00806B4E" w:rsidRPr="00AF623B" w:rsidRDefault="00806B4E" w:rsidP="00806B4E">
      <w:pPr>
        <w:pStyle w:val="EndNoteBibliography"/>
        <w:rPr>
          <w:rFonts w:ascii="Arial" w:hAnsi="Arial" w:cs="Arial"/>
          <w:noProof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t>1</w:t>
      </w:r>
      <w:r w:rsidRPr="00AF623B">
        <w:rPr>
          <w:rFonts w:ascii="Arial" w:hAnsi="Arial" w:cs="Arial"/>
          <w:noProof/>
          <w:color w:val="000000" w:themeColor="text1"/>
        </w:rPr>
        <w:t>.</w:t>
      </w:r>
      <w:r w:rsidRPr="00AF623B">
        <w:rPr>
          <w:rFonts w:ascii="Arial" w:hAnsi="Arial" w:cs="Arial"/>
          <w:noProof/>
          <w:color w:val="000000" w:themeColor="text1"/>
        </w:rPr>
        <w:tab/>
        <w:t>Kawai Y, Watanabe Y, Omae Y, et al. Exploring the genetic diversity of the Japanese Population: Insights from a Large-Scale Whole Genome Sequencing Analysis. bioRxiv 2023:2023.2001.2023.525133.</w:t>
      </w:r>
    </w:p>
    <w:p w14:paraId="0CE8A43E" w14:textId="78A29754" w:rsidR="00806B4E" w:rsidRPr="00AF623B" w:rsidRDefault="00806B4E" w:rsidP="00806B4E">
      <w:pPr>
        <w:pStyle w:val="EndNoteBibliography"/>
        <w:rPr>
          <w:rFonts w:ascii="Arial" w:hAnsi="Arial" w:cs="Arial"/>
          <w:noProof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t>2</w:t>
      </w:r>
      <w:r w:rsidRPr="00AF623B">
        <w:rPr>
          <w:rFonts w:ascii="Arial" w:hAnsi="Arial" w:cs="Arial"/>
          <w:noProof/>
          <w:color w:val="000000" w:themeColor="text1"/>
        </w:rPr>
        <w:t>.</w:t>
      </w:r>
      <w:r w:rsidRPr="00AF623B">
        <w:rPr>
          <w:rFonts w:ascii="Arial" w:hAnsi="Arial" w:cs="Arial"/>
          <w:noProof/>
          <w:color w:val="000000" w:themeColor="text1"/>
        </w:rPr>
        <w:tab/>
        <w:t>Wang K, Li M, Hakonarson H. ANNOVAR: functional annotation of genetic variants from high-throughput sequencing data. Nucleic Acids Res 2010;38:e164.</w:t>
      </w:r>
    </w:p>
    <w:p w14:paraId="1CE48270" w14:textId="77777777" w:rsidR="00806B4E" w:rsidRPr="00806B4E" w:rsidRDefault="00806B4E">
      <w:pPr>
        <w:rPr>
          <w:rFonts w:ascii="Arial" w:hAnsi="Arial" w:cs="Arial" w:hint="eastAsia"/>
        </w:rPr>
      </w:pPr>
    </w:p>
    <w:sectPr w:rsidR="00806B4E" w:rsidRPr="00806B4E" w:rsidSect="00891DA0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l Bayan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4E"/>
    <w:rsid w:val="000208BD"/>
    <w:rsid w:val="00021246"/>
    <w:rsid w:val="00023B56"/>
    <w:rsid w:val="00034399"/>
    <w:rsid w:val="00035306"/>
    <w:rsid w:val="00041D02"/>
    <w:rsid w:val="0005215E"/>
    <w:rsid w:val="00075FEA"/>
    <w:rsid w:val="00090185"/>
    <w:rsid w:val="000C0140"/>
    <w:rsid w:val="000D1D24"/>
    <w:rsid w:val="000F4111"/>
    <w:rsid w:val="00101606"/>
    <w:rsid w:val="00146C79"/>
    <w:rsid w:val="00147A6C"/>
    <w:rsid w:val="00160BA1"/>
    <w:rsid w:val="0018086D"/>
    <w:rsid w:val="001A7BB1"/>
    <w:rsid w:val="001B0C26"/>
    <w:rsid w:val="001B3A06"/>
    <w:rsid w:val="001C0FC3"/>
    <w:rsid w:val="001C257E"/>
    <w:rsid w:val="001D4A33"/>
    <w:rsid w:val="001E042F"/>
    <w:rsid w:val="001F299E"/>
    <w:rsid w:val="001F5010"/>
    <w:rsid w:val="00216F92"/>
    <w:rsid w:val="0024291A"/>
    <w:rsid w:val="00253459"/>
    <w:rsid w:val="00275A83"/>
    <w:rsid w:val="002776B6"/>
    <w:rsid w:val="0027777E"/>
    <w:rsid w:val="00285001"/>
    <w:rsid w:val="002A4E76"/>
    <w:rsid w:val="002C4024"/>
    <w:rsid w:val="002F3F25"/>
    <w:rsid w:val="0031033B"/>
    <w:rsid w:val="00322EF3"/>
    <w:rsid w:val="0034690A"/>
    <w:rsid w:val="00355F95"/>
    <w:rsid w:val="0036004D"/>
    <w:rsid w:val="003735EA"/>
    <w:rsid w:val="0038549B"/>
    <w:rsid w:val="003C0FEB"/>
    <w:rsid w:val="003C3F4B"/>
    <w:rsid w:val="003C5807"/>
    <w:rsid w:val="003E3A8B"/>
    <w:rsid w:val="003F5CC1"/>
    <w:rsid w:val="003F6BF8"/>
    <w:rsid w:val="00431B78"/>
    <w:rsid w:val="00437C3D"/>
    <w:rsid w:val="00444B39"/>
    <w:rsid w:val="0048527B"/>
    <w:rsid w:val="0048536E"/>
    <w:rsid w:val="004A0162"/>
    <w:rsid w:val="004D6BDA"/>
    <w:rsid w:val="004F48E1"/>
    <w:rsid w:val="00531D8F"/>
    <w:rsid w:val="005543BC"/>
    <w:rsid w:val="00577D91"/>
    <w:rsid w:val="00587B02"/>
    <w:rsid w:val="005A7788"/>
    <w:rsid w:val="005C320D"/>
    <w:rsid w:val="005E0491"/>
    <w:rsid w:val="005E358A"/>
    <w:rsid w:val="006168D2"/>
    <w:rsid w:val="00620381"/>
    <w:rsid w:val="00652CE6"/>
    <w:rsid w:val="00684452"/>
    <w:rsid w:val="00685E42"/>
    <w:rsid w:val="00696F11"/>
    <w:rsid w:val="006B4E27"/>
    <w:rsid w:val="006B5E27"/>
    <w:rsid w:val="006C6B89"/>
    <w:rsid w:val="006E64D0"/>
    <w:rsid w:val="007278DB"/>
    <w:rsid w:val="00736CB7"/>
    <w:rsid w:val="007450CA"/>
    <w:rsid w:val="007477A2"/>
    <w:rsid w:val="00751EF1"/>
    <w:rsid w:val="00763C7D"/>
    <w:rsid w:val="00772142"/>
    <w:rsid w:val="00780822"/>
    <w:rsid w:val="00786E51"/>
    <w:rsid w:val="007D32F7"/>
    <w:rsid w:val="007D3B09"/>
    <w:rsid w:val="007D673B"/>
    <w:rsid w:val="007E51FF"/>
    <w:rsid w:val="00806B4E"/>
    <w:rsid w:val="00820996"/>
    <w:rsid w:val="008367D9"/>
    <w:rsid w:val="00866AA7"/>
    <w:rsid w:val="008847D1"/>
    <w:rsid w:val="00891329"/>
    <w:rsid w:val="00891DA0"/>
    <w:rsid w:val="00897FB1"/>
    <w:rsid w:val="008B7780"/>
    <w:rsid w:val="008C4897"/>
    <w:rsid w:val="008C70E9"/>
    <w:rsid w:val="008E51B7"/>
    <w:rsid w:val="00900636"/>
    <w:rsid w:val="00902B25"/>
    <w:rsid w:val="0099620D"/>
    <w:rsid w:val="009B488C"/>
    <w:rsid w:val="009C1AAD"/>
    <w:rsid w:val="009C79FC"/>
    <w:rsid w:val="009E5201"/>
    <w:rsid w:val="009F1338"/>
    <w:rsid w:val="00A4793E"/>
    <w:rsid w:val="00A53528"/>
    <w:rsid w:val="00A60422"/>
    <w:rsid w:val="00A72080"/>
    <w:rsid w:val="00A84192"/>
    <w:rsid w:val="00A84A6B"/>
    <w:rsid w:val="00AA013F"/>
    <w:rsid w:val="00AA0916"/>
    <w:rsid w:val="00AA7DC7"/>
    <w:rsid w:val="00AC6579"/>
    <w:rsid w:val="00AE00E9"/>
    <w:rsid w:val="00AE0B25"/>
    <w:rsid w:val="00AE275D"/>
    <w:rsid w:val="00AE7362"/>
    <w:rsid w:val="00B07E23"/>
    <w:rsid w:val="00B147CF"/>
    <w:rsid w:val="00B2412F"/>
    <w:rsid w:val="00B27DF2"/>
    <w:rsid w:val="00B56C25"/>
    <w:rsid w:val="00B575FE"/>
    <w:rsid w:val="00B740B5"/>
    <w:rsid w:val="00B92EA7"/>
    <w:rsid w:val="00BA1A2F"/>
    <w:rsid w:val="00BB5D9E"/>
    <w:rsid w:val="00BC0969"/>
    <w:rsid w:val="00BD145A"/>
    <w:rsid w:val="00BD2DF0"/>
    <w:rsid w:val="00BE2882"/>
    <w:rsid w:val="00C10655"/>
    <w:rsid w:val="00C251D6"/>
    <w:rsid w:val="00C26FDA"/>
    <w:rsid w:val="00C45775"/>
    <w:rsid w:val="00C62729"/>
    <w:rsid w:val="00C6507A"/>
    <w:rsid w:val="00C8023A"/>
    <w:rsid w:val="00C8246D"/>
    <w:rsid w:val="00C82C95"/>
    <w:rsid w:val="00C85AFC"/>
    <w:rsid w:val="00C87A09"/>
    <w:rsid w:val="00CB0BF9"/>
    <w:rsid w:val="00CD6907"/>
    <w:rsid w:val="00CF31A6"/>
    <w:rsid w:val="00D00D72"/>
    <w:rsid w:val="00D26560"/>
    <w:rsid w:val="00D44443"/>
    <w:rsid w:val="00D5177F"/>
    <w:rsid w:val="00D706A4"/>
    <w:rsid w:val="00D71D2B"/>
    <w:rsid w:val="00D77EDD"/>
    <w:rsid w:val="00D77F54"/>
    <w:rsid w:val="00D940D2"/>
    <w:rsid w:val="00DA2AD2"/>
    <w:rsid w:val="00DB1AF5"/>
    <w:rsid w:val="00DF07FE"/>
    <w:rsid w:val="00DF3DDE"/>
    <w:rsid w:val="00DF7F6B"/>
    <w:rsid w:val="00E33C5B"/>
    <w:rsid w:val="00E4098F"/>
    <w:rsid w:val="00E45829"/>
    <w:rsid w:val="00E559CB"/>
    <w:rsid w:val="00E64805"/>
    <w:rsid w:val="00E73FDD"/>
    <w:rsid w:val="00E877B1"/>
    <w:rsid w:val="00EE15A1"/>
    <w:rsid w:val="00F14AE1"/>
    <w:rsid w:val="00F234F7"/>
    <w:rsid w:val="00F2372A"/>
    <w:rsid w:val="00F2624B"/>
    <w:rsid w:val="00F4030F"/>
    <w:rsid w:val="00F87A82"/>
    <w:rsid w:val="00FA4E54"/>
    <w:rsid w:val="00FA59D7"/>
    <w:rsid w:val="00FB083F"/>
    <w:rsid w:val="00FC65E7"/>
    <w:rsid w:val="00FE230C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B73F75"/>
  <w15:chartTrackingRefBased/>
  <w15:docId w15:val="{9F103E5D-9006-3740-AAAD-E148777D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qFormat/>
    <w:rsid w:val="00A84192"/>
    <w:pPr>
      <w:spacing w:line="0" w:lineRule="atLeast"/>
    </w:pPr>
    <w:rPr>
      <w:rFonts w:ascii="ＭＳ ゴシック" w:eastAsia="ＭＳ ゴシック" w:hAnsi="ＭＳ ゴシック"/>
      <w:color w:val="000000" w:themeColor="text1"/>
      <w:sz w:val="20"/>
      <w:szCs w:val="20"/>
    </w:rPr>
  </w:style>
  <w:style w:type="paragraph" w:customStyle="1" w:styleId="2">
    <w:name w:val="スタイル2"/>
    <w:basedOn w:val="a"/>
    <w:qFormat/>
    <w:rsid w:val="00A84192"/>
    <w:pPr>
      <w:spacing w:line="360" w:lineRule="exact"/>
      <w:jc w:val="left"/>
    </w:pPr>
    <w:rPr>
      <w:rFonts w:ascii="メイリオ" w:eastAsia="メイリオ" w:hAnsi="メイリオ"/>
      <w:iCs/>
      <w:sz w:val="24"/>
    </w:rPr>
  </w:style>
  <w:style w:type="paragraph" w:customStyle="1" w:styleId="EndNoteBibliography">
    <w:name w:val="EndNote Bibliography"/>
    <w:basedOn w:val="a"/>
    <w:link w:val="EndNoteBibliography0"/>
    <w:rsid w:val="00806B4E"/>
    <w:rPr>
      <w:rFonts w:ascii="Al Bayan" w:hAnsi="Al Bayan" w:cs="Al Bayan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806B4E"/>
    <w:rPr>
      <w:rFonts w:ascii="Al Bayan" w:hAnsi="Al Bayan" w:cs="Al Bay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三橋 里美</dc:creator>
  <cp:keywords/>
  <dc:description/>
  <cp:lastModifiedBy>三橋 里美</cp:lastModifiedBy>
  <cp:revision>1</cp:revision>
  <dcterms:created xsi:type="dcterms:W3CDTF">2023-04-22T01:05:00Z</dcterms:created>
  <dcterms:modified xsi:type="dcterms:W3CDTF">2023-04-22T01:07:00Z</dcterms:modified>
</cp:coreProperties>
</file>