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EAFB8" w14:textId="51C3367F" w:rsidR="008B5795" w:rsidRPr="004F7F53" w:rsidRDefault="007435EC">
      <w:pPr>
        <w:rPr>
          <w:b/>
          <w:bCs/>
          <w:lang w:val="en-US"/>
        </w:rPr>
      </w:pPr>
      <w:r w:rsidRPr="004F7F53">
        <w:rPr>
          <w:b/>
          <w:bCs/>
          <w:lang w:val="en-US"/>
        </w:rPr>
        <w:t>Appendix Table of Contents</w:t>
      </w:r>
    </w:p>
    <w:p w14:paraId="490E85D2" w14:textId="4D30A167" w:rsidR="007435EC" w:rsidRDefault="007435EC">
      <w:pPr>
        <w:rPr>
          <w:lang w:val="en-US"/>
        </w:rPr>
      </w:pPr>
    </w:p>
    <w:p w14:paraId="5DACDDA2" w14:textId="0BA3B219" w:rsidR="007435EC" w:rsidRPr="00D4784F" w:rsidRDefault="004F7F53" w:rsidP="004F7F53">
      <w:pPr>
        <w:jc w:val="both"/>
        <w:rPr>
          <w:sz w:val="20"/>
          <w:szCs w:val="20"/>
          <w:lang w:val="en-US"/>
        </w:rPr>
      </w:pPr>
      <w:r w:rsidRPr="00D4784F">
        <w:rPr>
          <w:sz w:val="20"/>
          <w:szCs w:val="20"/>
          <w:lang w:val="en-US"/>
        </w:rPr>
        <w:t>This supplementary material has been provided by the authors to give readers additional information about their work.</w:t>
      </w:r>
    </w:p>
    <w:p w14:paraId="21F422EE" w14:textId="2DECC0A1" w:rsidR="004F7F53" w:rsidRPr="00D4784F" w:rsidRDefault="004F7F53" w:rsidP="004F7F53">
      <w:pPr>
        <w:jc w:val="both"/>
        <w:rPr>
          <w:sz w:val="20"/>
          <w:szCs w:val="20"/>
          <w:lang w:val="en-US"/>
        </w:rPr>
      </w:pPr>
    </w:p>
    <w:p w14:paraId="7920CD08" w14:textId="5E1CEAC6" w:rsidR="004F7F53" w:rsidRPr="00D4784F" w:rsidRDefault="004F7F53" w:rsidP="004F7F53">
      <w:pPr>
        <w:jc w:val="both"/>
        <w:rPr>
          <w:b/>
          <w:bCs/>
          <w:sz w:val="20"/>
          <w:szCs w:val="20"/>
          <w:lang w:val="en-US"/>
        </w:rPr>
      </w:pPr>
      <w:r w:rsidRPr="00D4784F">
        <w:rPr>
          <w:b/>
          <w:bCs/>
          <w:sz w:val="20"/>
          <w:szCs w:val="20"/>
          <w:lang w:val="en-US"/>
        </w:rPr>
        <w:t>Supplementary Tables</w:t>
      </w:r>
    </w:p>
    <w:p w14:paraId="1667A13F" w14:textId="77777777" w:rsidR="004F7F53" w:rsidRPr="00D4784F" w:rsidRDefault="004F7F53" w:rsidP="004F7F53">
      <w:pPr>
        <w:jc w:val="both"/>
        <w:rPr>
          <w:sz w:val="20"/>
          <w:szCs w:val="20"/>
          <w:lang w:val="en-US"/>
        </w:rPr>
      </w:pPr>
    </w:p>
    <w:p w14:paraId="1ABE37E9" w14:textId="46D3EB2E" w:rsidR="004F7F53" w:rsidRDefault="004F7F53" w:rsidP="004F7F53">
      <w:pPr>
        <w:pStyle w:val="ListParagraph"/>
        <w:numPr>
          <w:ilvl w:val="0"/>
          <w:numId w:val="18"/>
        </w:numPr>
        <w:spacing w:line="240" w:lineRule="auto"/>
        <w:jc w:val="both"/>
        <w:rPr>
          <w:sz w:val="20"/>
          <w:szCs w:val="20"/>
          <w:lang w:val="en-US"/>
        </w:rPr>
      </w:pPr>
      <w:r w:rsidRPr="00221A06">
        <w:rPr>
          <w:sz w:val="20"/>
          <w:szCs w:val="20"/>
          <w:lang w:val="en-US"/>
        </w:rPr>
        <w:t>Supplementary Table 1. Summary of the clinical and laboratory criteria to establish definitive diagnosis, Rio de Janeiro, Brazil, October 2018-July 2019</w:t>
      </w:r>
    </w:p>
    <w:p w14:paraId="324DFF96" w14:textId="44F0A79D" w:rsidR="004F7F53" w:rsidRPr="00221A06" w:rsidRDefault="004503DD" w:rsidP="004F7F53">
      <w:pPr>
        <w:pStyle w:val="ListParagraph"/>
        <w:numPr>
          <w:ilvl w:val="0"/>
          <w:numId w:val="18"/>
        </w:numPr>
        <w:spacing w:line="240" w:lineRule="auto"/>
        <w:jc w:val="both"/>
        <w:rPr>
          <w:sz w:val="20"/>
          <w:szCs w:val="20"/>
          <w:lang w:val="en-US"/>
        </w:rPr>
      </w:pPr>
      <w:r w:rsidRPr="00221A06">
        <w:rPr>
          <w:sz w:val="20"/>
          <w:szCs w:val="20"/>
          <w:lang w:val="en-US"/>
        </w:rPr>
        <w:t xml:space="preserve">Supplementary Table </w:t>
      </w:r>
      <w:r w:rsidR="00D1237D">
        <w:rPr>
          <w:sz w:val="20"/>
          <w:szCs w:val="20"/>
          <w:lang w:val="en-US"/>
        </w:rPr>
        <w:t>2</w:t>
      </w:r>
      <w:r w:rsidRPr="00221A06">
        <w:rPr>
          <w:sz w:val="20"/>
          <w:szCs w:val="20"/>
          <w:lang w:val="en-US"/>
        </w:rPr>
        <w:t xml:space="preserve">. </w:t>
      </w:r>
      <w:r w:rsidR="00221A06" w:rsidRPr="00221A06">
        <w:rPr>
          <w:sz w:val="20"/>
          <w:szCs w:val="20"/>
          <w:lang w:val="en-US"/>
        </w:rPr>
        <w:t>Demographic, clinical and laboratory characteristics of non-severe febrile participants, Rio de Janeiro, Brazil, October 25, 2018 – July 31, 2019</w:t>
      </w:r>
    </w:p>
    <w:p w14:paraId="480600D9" w14:textId="557652EE" w:rsidR="004F7F53" w:rsidRPr="00221A06" w:rsidRDefault="004F7F53" w:rsidP="004F7F53">
      <w:pPr>
        <w:pStyle w:val="ListParagraph"/>
        <w:numPr>
          <w:ilvl w:val="0"/>
          <w:numId w:val="18"/>
        </w:numPr>
        <w:spacing w:line="240" w:lineRule="auto"/>
        <w:jc w:val="both"/>
        <w:rPr>
          <w:sz w:val="20"/>
          <w:szCs w:val="20"/>
          <w:lang w:val="en-US"/>
        </w:rPr>
      </w:pPr>
      <w:r w:rsidRPr="00221A06">
        <w:rPr>
          <w:sz w:val="20"/>
          <w:szCs w:val="20"/>
          <w:lang w:val="en-US"/>
        </w:rPr>
        <w:t xml:space="preserve">Supplementary Table </w:t>
      </w:r>
      <w:r w:rsidR="00D1237D">
        <w:rPr>
          <w:sz w:val="20"/>
          <w:szCs w:val="20"/>
          <w:lang w:val="en-US"/>
        </w:rPr>
        <w:t>3</w:t>
      </w:r>
      <w:r w:rsidRPr="00221A06">
        <w:rPr>
          <w:sz w:val="20"/>
          <w:szCs w:val="20"/>
          <w:lang w:val="en-US"/>
        </w:rPr>
        <w:t xml:space="preserve">. </w:t>
      </w:r>
      <w:r w:rsidR="00D1237D">
        <w:rPr>
          <w:sz w:val="20"/>
          <w:szCs w:val="20"/>
          <w:lang w:val="en-US"/>
        </w:rPr>
        <w:t>The most common antibiotics prescribed among non-severe febrile patients and their classification according to the 2019 WHO Aware groups</w:t>
      </w:r>
      <w:r w:rsidR="00221A06" w:rsidRPr="00221A06">
        <w:rPr>
          <w:sz w:val="20"/>
          <w:szCs w:val="20"/>
          <w:lang w:val="en-US"/>
        </w:rPr>
        <w:t>, Rio de Janeiro, Brazil, October 2018-July 2019</w:t>
      </w:r>
    </w:p>
    <w:p w14:paraId="0AAC83E1" w14:textId="074B3944" w:rsidR="004F7F53" w:rsidRPr="00221A06" w:rsidRDefault="004F7F53" w:rsidP="004F7F53">
      <w:pPr>
        <w:jc w:val="both"/>
        <w:rPr>
          <w:b/>
          <w:bCs/>
          <w:sz w:val="20"/>
          <w:szCs w:val="20"/>
          <w:lang w:val="en-US"/>
        </w:rPr>
      </w:pPr>
      <w:r w:rsidRPr="00221A06">
        <w:rPr>
          <w:b/>
          <w:bCs/>
          <w:sz w:val="20"/>
          <w:szCs w:val="20"/>
          <w:lang w:val="en-US"/>
        </w:rPr>
        <w:t>Supplementary Figures</w:t>
      </w:r>
    </w:p>
    <w:p w14:paraId="6BE09E92" w14:textId="77777777" w:rsidR="004F7F53" w:rsidRPr="00221A06" w:rsidRDefault="004F7F53" w:rsidP="004F7F53">
      <w:pPr>
        <w:jc w:val="both"/>
        <w:rPr>
          <w:sz w:val="20"/>
          <w:szCs w:val="20"/>
          <w:lang w:val="en-US"/>
        </w:rPr>
      </w:pPr>
    </w:p>
    <w:p w14:paraId="5CFE3384" w14:textId="717A8F8D" w:rsidR="004F7F53" w:rsidRPr="00221A06" w:rsidRDefault="004F7F53" w:rsidP="004F7F53">
      <w:pPr>
        <w:pStyle w:val="ListParagraph"/>
        <w:numPr>
          <w:ilvl w:val="0"/>
          <w:numId w:val="18"/>
        </w:numPr>
        <w:spacing w:line="240" w:lineRule="auto"/>
        <w:jc w:val="both"/>
        <w:rPr>
          <w:sz w:val="20"/>
          <w:szCs w:val="20"/>
          <w:lang w:val="en-US"/>
        </w:rPr>
      </w:pPr>
      <w:r w:rsidRPr="00221A06">
        <w:rPr>
          <w:sz w:val="20"/>
          <w:szCs w:val="20"/>
          <w:lang w:val="en-US"/>
        </w:rPr>
        <w:t xml:space="preserve">Supplementary Figure 1. </w:t>
      </w:r>
      <w:r w:rsidR="00221A06" w:rsidRPr="00221A06">
        <w:rPr>
          <w:sz w:val="20"/>
          <w:szCs w:val="20"/>
          <w:lang w:val="en-US"/>
        </w:rPr>
        <w:t>Percentage of total antibiotic use among non-severe febrile patients by spectrum of antibiotic activity and appropriateness status, Rio de Janeiro, Brazil, October 2018-July 2019</w:t>
      </w:r>
    </w:p>
    <w:p w14:paraId="0CD7C683" w14:textId="18BD166D" w:rsidR="004F7F53" w:rsidRPr="00221A06" w:rsidRDefault="004F7F53" w:rsidP="004F7F53">
      <w:pPr>
        <w:pStyle w:val="ListParagraph"/>
        <w:numPr>
          <w:ilvl w:val="0"/>
          <w:numId w:val="18"/>
        </w:numPr>
        <w:spacing w:line="240" w:lineRule="auto"/>
        <w:jc w:val="both"/>
        <w:rPr>
          <w:sz w:val="20"/>
          <w:szCs w:val="20"/>
          <w:lang w:val="en-US"/>
        </w:rPr>
      </w:pPr>
      <w:r w:rsidRPr="00221A06">
        <w:rPr>
          <w:sz w:val="20"/>
          <w:szCs w:val="20"/>
          <w:lang w:val="en-US"/>
        </w:rPr>
        <w:t xml:space="preserve">Supplementary Figure 2. </w:t>
      </w:r>
      <w:r w:rsidR="00221A06" w:rsidRPr="00221A06">
        <w:rPr>
          <w:sz w:val="20"/>
          <w:szCs w:val="20"/>
          <w:lang w:val="en-US"/>
        </w:rPr>
        <w:t>Percentage of total antibiotic use by spectrum of antibiotic activity, facility type, and appropriateness status among non-severe febrile participants, Rio de Janeiro, October 2018-July 2019</w:t>
      </w:r>
    </w:p>
    <w:p w14:paraId="7CF6AD6B" w14:textId="6904F9FE" w:rsidR="004F7F53" w:rsidRPr="00AF5340" w:rsidRDefault="004F7F53" w:rsidP="00AF5340">
      <w:pPr>
        <w:pStyle w:val="ListParagraph"/>
        <w:numPr>
          <w:ilvl w:val="0"/>
          <w:numId w:val="18"/>
        </w:numPr>
        <w:spacing w:line="240" w:lineRule="auto"/>
        <w:jc w:val="both"/>
        <w:rPr>
          <w:sz w:val="20"/>
          <w:szCs w:val="20"/>
          <w:lang w:val="en-US"/>
        </w:rPr>
      </w:pPr>
      <w:r w:rsidRPr="00221A06">
        <w:rPr>
          <w:sz w:val="20"/>
          <w:szCs w:val="20"/>
          <w:lang w:val="en-US"/>
        </w:rPr>
        <w:t xml:space="preserve">Supplementary Figure 3. </w:t>
      </w:r>
      <w:r w:rsidR="00221A06" w:rsidRPr="00AF5340">
        <w:rPr>
          <w:sz w:val="20"/>
          <w:szCs w:val="20"/>
          <w:lang w:val="en-US"/>
        </w:rPr>
        <w:t>Distribution of antibiotic prescription according to the reason why antibiotic prescription was considered inappropriate among non-severe febrile patients, Rio de Janeiro, October 2018-July 2019</w:t>
      </w:r>
    </w:p>
    <w:p w14:paraId="1E8EB352" w14:textId="7CEAC390" w:rsidR="00D4784F" w:rsidRDefault="00D4784F" w:rsidP="00D4784F">
      <w:pPr>
        <w:pStyle w:val="ListParagraph"/>
        <w:spacing w:line="240" w:lineRule="auto"/>
        <w:ind w:left="360"/>
        <w:jc w:val="both"/>
        <w:rPr>
          <w:sz w:val="20"/>
          <w:szCs w:val="20"/>
          <w:lang w:val="en-US"/>
        </w:rPr>
      </w:pPr>
    </w:p>
    <w:p w14:paraId="555D6991" w14:textId="7BA7BC0F" w:rsidR="00221A06" w:rsidRDefault="00221A06" w:rsidP="00D4784F">
      <w:pPr>
        <w:pStyle w:val="ListParagraph"/>
        <w:spacing w:line="240" w:lineRule="auto"/>
        <w:ind w:left="360"/>
        <w:jc w:val="both"/>
        <w:rPr>
          <w:sz w:val="20"/>
          <w:szCs w:val="20"/>
          <w:lang w:val="en-US"/>
        </w:rPr>
      </w:pPr>
    </w:p>
    <w:p w14:paraId="6CE68A3A" w14:textId="6351B9CC" w:rsidR="00221A06" w:rsidRDefault="00221A06" w:rsidP="00D4784F">
      <w:pPr>
        <w:pStyle w:val="ListParagraph"/>
        <w:spacing w:line="240" w:lineRule="auto"/>
        <w:ind w:left="360"/>
        <w:jc w:val="both"/>
        <w:rPr>
          <w:sz w:val="20"/>
          <w:szCs w:val="20"/>
          <w:lang w:val="en-US"/>
        </w:rPr>
      </w:pPr>
    </w:p>
    <w:p w14:paraId="5151A226" w14:textId="43C659E1" w:rsidR="00221A06" w:rsidRDefault="00221A06" w:rsidP="00D4784F">
      <w:pPr>
        <w:pStyle w:val="ListParagraph"/>
        <w:spacing w:line="240" w:lineRule="auto"/>
        <w:ind w:left="360"/>
        <w:jc w:val="both"/>
        <w:rPr>
          <w:sz w:val="20"/>
          <w:szCs w:val="20"/>
          <w:lang w:val="en-US"/>
        </w:rPr>
      </w:pPr>
    </w:p>
    <w:p w14:paraId="2B72F0EB" w14:textId="77777777" w:rsidR="00221A06" w:rsidRDefault="00221A06" w:rsidP="00D4784F">
      <w:pPr>
        <w:pStyle w:val="ListParagraph"/>
        <w:spacing w:line="240" w:lineRule="auto"/>
        <w:ind w:left="360"/>
        <w:jc w:val="both"/>
        <w:rPr>
          <w:sz w:val="21"/>
          <w:szCs w:val="21"/>
          <w:lang w:val="en-US"/>
        </w:rPr>
      </w:pPr>
    </w:p>
    <w:p w14:paraId="71EFD0DF" w14:textId="182CF1ED" w:rsidR="00D4784F" w:rsidRDefault="00D4784F" w:rsidP="00D4784F">
      <w:pPr>
        <w:pStyle w:val="ListParagraph"/>
        <w:spacing w:line="240" w:lineRule="auto"/>
        <w:ind w:left="360"/>
        <w:jc w:val="both"/>
        <w:rPr>
          <w:sz w:val="21"/>
          <w:szCs w:val="21"/>
          <w:lang w:val="en-US"/>
        </w:rPr>
      </w:pPr>
    </w:p>
    <w:p w14:paraId="3A4A8E78" w14:textId="73913B96" w:rsidR="00F97A9A" w:rsidRDefault="00F97A9A" w:rsidP="004F7F53">
      <w:pPr>
        <w:pStyle w:val="NormalWeb"/>
        <w:spacing w:before="0" w:beforeAutospacing="0" w:after="0" w:afterAutospacing="0" w:line="480" w:lineRule="auto"/>
        <w:jc w:val="both"/>
        <w:rPr>
          <w:rStyle w:val="Strong"/>
          <w:color w:val="0E101A"/>
        </w:rPr>
      </w:pPr>
    </w:p>
    <w:p w14:paraId="25A7EFFE" w14:textId="5724D4D2" w:rsidR="00221A06" w:rsidRDefault="00221A06" w:rsidP="004F7F53">
      <w:pPr>
        <w:pStyle w:val="NormalWeb"/>
        <w:spacing w:before="0" w:beforeAutospacing="0" w:after="0" w:afterAutospacing="0" w:line="480" w:lineRule="auto"/>
        <w:jc w:val="both"/>
        <w:rPr>
          <w:rStyle w:val="Strong"/>
          <w:color w:val="0E101A"/>
        </w:rPr>
      </w:pPr>
    </w:p>
    <w:p w14:paraId="3B0556A7" w14:textId="56DA20C1" w:rsidR="00AF5340" w:rsidRDefault="00AF5340" w:rsidP="004F7F53">
      <w:pPr>
        <w:pStyle w:val="NormalWeb"/>
        <w:spacing w:before="0" w:beforeAutospacing="0" w:after="0" w:afterAutospacing="0" w:line="480" w:lineRule="auto"/>
        <w:jc w:val="both"/>
        <w:rPr>
          <w:rStyle w:val="Strong"/>
          <w:color w:val="0E101A"/>
        </w:rPr>
      </w:pPr>
    </w:p>
    <w:p w14:paraId="09276F06" w14:textId="48DAE3AA" w:rsidR="00AF5340" w:rsidRDefault="00AF5340" w:rsidP="004F7F53">
      <w:pPr>
        <w:pStyle w:val="NormalWeb"/>
        <w:spacing w:before="0" w:beforeAutospacing="0" w:after="0" w:afterAutospacing="0" w:line="480" w:lineRule="auto"/>
        <w:jc w:val="both"/>
        <w:rPr>
          <w:rStyle w:val="Strong"/>
          <w:color w:val="0E101A"/>
        </w:rPr>
      </w:pPr>
    </w:p>
    <w:p w14:paraId="105CCA3A" w14:textId="52C6C1E6" w:rsidR="00AF5340" w:rsidRDefault="00AF5340" w:rsidP="004F7F53">
      <w:pPr>
        <w:pStyle w:val="NormalWeb"/>
        <w:spacing w:before="0" w:beforeAutospacing="0" w:after="0" w:afterAutospacing="0" w:line="480" w:lineRule="auto"/>
        <w:jc w:val="both"/>
        <w:rPr>
          <w:rStyle w:val="Strong"/>
          <w:color w:val="0E101A"/>
        </w:rPr>
      </w:pPr>
    </w:p>
    <w:p w14:paraId="2E09828D" w14:textId="3DE22793" w:rsidR="00AF5340" w:rsidRDefault="00AF5340" w:rsidP="004F7F53">
      <w:pPr>
        <w:pStyle w:val="NormalWeb"/>
        <w:spacing w:before="0" w:beforeAutospacing="0" w:after="0" w:afterAutospacing="0" w:line="480" w:lineRule="auto"/>
        <w:jc w:val="both"/>
        <w:rPr>
          <w:rStyle w:val="Strong"/>
          <w:color w:val="0E101A"/>
        </w:rPr>
      </w:pPr>
    </w:p>
    <w:p w14:paraId="28150FC4" w14:textId="4B0A921E" w:rsidR="00AF5340" w:rsidRDefault="00AF5340" w:rsidP="004F7F53">
      <w:pPr>
        <w:pStyle w:val="NormalWeb"/>
        <w:spacing w:before="0" w:beforeAutospacing="0" w:after="0" w:afterAutospacing="0" w:line="480" w:lineRule="auto"/>
        <w:jc w:val="both"/>
        <w:rPr>
          <w:rStyle w:val="Strong"/>
          <w:color w:val="0E101A"/>
        </w:rPr>
      </w:pPr>
    </w:p>
    <w:p w14:paraId="6F946069" w14:textId="77777777" w:rsidR="00AF5340" w:rsidRDefault="00AF5340" w:rsidP="004F7F53">
      <w:pPr>
        <w:pStyle w:val="NormalWeb"/>
        <w:spacing w:before="0" w:beforeAutospacing="0" w:after="0" w:afterAutospacing="0" w:line="480" w:lineRule="auto"/>
        <w:jc w:val="both"/>
        <w:rPr>
          <w:rStyle w:val="Strong"/>
          <w:color w:val="0E101A"/>
        </w:rPr>
      </w:pPr>
    </w:p>
    <w:p w14:paraId="631F1251" w14:textId="3A0E9700" w:rsidR="00221A06" w:rsidRDefault="00221A06" w:rsidP="004F7F53">
      <w:pPr>
        <w:pStyle w:val="NormalWeb"/>
        <w:spacing w:before="0" w:beforeAutospacing="0" w:after="0" w:afterAutospacing="0" w:line="480" w:lineRule="auto"/>
        <w:jc w:val="both"/>
        <w:rPr>
          <w:rStyle w:val="Strong"/>
          <w:color w:val="0E101A"/>
        </w:rPr>
      </w:pPr>
    </w:p>
    <w:p w14:paraId="5CC3B237" w14:textId="77777777" w:rsidR="00221A06" w:rsidRDefault="00221A06" w:rsidP="004F7F53">
      <w:pPr>
        <w:pStyle w:val="NormalWeb"/>
        <w:spacing w:before="0" w:beforeAutospacing="0" w:after="0" w:afterAutospacing="0" w:line="480" w:lineRule="auto"/>
        <w:jc w:val="both"/>
        <w:rPr>
          <w:rStyle w:val="Strong"/>
          <w:color w:val="0E101A"/>
        </w:rPr>
      </w:pPr>
    </w:p>
    <w:p w14:paraId="730646C4" w14:textId="0FF16208" w:rsidR="004F7F53" w:rsidRDefault="004F7F53" w:rsidP="004F7F53">
      <w:pPr>
        <w:pStyle w:val="NormalWeb"/>
        <w:spacing w:before="0" w:beforeAutospacing="0" w:after="0" w:afterAutospacing="0" w:line="480" w:lineRule="auto"/>
        <w:jc w:val="both"/>
        <w:rPr>
          <w:color w:val="0E101A"/>
        </w:rPr>
      </w:pPr>
      <w:r>
        <w:rPr>
          <w:rStyle w:val="Strong"/>
          <w:color w:val="0E101A"/>
        </w:rPr>
        <w:t>Assessment of final diagnoses </w:t>
      </w:r>
    </w:p>
    <w:p w14:paraId="52D5CED4" w14:textId="2A43A258" w:rsidR="004F7F53" w:rsidRPr="00426547" w:rsidRDefault="004F7F53" w:rsidP="004F7F53">
      <w:pPr>
        <w:pStyle w:val="NormalWeb"/>
        <w:spacing w:before="0" w:beforeAutospacing="0" w:after="0" w:afterAutospacing="0" w:line="480" w:lineRule="auto"/>
        <w:jc w:val="both"/>
        <w:rPr>
          <w:color w:val="0E101A"/>
          <w:lang w:val="en-US"/>
        </w:rPr>
      </w:pPr>
      <w:r>
        <w:rPr>
          <w:color w:val="0E101A"/>
          <w:lang w:val="en-US"/>
        </w:rPr>
        <w:lastRenderedPageBreak/>
        <w:t xml:space="preserve">Final diagnosis (in some cases, more than one) was retrospectively established based on all available clinical and laboratory data from the index and follow-visit, as was done </w:t>
      </w:r>
      <w:r>
        <w:rPr>
          <w:color w:val="0E101A"/>
        </w:rPr>
        <w:t xml:space="preserve">by </w:t>
      </w:r>
      <w:r>
        <w:rPr>
          <w:color w:val="0E101A"/>
          <w:lang w:val="en-US"/>
        </w:rPr>
        <w:t>previous studies</w:t>
      </w:r>
      <w:r w:rsidR="00EE0CB3">
        <w:rPr>
          <w:color w:val="0E101A"/>
          <w:lang w:val="en-US"/>
        </w:rPr>
        <w:t xml:space="preserve"> [</w:t>
      </w:r>
      <w:proofErr w:type="spellStart"/>
      <w:r w:rsidR="00EE4CEA">
        <w:rPr>
          <w:color w:val="0E101A"/>
          <w:lang w:val="en-US"/>
        </w:rPr>
        <w:t>D’Acremont</w:t>
      </w:r>
      <w:proofErr w:type="spellEnd"/>
      <w:r w:rsidR="00EE4CEA">
        <w:rPr>
          <w:color w:val="0E101A"/>
          <w:lang w:val="en-US"/>
        </w:rPr>
        <w:t xml:space="preserve"> V et al. </w:t>
      </w:r>
      <w:r w:rsidR="00EE4CEA" w:rsidRPr="00AF5340">
        <w:rPr>
          <w:i/>
          <w:iCs/>
          <w:color w:val="0E101A"/>
          <w:lang w:val="en-US"/>
        </w:rPr>
        <w:t xml:space="preserve">N </w:t>
      </w:r>
      <w:proofErr w:type="spellStart"/>
      <w:r w:rsidR="00EE4CEA" w:rsidRPr="00AF5340">
        <w:rPr>
          <w:i/>
          <w:iCs/>
          <w:color w:val="0E101A"/>
          <w:lang w:val="en-US"/>
        </w:rPr>
        <w:t>Engl</w:t>
      </w:r>
      <w:proofErr w:type="spellEnd"/>
      <w:r w:rsidR="00EE4CEA" w:rsidRPr="00AF5340">
        <w:rPr>
          <w:i/>
          <w:iCs/>
          <w:color w:val="0E101A"/>
          <w:lang w:val="en-US"/>
        </w:rPr>
        <w:t xml:space="preserve"> J Med</w:t>
      </w:r>
      <w:r w:rsidR="00AF5340">
        <w:rPr>
          <w:i/>
          <w:iCs/>
          <w:color w:val="0E101A"/>
          <w:lang w:val="en-US"/>
        </w:rPr>
        <w:t>.</w:t>
      </w:r>
      <w:r w:rsidR="00EE4CEA">
        <w:rPr>
          <w:color w:val="0E101A"/>
          <w:lang w:val="en-US"/>
        </w:rPr>
        <w:t xml:space="preserve"> 2014]</w:t>
      </w:r>
      <w:r>
        <w:rPr>
          <w:color w:val="0E101A"/>
        </w:rPr>
        <w:t>. </w:t>
      </w:r>
      <w:r>
        <w:rPr>
          <w:color w:val="0E101A"/>
          <w:lang w:val="en-US"/>
        </w:rPr>
        <w:t>These criteria were applied to each participant.</w:t>
      </w:r>
    </w:p>
    <w:p w14:paraId="6F6C8988" w14:textId="77777777" w:rsidR="004F7F53" w:rsidRDefault="004F7F53" w:rsidP="004F7F53">
      <w:pPr>
        <w:rPr>
          <w:b/>
          <w:bCs/>
          <w:lang w:val="en-US"/>
        </w:rPr>
      </w:pPr>
    </w:p>
    <w:p w14:paraId="31E5238A" w14:textId="77777777" w:rsidR="004F7F53" w:rsidRPr="004F7F53" w:rsidRDefault="004F7F53" w:rsidP="004F7F53">
      <w:pPr>
        <w:rPr>
          <w:lang w:val="en-US"/>
        </w:rPr>
      </w:pPr>
      <w:r w:rsidRPr="004F7F53">
        <w:rPr>
          <w:lang w:val="en-US"/>
        </w:rPr>
        <w:t>Supplementary Table 1. Summary of the clinical and laboratory criteria to establish definitive diagnosis, Rio de Janeiro, Brazil, October 2018-July 2019</w:t>
      </w:r>
    </w:p>
    <w:p w14:paraId="3E9125CC" w14:textId="77777777" w:rsidR="004F7F53" w:rsidRDefault="004F7F53" w:rsidP="004F7F53">
      <w:pPr>
        <w:rPr>
          <w:b/>
          <w:bCs/>
          <w:lang w:val="en-US"/>
        </w:rPr>
      </w:pPr>
    </w:p>
    <w:tbl>
      <w:tblPr>
        <w:tblStyle w:val="PlainTable4"/>
        <w:tblW w:w="0" w:type="auto"/>
        <w:tblLook w:val="04A0" w:firstRow="1" w:lastRow="0" w:firstColumn="1" w:lastColumn="0" w:noHBand="0" w:noVBand="1"/>
      </w:tblPr>
      <w:tblGrid>
        <w:gridCol w:w="3003"/>
        <w:gridCol w:w="3003"/>
        <w:gridCol w:w="3004"/>
      </w:tblGrid>
      <w:tr w:rsidR="004F7F53" w14:paraId="25C43B01" w14:textId="77777777" w:rsidTr="004F7F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3" w:type="dxa"/>
          </w:tcPr>
          <w:p w14:paraId="6163D395" w14:textId="77777777" w:rsidR="004F7F53" w:rsidRPr="00B2073D" w:rsidRDefault="004F7F53" w:rsidP="00B71689">
            <w:pPr>
              <w:rPr>
                <w:lang w:val="en-US"/>
              </w:rPr>
            </w:pPr>
            <w:r w:rsidRPr="00B2073D">
              <w:rPr>
                <w:lang w:val="en-US"/>
              </w:rPr>
              <w:t>Syndromic diagnosis</w:t>
            </w:r>
          </w:p>
        </w:tc>
        <w:tc>
          <w:tcPr>
            <w:tcW w:w="3003" w:type="dxa"/>
          </w:tcPr>
          <w:p w14:paraId="4DB8D81D" w14:textId="77777777" w:rsidR="004F7F53" w:rsidRPr="00B2073D" w:rsidRDefault="004F7F53" w:rsidP="00B71689">
            <w:pPr>
              <w:cnfStyle w:val="100000000000" w:firstRow="1" w:lastRow="0" w:firstColumn="0" w:lastColumn="0" w:oddVBand="0" w:evenVBand="0" w:oddHBand="0" w:evenHBand="0" w:firstRowFirstColumn="0" w:firstRowLastColumn="0" w:lastRowFirstColumn="0" w:lastRowLastColumn="0"/>
              <w:rPr>
                <w:lang w:val="en-US"/>
              </w:rPr>
            </w:pPr>
            <w:r w:rsidRPr="00B2073D">
              <w:rPr>
                <w:lang w:val="en-US"/>
              </w:rPr>
              <w:t>Clinical presentations considered for the diagnosis</w:t>
            </w:r>
          </w:p>
        </w:tc>
        <w:tc>
          <w:tcPr>
            <w:tcW w:w="3004" w:type="dxa"/>
          </w:tcPr>
          <w:p w14:paraId="4747BA55" w14:textId="77777777" w:rsidR="004F7F53" w:rsidRPr="00B2073D" w:rsidRDefault="004F7F53" w:rsidP="00B71689">
            <w:pPr>
              <w:cnfStyle w:val="100000000000" w:firstRow="1" w:lastRow="0" w:firstColumn="0" w:lastColumn="0" w:oddVBand="0" w:evenVBand="0" w:oddHBand="0" w:evenHBand="0" w:firstRowFirstColumn="0" w:firstRowLastColumn="0" w:lastRowFirstColumn="0" w:lastRowLastColumn="0"/>
              <w:rPr>
                <w:lang w:val="en-US"/>
              </w:rPr>
            </w:pPr>
            <w:r w:rsidRPr="00B2073D">
              <w:rPr>
                <w:lang w:val="en-US"/>
              </w:rPr>
              <w:t>Additional criteria needed for a documented diagnosis (usually laboratory test or X-ray)</w:t>
            </w:r>
          </w:p>
        </w:tc>
      </w:tr>
      <w:tr w:rsidR="004F7F53" w14:paraId="634D4AAA" w14:textId="77777777" w:rsidTr="004F7F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gridSpan w:val="3"/>
          </w:tcPr>
          <w:p w14:paraId="74184CF5" w14:textId="77777777" w:rsidR="004F7F53" w:rsidRPr="004F7F53" w:rsidRDefault="004F7F53" w:rsidP="00B71689">
            <w:pPr>
              <w:rPr>
                <w:lang w:val="en-US"/>
              </w:rPr>
            </w:pPr>
            <w:r w:rsidRPr="004F7F53">
              <w:rPr>
                <w:lang w:val="en-US"/>
              </w:rPr>
              <w:t>Malaria</w:t>
            </w:r>
          </w:p>
        </w:tc>
      </w:tr>
      <w:tr w:rsidR="004F7F53" w14:paraId="57BBF81A" w14:textId="77777777" w:rsidTr="004F7F53">
        <w:tc>
          <w:tcPr>
            <w:cnfStyle w:val="001000000000" w:firstRow="0" w:lastRow="0" w:firstColumn="1" w:lastColumn="0" w:oddVBand="0" w:evenVBand="0" w:oddHBand="0" w:evenHBand="0" w:firstRowFirstColumn="0" w:firstRowLastColumn="0" w:lastRowFirstColumn="0" w:lastRowLastColumn="0"/>
            <w:tcW w:w="3003" w:type="dxa"/>
          </w:tcPr>
          <w:p w14:paraId="273638BF" w14:textId="77777777" w:rsidR="004F7F53" w:rsidRPr="004F7F53" w:rsidRDefault="004F7F53" w:rsidP="00B71689">
            <w:pPr>
              <w:rPr>
                <w:b w:val="0"/>
                <w:bCs w:val="0"/>
                <w:lang w:val="en-US"/>
              </w:rPr>
            </w:pPr>
            <w:r w:rsidRPr="004F7F53">
              <w:rPr>
                <w:b w:val="0"/>
                <w:bCs w:val="0"/>
                <w:lang w:val="en-US"/>
              </w:rPr>
              <w:t>Malaria</w:t>
            </w:r>
          </w:p>
        </w:tc>
        <w:tc>
          <w:tcPr>
            <w:tcW w:w="3003" w:type="dxa"/>
          </w:tcPr>
          <w:p w14:paraId="662BBAD2" w14:textId="77777777" w:rsidR="004F7F53" w:rsidRPr="00B9516F" w:rsidRDefault="004F7F53" w:rsidP="00B71689">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lang w:val="en-US"/>
              </w:rPr>
            </w:pPr>
            <w:r w:rsidRPr="00B9516F">
              <w:rPr>
                <w:lang w:val="en-US"/>
              </w:rPr>
              <w:t>All presentations</w:t>
            </w:r>
          </w:p>
        </w:tc>
        <w:tc>
          <w:tcPr>
            <w:tcW w:w="3004" w:type="dxa"/>
          </w:tcPr>
          <w:p w14:paraId="36AAF669" w14:textId="77777777" w:rsidR="004F7F53" w:rsidRPr="00B9516F" w:rsidRDefault="004F7F53" w:rsidP="00B71689">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lang w:val="en-US"/>
              </w:rPr>
            </w:pPr>
            <w:r w:rsidRPr="00B9516F">
              <w:rPr>
                <w:lang w:val="en-US"/>
              </w:rPr>
              <w:t>Positive malaria RDT or blood smear</w:t>
            </w:r>
          </w:p>
        </w:tc>
      </w:tr>
      <w:tr w:rsidR="004F7F53" w14:paraId="21ACE9B9" w14:textId="77777777" w:rsidTr="004F7F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gridSpan w:val="3"/>
          </w:tcPr>
          <w:p w14:paraId="6129F51B" w14:textId="77777777" w:rsidR="004F7F53" w:rsidRPr="004F7F53" w:rsidRDefault="004F7F53" w:rsidP="00B71689">
            <w:pPr>
              <w:rPr>
                <w:lang w:val="en-US"/>
              </w:rPr>
            </w:pPr>
            <w:r w:rsidRPr="004F7F53">
              <w:rPr>
                <w:lang w:val="en-US"/>
              </w:rPr>
              <w:t>Typhoid</w:t>
            </w:r>
          </w:p>
        </w:tc>
      </w:tr>
      <w:tr w:rsidR="004F7F53" w14:paraId="76CBEFD0" w14:textId="77777777" w:rsidTr="004F7F53">
        <w:tc>
          <w:tcPr>
            <w:cnfStyle w:val="001000000000" w:firstRow="0" w:lastRow="0" w:firstColumn="1" w:lastColumn="0" w:oddVBand="0" w:evenVBand="0" w:oddHBand="0" w:evenHBand="0" w:firstRowFirstColumn="0" w:firstRowLastColumn="0" w:lastRowFirstColumn="0" w:lastRowLastColumn="0"/>
            <w:tcW w:w="3003" w:type="dxa"/>
          </w:tcPr>
          <w:p w14:paraId="018F1AAE" w14:textId="77777777" w:rsidR="004F7F53" w:rsidRDefault="004F7F53" w:rsidP="00B71689">
            <w:pPr>
              <w:rPr>
                <w:b w:val="0"/>
                <w:bCs w:val="0"/>
                <w:lang w:val="en-US"/>
              </w:rPr>
            </w:pPr>
            <w:r>
              <w:rPr>
                <w:b w:val="0"/>
                <w:bCs w:val="0"/>
                <w:lang w:val="en-US"/>
              </w:rPr>
              <w:t>Typhoid</w:t>
            </w:r>
          </w:p>
        </w:tc>
        <w:tc>
          <w:tcPr>
            <w:tcW w:w="3003" w:type="dxa"/>
          </w:tcPr>
          <w:p w14:paraId="69FF28BA" w14:textId="77777777" w:rsidR="004F7F53" w:rsidRPr="00B9516F" w:rsidRDefault="004F7F53" w:rsidP="00B71689">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lang w:val="en-US"/>
              </w:rPr>
            </w:pPr>
            <w:r w:rsidRPr="00B9516F">
              <w:rPr>
                <w:lang w:val="en-US"/>
              </w:rPr>
              <w:t>All presentations</w:t>
            </w:r>
          </w:p>
        </w:tc>
        <w:tc>
          <w:tcPr>
            <w:tcW w:w="3004" w:type="dxa"/>
          </w:tcPr>
          <w:p w14:paraId="7CCA4527" w14:textId="77777777" w:rsidR="004F7F53" w:rsidRPr="00B9516F" w:rsidRDefault="004F7F53" w:rsidP="00B71689">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lang w:val="en-US"/>
              </w:rPr>
            </w:pPr>
            <w:r w:rsidRPr="00B9516F">
              <w:rPr>
                <w:lang w:val="en-US"/>
              </w:rPr>
              <w:t xml:space="preserve">Positive typhoid RDT OR blood or stool culture positive for </w:t>
            </w:r>
            <w:r w:rsidRPr="00B9516F">
              <w:rPr>
                <w:i/>
                <w:iCs/>
                <w:lang w:val="en-US"/>
              </w:rPr>
              <w:t>Salmonella typhi</w:t>
            </w:r>
          </w:p>
        </w:tc>
      </w:tr>
      <w:tr w:rsidR="004F7F53" w14:paraId="2BC55E02" w14:textId="77777777" w:rsidTr="004F7F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gridSpan w:val="3"/>
          </w:tcPr>
          <w:p w14:paraId="08BBE824" w14:textId="77777777" w:rsidR="004F7F53" w:rsidRPr="004F7F53" w:rsidRDefault="004F7F53" w:rsidP="00B71689">
            <w:pPr>
              <w:rPr>
                <w:lang w:val="en-US"/>
              </w:rPr>
            </w:pPr>
            <w:r w:rsidRPr="004F7F53">
              <w:rPr>
                <w:lang w:val="en-US"/>
              </w:rPr>
              <w:t>Meningitis</w:t>
            </w:r>
          </w:p>
        </w:tc>
      </w:tr>
      <w:tr w:rsidR="004F7F53" w14:paraId="66EDBDA5" w14:textId="77777777" w:rsidTr="004F7F53">
        <w:tc>
          <w:tcPr>
            <w:cnfStyle w:val="001000000000" w:firstRow="0" w:lastRow="0" w:firstColumn="1" w:lastColumn="0" w:oddVBand="0" w:evenVBand="0" w:oddHBand="0" w:evenHBand="0" w:firstRowFirstColumn="0" w:firstRowLastColumn="0" w:lastRowFirstColumn="0" w:lastRowLastColumn="0"/>
            <w:tcW w:w="3003" w:type="dxa"/>
          </w:tcPr>
          <w:p w14:paraId="4DB43DA8" w14:textId="77777777" w:rsidR="004F7F53" w:rsidRPr="004F7F53" w:rsidRDefault="004F7F53" w:rsidP="00B71689">
            <w:pPr>
              <w:rPr>
                <w:b w:val="0"/>
                <w:bCs w:val="0"/>
                <w:lang w:val="en-US"/>
              </w:rPr>
            </w:pPr>
            <w:r w:rsidRPr="004F7F53">
              <w:rPr>
                <w:b w:val="0"/>
                <w:bCs w:val="0"/>
                <w:lang w:val="en-US"/>
              </w:rPr>
              <w:t>Meningitis</w:t>
            </w:r>
          </w:p>
        </w:tc>
        <w:tc>
          <w:tcPr>
            <w:tcW w:w="3003" w:type="dxa"/>
          </w:tcPr>
          <w:p w14:paraId="16AE2216" w14:textId="40A8601C" w:rsidR="004F7F53" w:rsidRPr="00B9516F" w:rsidRDefault="004F7F53" w:rsidP="00B71689">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lang w:val="en-US"/>
              </w:rPr>
            </w:pPr>
            <w:r w:rsidRPr="00B9516F">
              <w:rPr>
                <w:lang w:val="en-US"/>
              </w:rPr>
              <w:t>Neck stiffness OR bulging fontanel OR Kerning/</w:t>
            </w:r>
            <w:r w:rsidR="00B2073D" w:rsidRPr="00B9516F">
              <w:rPr>
                <w:lang w:val="en-US"/>
              </w:rPr>
              <w:t>Brudzinski</w:t>
            </w:r>
            <w:r w:rsidRPr="00B9516F">
              <w:rPr>
                <w:lang w:val="en-US"/>
              </w:rPr>
              <w:t xml:space="preserve"> OR convulsions OR abnormal consciousness</w:t>
            </w:r>
          </w:p>
        </w:tc>
        <w:tc>
          <w:tcPr>
            <w:tcW w:w="3004" w:type="dxa"/>
          </w:tcPr>
          <w:p w14:paraId="315E677B" w14:textId="77777777" w:rsidR="004F7F53" w:rsidRPr="00B9516F" w:rsidRDefault="004F7F53" w:rsidP="00B71689">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lang w:val="en-US"/>
              </w:rPr>
            </w:pPr>
            <w:r w:rsidRPr="00B9516F">
              <w:rPr>
                <w:lang w:val="en-US"/>
              </w:rPr>
              <w:t>CSF culture positive for any microorganism potentially involved in meningitis other than typical contaminants</w:t>
            </w:r>
          </w:p>
          <w:p w14:paraId="0DB4AA16" w14:textId="77777777" w:rsidR="004F7F53" w:rsidRPr="00B9516F" w:rsidRDefault="004F7F53" w:rsidP="00B71689">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lang w:val="en-US"/>
              </w:rPr>
            </w:pPr>
            <w:r w:rsidRPr="00B9516F">
              <w:rPr>
                <w:lang w:val="en-US"/>
              </w:rPr>
              <w:t>Positive Crag test</w:t>
            </w:r>
          </w:p>
        </w:tc>
      </w:tr>
      <w:tr w:rsidR="004F7F53" w14:paraId="66D7F3AB" w14:textId="77777777" w:rsidTr="004F7F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gridSpan w:val="3"/>
          </w:tcPr>
          <w:p w14:paraId="499150DC" w14:textId="77777777" w:rsidR="004F7F53" w:rsidRPr="004F7F53" w:rsidRDefault="004F7F53" w:rsidP="00B71689">
            <w:pPr>
              <w:rPr>
                <w:lang w:val="en-US"/>
              </w:rPr>
            </w:pPr>
            <w:r w:rsidRPr="004F7F53">
              <w:rPr>
                <w:lang w:val="en-US"/>
              </w:rPr>
              <w:t>Urinary tract infection</w:t>
            </w:r>
          </w:p>
        </w:tc>
      </w:tr>
      <w:tr w:rsidR="004F7F53" w14:paraId="04722517" w14:textId="77777777" w:rsidTr="004F7F53">
        <w:tc>
          <w:tcPr>
            <w:cnfStyle w:val="001000000000" w:firstRow="0" w:lastRow="0" w:firstColumn="1" w:lastColumn="0" w:oddVBand="0" w:evenVBand="0" w:oddHBand="0" w:evenHBand="0" w:firstRowFirstColumn="0" w:firstRowLastColumn="0" w:lastRowFirstColumn="0" w:lastRowLastColumn="0"/>
            <w:tcW w:w="3003" w:type="dxa"/>
          </w:tcPr>
          <w:p w14:paraId="05ABC89B" w14:textId="77777777" w:rsidR="004F7F53" w:rsidRPr="004F7F53" w:rsidRDefault="004F7F53" w:rsidP="00B71689">
            <w:pPr>
              <w:rPr>
                <w:b w:val="0"/>
                <w:bCs w:val="0"/>
                <w:lang w:val="en-US"/>
              </w:rPr>
            </w:pPr>
            <w:r w:rsidRPr="004F7F53">
              <w:rPr>
                <w:b w:val="0"/>
                <w:bCs w:val="0"/>
                <w:lang w:val="en-US"/>
              </w:rPr>
              <w:t>Urinary tract infection (i.e., pyelonephritis, cystitis)</w:t>
            </w:r>
          </w:p>
        </w:tc>
        <w:tc>
          <w:tcPr>
            <w:tcW w:w="3003" w:type="dxa"/>
          </w:tcPr>
          <w:p w14:paraId="2A3BA1D9" w14:textId="77777777" w:rsidR="004F7F53" w:rsidRPr="00B9516F" w:rsidRDefault="004F7F53" w:rsidP="00B71689">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lang w:val="en-US"/>
              </w:rPr>
            </w:pPr>
            <w:r w:rsidRPr="00B9516F">
              <w:rPr>
                <w:lang w:val="en-US"/>
              </w:rPr>
              <w:t>Dysuria, hematuria or polyuria</w:t>
            </w:r>
          </w:p>
        </w:tc>
        <w:tc>
          <w:tcPr>
            <w:tcW w:w="3004" w:type="dxa"/>
          </w:tcPr>
          <w:p w14:paraId="4CBCDCDF" w14:textId="77777777" w:rsidR="004F7F53" w:rsidRPr="00B9516F" w:rsidRDefault="004F7F53" w:rsidP="00B71689">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lang w:val="en-US"/>
              </w:rPr>
            </w:pPr>
            <w:r w:rsidRPr="00B9516F">
              <w:rPr>
                <w:lang w:val="en-US"/>
              </w:rPr>
              <w:t>Positive urine culture (non-contaminant bacteria with bacteria 10</w:t>
            </w:r>
            <w:r w:rsidRPr="00B9516F">
              <w:rPr>
                <w:vertAlign w:val="superscript"/>
                <w:lang w:val="en-US"/>
              </w:rPr>
              <w:t>4</w:t>
            </w:r>
            <w:r w:rsidRPr="00B9516F">
              <w:rPr>
                <w:lang w:val="en-US"/>
              </w:rPr>
              <w:t xml:space="preserve"> CFU/ml, other than mixed growth)</w:t>
            </w:r>
          </w:p>
        </w:tc>
      </w:tr>
      <w:tr w:rsidR="004F7F53" w14:paraId="3504E934" w14:textId="77777777" w:rsidTr="004F7F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gridSpan w:val="3"/>
          </w:tcPr>
          <w:p w14:paraId="2A05A12C" w14:textId="77777777" w:rsidR="004F7F53" w:rsidRPr="004F7F53" w:rsidRDefault="004F7F53" w:rsidP="00B71689">
            <w:pPr>
              <w:rPr>
                <w:lang w:val="en-US"/>
              </w:rPr>
            </w:pPr>
            <w:r w:rsidRPr="004F7F53">
              <w:rPr>
                <w:lang w:val="en-US"/>
              </w:rPr>
              <w:t>Skin, mucosal and osseous purulent infections</w:t>
            </w:r>
          </w:p>
        </w:tc>
      </w:tr>
      <w:tr w:rsidR="004F7F53" w14:paraId="42C4685D" w14:textId="77777777" w:rsidTr="004F7F53">
        <w:tc>
          <w:tcPr>
            <w:cnfStyle w:val="001000000000" w:firstRow="0" w:lastRow="0" w:firstColumn="1" w:lastColumn="0" w:oddVBand="0" w:evenVBand="0" w:oddHBand="0" w:evenHBand="0" w:firstRowFirstColumn="0" w:firstRowLastColumn="0" w:lastRowFirstColumn="0" w:lastRowLastColumn="0"/>
            <w:tcW w:w="3003" w:type="dxa"/>
          </w:tcPr>
          <w:p w14:paraId="18735007" w14:textId="77777777" w:rsidR="004F7F53" w:rsidRPr="004F7F53" w:rsidRDefault="004F7F53" w:rsidP="00B71689">
            <w:pPr>
              <w:rPr>
                <w:b w:val="0"/>
                <w:bCs w:val="0"/>
                <w:lang w:val="en-US"/>
              </w:rPr>
            </w:pPr>
            <w:r w:rsidRPr="004F7F53">
              <w:rPr>
                <w:b w:val="0"/>
                <w:bCs w:val="0"/>
                <w:lang w:val="en-US"/>
              </w:rPr>
              <w:t>Significant skin infection (i.e., furunculosis, empyema, skin abscess, cellulitis, erysipelas)</w:t>
            </w:r>
          </w:p>
        </w:tc>
        <w:tc>
          <w:tcPr>
            <w:tcW w:w="3003" w:type="dxa"/>
          </w:tcPr>
          <w:p w14:paraId="1AD1D1BF" w14:textId="77777777" w:rsidR="004F7F53" w:rsidRPr="00B9516F" w:rsidRDefault="004F7F53" w:rsidP="00B71689">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lang w:val="en-US"/>
              </w:rPr>
            </w:pPr>
            <w:r w:rsidRPr="00B9516F">
              <w:rPr>
                <w:lang w:val="en-US"/>
              </w:rPr>
              <w:t>Pain, local swelling, local tenderness, refusal to move the affected limb/arm, visible localized wound</w:t>
            </w:r>
          </w:p>
          <w:p w14:paraId="7E683E83" w14:textId="77777777" w:rsidR="004F7F53" w:rsidRPr="00B9516F" w:rsidRDefault="004F7F53" w:rsidP="00B71689">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lang w:val="en-US"/>
              </w:rPr>
            </w:pPr>
            <w:r w:rsidRPr="00B9516F">
              <w:rPr>
                <w:lang w:val="en-US"/>
              </w:rPr>
              <w:t>Pus discharge</w:t>
            </w:r>
          </w:p>
        </w:tc>
        <w:tc>
          <w:tcPr>
            <w:tcW w:w="3004" w:type="dxa"/>
          </w:tcPr>
          <w:p w14:paraId="0033154A" w14:textId="77777777" w:rsidR="004F7F53" w:rsidRPr="00B9516F" w:rsidRDefault="004F7F53" w:rsidP="00B71689">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lang w:val="en-US"/>
              </w:rPr>
            </w:pPr>
            <w:r w:rsidRPr="00B9516F">
              <w:rPr>
                <w:lang w:val="en-US"/>
              </w:rPr>
              <w:t>Positive culture of pus or collected liquid</w:t>
            </w:r>
          </w:p>
        </w:tc>
      </w:tr>
      <w:tr w:rsidR="004F7F53" w14:paraId="62F29374" w14:textId="77777777" w:rsidTr="004F7F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gridSpan w:val="3"/>
          </w:tcPr>
          <w:p w14:paraId="6FF346DE" w14:textId="77777777" w:rsidR="004F7F53" w:rsidRPr="004F7F53" w:rsidRDefault="004F7F53" w:rsidP="00B71689">
            <w:pPr>
              <w:rPr>
                <w:lang w:val="en-US"/>
              </w:rPr>
            </w:pPr>
            <w:r w:rsidRPr="004F7F53">
              <w:rPr>
                <w:lang w:val="en-US"/>
              </w:rPr>
              <w:lastRenderedPageBreak/>
              <w:t>Gastroenteritis</w:t>
            </w:r>
          </w:p>
        </w:tc>
      </w:tr>
      <w:tr w:rsidR="004F7F53" w14:paraId="6D6D8910" w14:textId="77777777" w:rsidTr="004F7F53">
        <w:tc>
          <w:tcPr>
            <w:cnfStyle w:val="001000000000" w:firstRow="0" w:lastRow="0" w:firstColumn="1" w:lastColumn="0" w:oddVBand="0" w:evenVBand="0" w:oddHBand="0" w:evenHBand="0" w:firstRowFirstColumn="0" w:firstRowLastColumn="0" w:lastRowFirstColumn="0" w:lastRowLastColumn="0"/>
            <w:tcW w:w="3003" w:type="dxa"/>
          </w:tcPr>
          <w:p w14:paraId="0F0FBD0F" w14:textId="77777777" w:rsidR="004F7F53" w:rsidRPr="004F7F53" w:rsidRDefault="004F7F53" w:rsidP="00B71689">
            <w:pPr>
              <w:rPr>
                <w:b w:val="0"/>
                <w:bCs w:val="0"/>
                <w:lang w:val="en-US"/>
              </w:rPr>
            </w:pPr>
            <w:r w:rsidRPr="004F7F53">
              <w:rPr>
                <w:b w:val="0"/>
                <w:bCs w:val="0"/>
                <w:lang w:val="en-US"/>
              </w:rPr>
              <w:t>Amoebic gastroenteritis</w:t>
            </w:r>
          </w:p>
        </w:tc>
        <w:tc>
          <w:tcPr>
            <w:tcW w:w="3003" w:type="dxa"/>
            <w:vMerge w:val="restart"/>
          </w:tcPr>
          <w:p w14:paraId="69D49BD9" w14:textId="77777777" w:rsidR="004F7F53" w:rsidRPr="00B9516F" w:rsidRDefault="004F7F53" w:rsidP="00B71689">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lang w:val="en-US"/>
              </w:rPr>
            </w:pPr>
            <w:r w:rsidRPr="00B9516F">
              <w:rPr>
                <w:lang w:val="en-US"/>
              </w:rPr>
              <w:t xml:space="preserve">Diarrhea </w:t>
            </w:r>
            <w:r w:rsidRPr="00B9516F">
              <w:rPr>
                <w:color w:val="0E101A"/>
              </w:rPr>
              <w:t>≥</w:t>
            </w:r>
            <w:r w:rsidRPr="00B9516F">
              <w:rPr>
                <w:lang w:val="en-US"/>
              </w:rPr>
              <w:t xml:space="preserve"> 3 watery stools/day</w:t>
            </w:r>
          </w:p>
        </w:tc>
        <w:tc>
          <w:tcPr>
            <w:tcW w:w="3004" w:type="dxa"/>
          </w:tcPr>
          <w:p w14:paraId="1C6BC4E7" w14:textId="77777777" w:rsidR="004F7F53" w:rsidRPr="00B9516F" w:rsidRDefault="004F7F53" w:rsidP="00B71689">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lang w:val="en-US"/>
              </w:rPr>
            </w:pPr>
            <w:r w:rsidRPr="00B9516F">
              <w:rPr>
                <w:lang w:val="en-US"/>
              </w:rPr>
              <w:t>Stool direct examination positive for Amoeba</w:t>
            </w:r>
          </w:p>
        </w:tc>
      </w:tr>
      <w:tr w:rsidR="004F7F53" w14:paraId="11997C21" w14:textId="77777777" w:rsidTr="004F7F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3" w:type="dxa"/>
          </w:tcPr>
          <w:p w14:paraId="1E301F07" w14:textId="77777777" w:rsidR="004F7F53" w:rsidRPr="004F7F53" w:rsidRDefault="004F7F53" w:rsidP="00B71689">
            <w:pPr>
              <w:rPr>
                <w:b w:val="0"/>
                <w:bCs w:val="0"/>
                <w:lang w:val="en-US"/>
              </w:rPr>
            </w:pPr>
            <w:r w:rsidRPr="004F7F53">
              <w:rPr>
                <w:b w:val="0"/>
                <w:bCs w:val="0"/>
                <w:lang w:val="en-US"/>
              </w:rPr>
              <w:t>Bacterial gastroenteritis</w:t>
            </w:r>
          </w:p>
        </w:tc>
        <w:tc>
          <w:tcPr>
            <w:tcW w:w="3003" w:type="dxa"/>
            <w:vMerge/>
          </w:tcPr>
          <w:p w14:paraId="37231EE5" w14:textId="77777777" w:rsidR="004F7F53" w:rsidRDefault="004F7F53" w:rsidP="00B71689">
            <w:pPr>
              <w:cnfStyle w:val="000000100000" w:firstRow="0" w:lastRow="0" w:firstColumn="0" w:lastColumn="0" w:oddVBand="0" w:evenVBand="0" w:oddHBand="1" w:evenHBand="0" w:firstRowFirstColumn="0" w:firstRowLastColumn="0" w:lastRowFirstColumn="0" w:lastRowLastColumn="0"/>
              <w:rPr>
                <w:b/>
                <w:bCs/>
                <w:lang w:val="en-US"/>
              </w:rPr>
            </w:pPr>
          </w:p>
        </w:tc>
        <w:tc>
          <w:tcPr>
            <w:tcW w:w="3004" w:type="dxa"/>
          </w:tcPr>
          <w:p w14:paraId="5964F861" w14:textId="77777777" w:rsidR="004F7F53" w:rsidRPr="00B9516F" w:rsidRDefault="004F7F53" w:rsidP="00B71689">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lang w:val="en-US"/>
              </w:rPr>
            </w:pPr>
            <w:r w:rsidRPr="00B9516F">
              <w:rPr>
                <w:lang w:val="en-US"/>
              </w:rPr>
              <w:t xml:space="preserve">Stool culture positive for enterotoxic </w:t>
            </w:r>
            <w:r w:rsidRPr="00B9516F">
              <w:rPr>
                <w:i/>
                <w:iCs/>
                <w:lang w:val="en-US"/>
              </w:rPr>
              <w:t>Escherichia coli</w:t>
            </w:r>
            <w:r w:rsidRPr="00B9516F">
              <w:rPr>
                <w:lang w:val="en-US"/>
              </w:rPr>
              <w:t xml:space="preserve">, Salmonella or </w:t>
            </w:r>
            <w:r w:rsidRPr="00B9516F">
              <w:rPr>
                <w:i/>
                <w:iCs/>
                <w:lang w:val="en-US"/>
              </w:rPr>
              <w:t>Shigella spp</w:t>
            </w:r>
            <w:r w:rsidRPr="00B9516F">
              <w:rPr>
                <w:lang w:val="en-US"/>
              </w:rPr>
              <w:t>.</w:t>
            </w:r>
          </w:p>
        </w:tc>
      </w:tr>
      <w:tr w:rsidR="004F7F53" w14:paraId="68729D31" w14:textId="77777777" w:rsidTr="004F7F53">
        <w:tc>
          <w:tcPr>
            <w:cnfStyle w:val="001000000000" w:firstRow="0" w:lastRow="0" w:firstColumn="1" w:lastColumn="0" w:oddVBand="0" w:evenVBand="0" w:oddHBand="0" w:evenHBand="0" w:firstRowFirstColumn="0" w:firstRowLastColumn="0" w:lastRowFirstColumn="0" w:lastRowLastColumn="0"/>
            <w:tcW w:w="3003" w:type="dxa"/>
          </w:tcPr>
          <w:p w14:paraId="483BBE20" w14:textId="77777777" w:rsidR="004F7F53" w:rsidRPr="004F7F53" w:rsidRDefault="004F7F53" w:rsidP="00B71689">
            <w:pPr>
              <w:rPr>
                <w:b w:val="0"/>
                <w:bCs w:val="0"/>
                <w:lang w:val="en-US"/>
              </w:rPr>
            </w:pPr>
            <w:r w:rsidRPr="004F7F53">
              <w:rPr>
                <w:b w:val="0"/>
                <w:bCs w:val="0"/>
                <w:lang w:val="en-US"/>
              </w:rPr>
              <w:t>Gastroenteritis of unknown origin</w:t>
            </w:r>
          </w:p>
        </w:tc>
        <w:tc>
          <w:tcPr>
            <w:tcW w:w="3003" w:type="dxa"/>
            <w:vMerge/>
          </w:tcPr>
          <w:p w14:paraId="36F9BE0C" w14:textId="77777777" w:rsidR="004F7F53" w:rsidRDefault="004F7F53" w:rsidP="00B71689">
            <w:pPr>
              <w:cnfStyle w:val="000000000000" w:firstRow="0" w:lastRow="0" w:firstColumn="0" w:lastColumn="0" w:oddVBand="0" w:evenVBand="0" w:oddHBand="0" w:evenHBand="0" w:firstRowFirstColumn="0" w:firstRowLastColumn="0" w:lastRowFirstColumn="0" w:lastRowLastColumn="0"/>
              <w:rPr>
                <w:b/>
                <w:bCs/>
                <w:lang w:val="en-US"/>
              </w:rPr>
            </w:pPr>
          </w:p>
        </w:tc>
        <w:tc>
          <w:tcPr>
            <w:tcW w:w="3004" w:type="dxa"/>
          </w:tcPr>
          <w:p w14:paraId="25FCA5D5" w14:textId="77777777" w:rsidR="004F7F53" w:rsidRPr="00B9516F" w:rsidRDefault="004F7F53" w:rsidP="00B71689">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lang w:val="en-US"/>
              </w:rPr>
            </w:pPr>
            <w:r w:rsidRPr="00B9516F">
              <w:rPr>
                <w:lang w:val="en-US"/>
              </w:rPr>
              <w:t>No Amoeba or bacteria on microscopy and culture</w:t>
            </w:r>
          </w:p>
        </w:tc>
      </w:tr>
      <w:tr w:rsidR="004F7F53" w14:paraId="0A729D2D" w14:textId="77777777" w:rsidTr="004F7F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3" w:type="dxa"/>
          </w:tcPr>
          <w:p w14:paraId="10053F37" w14:textId="77777777" w:rsidR="004F7F53" w:rsidRPr="004F7F53" w:rsidRDefault="004F7F53" w:rsidP="00B71689">
            <w:pPr>
              <w:rPr>
                <w:b w:val="0"/>
                <w:bCs w:val="0"/>
                <w:lang w:val="en-US"/>
              </w:rPr>
            </w:pPr>
            <w:r w:rsidRPr="004F7F53">
              <w:rPr>
                <w:b w:val="0"/>
                <w:bCs w:val="0"/>
                <w:lang w:val="en-US"/>
              </w:rPr>
              <w:t xml:space="preserve">Viral gastroenteritis </w:t>
            </w:r>
          </w:p>
        </w:tc>
        <w:tc>
          <w:tcPr>
            <w:tcW w:w="3003" w:type="dxa"/>
            <w:vMerge/>
          </w:tcPr>
          <w:p w14:paraId="3456CF5D" w14:textId="77777777" w:rsidR="004F7F53" w:rsidRDefault="004F7F53" w:rsidP="00B71689">
            <w:pPr>
              <w:cnfStyle w:val="000000100000" w:firstRow="0" w:lastRow="0" w:firstColumn="0" w:lastColumn="0" w:oddVBand="0" w:evenVBand="0" w:oddHBand="1" w:evenHBand="0" w:firstRowFirstColumn="0" w:firstRowLastColumn="0" w:lastRowFirstColumn="0" w:lastRowLastColumn="0"/>
              <w:rPr>
                <w:b/>
                <w:bCs/>
                <w:lang w:val="en-US"/>
              </w:rPr>
            </w:pPr>
          </w:p>
        </w:tc>
        <w:tc>
          <w:tcPr>
            <w:tcW w:w="3004" w:type="dxa"/>
          </w:tcPr>
          <w:p w14:paraId="015DE6F9" w14:textId="77777777" w:rsidR="004F7F53" w:rsidRPr="00B9516F" w:rsidRDefault="004F7F53" w:rsidP="00B71689">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lang w:val="en-US"/>
              </w:rPr>
            </w:pPr>
            <w:r w:rsidRPr="00B9516F">
              <w:rPr>
                <w:lang w:val="en-US"/>
              </w:rPr>
              <w:t>Positive rota- or adenovirus RDT</w:t>
            </w:r>
          </w:p>
        </w:tc>
      </w:tr>
      <w:tr w:rsidR="004F7F53" w14:paraId="4919ABA0" w14:textId="77777777" w:rsidTr="004F7F53">
        <w:tc>
          <w:tcPr>
            <w:cnfStyle w:val="001000000000" w:firstRow="0" w:lastRow="0" w:firstColumn="1" w:lastColumn="0" w:oddVBand="0" w:evenVBand="0" w:oddHBand="0" w:evenHBand="0" w:firstRowFirstColumn="0" w:firstRowLastColumn="0" w:lastRowFirstColumn="0" w:lastRowLastColumn="0"/>
            <w:tcW w:w="9010" w:type="dxa"/>
            <w:gridSpan w:val="3"/>
          </w:tcPr>
          <w:p w14:paraId="6A047C19" w14:textId="77777777" w:rsidR="004F7F53" w:rsidRPr="004F7F53" w:rsidRDefault="004F7F53" w:rsidP="00B71689">
            <w:pPr>
              <w:rPr>
                <w:lang w:val="en-US"/>
              </w:rPr>
            </w:pPr>
            <w:r w:rsidRPr="004F7F53">
              <w:rPr>
                <w:lang w:val="en-US"/>
              </w:rPr>
              <w:t>Acute respiratory tract infections</w:t>
            </w:r>
          </w:p>
        </w:tc>
      </w:tr>
      <w:tr w:rsidR="004F7F53" w14:paraId="3D4F2B83" w14:textId="77777777" w:rsidTr="004F7F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3" w:type="dxa"/>
          </w:tcPr>
          <w:p w14:paraId="78DA07DE" w14:textId="77777777" w:rsidR="004F7F53" w:rsidRPr="004F7F53" w:rsidRDefault="004F7F53" w:rsidP="00B71689">
            <w:pPr>
              <w:spacing w:line="480" w:lineRule="auto"/>
              <w:jc w:val="both"/>
              <w:rPr>
                <w:rFonts w:eastAsia="Calibri" w:cstheme="minorHAnsi"/>
                <w:b w:val="0"/>
                <w:bCs w:val="0"/>
                <w:sz w:val="20"/>
                <w:szCs w:val="20"/>
                <w:lang w:val="en-US"/>
              </w:rPr>
            </w:pPr>
            <w:r w:rsidRPr="004F7F53">
              <w:rPr>
                <w:rFonts w:eastAsia="Calibri" w:cstheme="minorHAnsi"/>
                <w:b w:val="0"/>
                <w:bCs w:val="0"/>
                <w:sz w:val="20"/>
                <w:szCs w:val="20"/>
                <w:lang w:val="en-US"/>
              </w:rPr>
              <w:t>Upper respiratory tract infection</w:t>
            </w:r>
          </w:p>
          <w:p w14:paraId="5F6CBB52" w14:textId="77777777" w:rsidR="004F7F53" w:rsidRDefault="004F7F53" w:rsidP="00B71689">
            <w:pPr>
              <w:rPr>
                <w:lang w:val="en-US"/>
              </w:rPr>
            </w:pPr>
            <w:r w:rsidRPr="004F7F53">
              <w:rPr>
                <w:rFonts w:eastAsia="Calibri" w:cstheme="minorHAnsi"/>
                <w:b w:val="0"/>
                <w:bCs w:val="0"/>
                <w:sz w:val="20"/>
                <w:szCs w:val="20"/>
                <w:lang w:val="en-US"/>
              </w:rPr>
              <w:t>(rhinitis, rhinosinusitis, pharyngitis, tonsillitis, acute otitis media)</w:t>
            </w:r>
          </w:p>
        </w:tc>
        <w:tc>
          <w:tcPr>
            <w:tcW w:w="3003" w:type="dxa"/>
          </w:tcPr>
          <w:p w14:paraId="695B1360" w14:textId="77777777" w:rsidR="004F7F53" w:rsidRPr="00FF6F98" w:rsidRDefault="004F7F53" w:rsidP="00B71689">
            <w:pPr>
              <w:pStyle w:val="ListParagraph"/>
              <w:numPr>
                <w:ilvl w:val="0"/>
                <w:numId w:val="1"/>
              </w:numPr>
              <w:spacing w:line="480" w:lineRule="auto"/>
              <w:jc w:val="both"/>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lang w:val="en-US"/>
              </w:rPr>
            </w:pPr>
            <w:r w:rsidRPr="00FF6F98">
              <w:rPr>
                <w:rFonts w:eastAsia="Calibri" w:cstheme="minorHAnsi"/>
                <w:sz w:val="20"/>
                <w:szCs w:val="20"/>
                <w:lang w:val="en-GB"/>
              </w:rPr>
              <w:t>Rhinitis: cough, runny nose/Nasal discharge, mouth breathing</w:t>
            </w:r>
          </w:p>
          <w:p w14:paraId="66033ADD" w14:textId="77777777" w:rsidR="004F7F53" w:rsidRPr="00FF6F98" w:rsidRDefault="004F7F53" w:rsidP="00B71689">
            <w:pPr>
              <w:pStyle w:val="ListParagraph"/>
              <w:numPr>
                <w:ilvl w:val="0"/>
                <w:numId w:val="1"/>
              </w:numPr>
              <w:spacing w:line="480" w:lineRule="auto"/>
              <w:jc w:val="both"/>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lang w:val="en-US"/>
              </w:rPr>
            </w:pPr>
            <w:r w:rsidRPr="00FF6F98">
              <w:rPr>
                <w:rFonts w:eastAsia="Calibri" w:cstheme="minorHAnsi"/>
                <w:sz w:val="20"/>
                <w:szCs w:val="20"/>
                <w:lang w:val="en-GB"/>
              </w:rPr>
              <w:t>Pharyngitis: cough, throat pain, difficulty in swallowing/ drooling of saliva. Pharyngeal erythema/inflammation</w:t>
            </w:r>
          </w:p>
          <w:p w14:paraId="24F62D31" w14:textId="77777777" w:rsidR="004F7F53" w:rsidRPr="00FF6F98" w:rsidRDefault="004F7F53" w:rsidP="00B71689">
            <w:pPr>
              <w:pStyle w:val="ListParagraph"/>
              <w:numPr>
                <w:ilvl w:val="0"/>
                <w:numId w:val="1"/>
              </w:numPr>
              <w:spacing w:line="480" w:lineRule="auto"/>
              <w:jc w:val="both"/>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lang w:val="en-US"/>
              </w:rPr>
            </w:pPr>
            <w:r w:rsidRPr="00FF6F98">
              <w:rPr>
                <w:rFonts w:eastAsia="Calibri" w:cstheme="minorHAnsi"/>
                <w:sz w:val="20"/>
                <w:szCs w:val="20"/>
                <w:lang w:val="en-GB"/>
              </w:rPr>
              <w:t>Tonsillitis: throat pain OR pharyngeal redness AND enlarged tonsils</w:t>
            </w:r>
            <w:r>
              <w:rPr>
                <w:rFonts w:eastAsia="Calibri" w:cstheme="minorHAnsi"/>
                <w:sz w:val="20"/>
                <w:szCs w:val="20"/>
                <w:lang w:val="en-GB"/>
              </w:rPr>
              <w:t>. We subclassified tonsillitis into streptococcal and non-streptococcal aetiology according to GAS RDT results</w:t>
            </w:r>
          </w:p>
          <w:p w14:paraId="133082C7" w14:textId="75B19031" w:rsidR="004F7F53" w:rsidRPr="00B9516F" w:rsidRDefault="00B2073D" w:rsidP="00B71689">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b/>
                <w:bCs/>
                <w:lang w:val="en-US"/>
              </w:rPr>
            </w:pPr>
            <w:r>
              <w:rPr>
                <w:rFonts w:eastAsia="Calibri" w:cstheme="minorHAnsi"/>
                <w:sz w:val="20"/>
                <w:szCs w:val="20"/>
                <w:lang w:val="en-US"/>
              </w:rPr>
              <w:t>Acute o</w:t>
            </w:r>
            <w:r w:rsidR="004F7F53" w:rsidRPr="00B9516F">
              <w:rPr>
                <w:rFonts w:eastAsia="Calibri" w:cstheme="minorHAnsi"/>
                <w:sz w:val="20"/>
                <w:szCs w:val="20"/>
                <w:lang w:val="en-US"/>
              </w:rPr>
              <w:t xml:space="preserve">titis media: </w:t>
            </w:r>
            <w:r w:rsidR="004F7F53" w:rsidRPr="00B9516F">
              <w:rPr>
                <w:rFonts w:eastAsia="Calibri" w:cstheme="minorHAnsi"/>
                <w:sz w:val="20"/>
                <w:szCs w:val="20"/>
                <w:lang w:val="en-GB"/>
              </w:rPr>
              <w:t>history of ear pain, auricular discharge OR bulging tympanum OR erythematous tympanum</w:t>
            </w:r>
          </w:p>
        </w:tc>
        <w:tc>
          <w:tcPr>
            <w:tcW w:w="3004" w:type="dxa"/>
          </w:tcPr>
          <w:p w14:paraId="4715B4D4" w14:textId="77777777" w:rsidR="004F7F53" w:rsidRPr="00B9516F" w:rsidRDefault="004F7F53" w:rsidP="00B71689">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lang w:val="en-US"/>
              </w:rPr>
            </w:pPr>
            <w:r w:rsidRPr="00B9516F">
              <w:rPr>
                <w:lang w:val="en-US"/>
              </w:rPr>
              <w:t>Nasopharyngeal swab positive for viruses</w:t>
            </w:r>
          </w:p>
          <w:p w14:paraId="26C70D1F" w14:textId="77777777" w:rsidR="004F7F53" w:rsidRPr="00B9516F" w:rsidRDefault="004F7F53" w:rsidP="00B71689">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lang w:val="en-US"/>
              </w:rPr>
            </w:pPr>
            <w:r w:rsidRPr="00B9516F">
              <w:rPr>
                <w:lang w:val="en-US"/>
              </w:rPr>
              <w:t>GAS RDT positive</w:t>
            </w:r>
          </w:p>
        </w:tc>
      </w:tr>
      <w:tr w:rsidR="004F7F53" w14:paraId="5C149FE2" w14:textId="77777777" w:rsidTr="004F7F53">
        <w:tc>
          <w:tcPr>
            <w:cnfStyle w:val="001000000000" w:firstRow="0" w:lastRow="0" w:firstColumn="1" w:lastColumn="0" w:oddVBand="0" w:evenVBand="0" w:oddHBand="0" w:evenHBand="0" w:firstRowFirstColumn="0" w:firstRowLastColumn="0" w:lastRowFirstColumn="0" w:lastRowLastColumn="0"/>
            <w:tcW w:w="3003" w:type="dxa"/>
          </w:tcPr>
          <w:p w14:paraId="214524D9" w14:textId="77777777" w:rsidR="004F7F53" w:rsidRPr="004F7F53" w:rsidRDefault="004F7F53" w:rsidP="00B71689">
            <w:pPr>
              <w:spacing w:line="480" w:lineRule="auto"/>
              <w:jc w:val="both"/>
              <w:rPr>
                <w:rFonts w:eastAsia="Calibri" w:cstheme="minorHAnsi"/>
                <w:b w:val="0"/>
                <w:bCs w:val="0"/>
                <w:sz w:val="20"/>
                <w:szCs w:val="20"/>
                <w:lang w:val="en-GB"/>
              </w:rPr>
            </w:pPr>
            <w:r w:rsidRPr="004F7F53">
              <w:rPr>
                <w:rFonts w:eastAsia="Calibri" w:cstheme="minorHAnsi"/>
                <w:b w:val="0"/>
                <w:bCs w:val="0"/>
                <w:sz w:val="20"/>
                <w:szCs w:val="20"/>
                <w:lang w:val="en-GB"/>
              </w:rPr>
              <w:t>Lower acute respiratory tract infection</w:t>
            </w:r>
          </w:p>
          <w:p w14:paraId="74A34DA7" w14:textId="77777777" w:rsidR="004F7F53" w:rsidRPr="004F7F53" w:rsidRDefault="004F7F53" w:rsidP="00B71689">
            <w:pPr>
              <w:spacing w:line="480" w:lineRule="auto"/>
              <w:jc w:val="both"/>
              <w:rPr>
                <w:rFonts w:eastAsia="Calibri" w:cstheme="minorHAnsi"/>
                <w:b w:val="0"/>
                <w:bCs w:val="0"/>
                <w:sz w:val="20"/>
                <w:szCs w:val="20"/>
                <w:lang w:val="en-US"/>
              </w:rPr>
            </w:pPr>
            <w:r w:rsidRPr="004F7F53">
              <w:rPr>
                <w:rFonts w:eastAsia="Calibri" w:cstheme="minorHAnsi"/>
                <w:b w:val="0"/>
                <w:bCs w:val="0"/>
                <w:sz w:val="20"/>
                <w:szCs w:val="20"/>
                <w:lang w:val="en-GB"/>
              </w:rPr>
              <w:lastRenderedPageBreak/>
              <w:t xml:space="preserve">(bronchitis, bronchiolitis, </w:t>
            </w:r>
          </w:p>
          <w:p w14:paraId="37E7020B" w14:textId="77777777" w:rsidR="004F7F53" w:rsidRDefault="004F7F53" w:rsidP="00B71689">
            <w:pPr>
              <w:rPr>
                <w:lang w:val="en-US"/>
              </w:rPr>
            </w:pPr>
            <w:r w:rsidRPr="004F7F53">
              <w:rPr>
                <w:rFonts w:eastAsia="Calibri" w:cstheme="minorHAnsi"/>
                <w:b w:val="0"/>
                <w:bCs w:val="0"/>
                <w:sz w:val="20"/>
                <w:szCs w:val="20"/>
                <w:lang w:val="en-US"/>
              </w:rPr>
              <w:t>pneumonia)</w:t>
            </w:r>
          </w:p>
        </w:tc>
        <w:tc>
          <w:tcPr>
            <w:tcW w:w="3003" w:type="dxa"/>
          </w:tcPr>
          <w:p w14:paraId="34463BEF" w14:textId="77777777" w:rsidR="004F7F53" w:rsidRPr="00B9516F" w:rsidRDefault="004F7F53" w:rsidP="00B71689">
            <w:pPr>
              <w:pStyle w:val="ListParagraph"/>
              <w:numPr>
                <w:ilvl w:val="0"/>
                <w:numId w:val="2"/>
              </w:numPr>
              <w:spacing w:line="480" w:lineRule="auto"/>
              <w:ind w:left="315"/>
              <w:jc w:val="both"/>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n-US"/>
              </w:rPr>
            </w:pPr>
            <w:r w:rsidRPr="00FF6F98">
              <w:rPr>
                <w:rFonts w:eastAsia="Calibri" w:cstheme="minorHAnsi"/>
                <w:sz w:val="20"/>
                <w:szCs w:val="20"/>
                <w:lang w:val="en-GB"/>
              </w:rPr>
              <w:lastRenderedPageBreak/>
              <w:t xml:space="preserve">Bronchitis/bronchiolitis: cough </w:t>
            </w:r>
            <w:r w:rsidRPr="00FF6F98">
              <w:rPr>
                <w:rFonts w:eastAsia="Calibri" w:cstheme="minorHAnsi"/>
                <w:sz w:val="20"/>
                <w:szCs w:val="20"/>
                <w:lang w:val="en-US"/>
              </w:rPr>
              <w:t>or difficult breathing</w:t>
            </w:r>
            <w:r w:rsidRPr="00FF6F98" w:rsidDel="006E1C7A">
              <w:rPr>
                <w:rFonts w:eastAsia="Calibri" w:cstheme="minorHAnsi"/>
                <w:sz w:val="20"/>
                <w:szCs w:val="20"/>
                <w:lang w:val="en-GB"/>
              </w:rPr>
              <w:t xml:space="preserve"> </w:t>
            </w:r>
            <w:r w:rsidRPr="00FF6F98">
              <w:rPr>
                <w:rFonts w:eastAsia="Calibri" w:cstheme="minorHAnsi"/>
                <w:sz w:val="20"/>
                <w:szCs w:val="20"/>
                <w:lang w:val="en-GB"/>
              </w:rPr>
              <w:lastRenderedPageBreak/>
              <w:t>with abn</w:t>
            </w:r>
            <w:r w:rsidRPr="00FF6F98">
              <w:rPr>
                <w:rFonts w:eastAsia="Calibri" w:cstheme="minorHAnsi"/>
                <w:sz w:val="20"/>
                <w:szCs w:val="20"/>
                <w:lang w:val="en-US"/>
              </w:rPr>
              <w:t>ormal breathing rate and abnormal chest auscultation (wheezing, rhonchi).</w:t>
            </w:r>
          </w:p>
          <w:p w14:paraId="057614CC" w14:textId="3BBED85F" w:rsidR="004F7F53" w:rsidRDefault="004F7F53" w:rsidP="00B71689">
            <w:pPr>
              <w:pStyle w:val="ListParagraph"/>
              <w:numPr>
                <w:ilvl w:val="0"/>
                <w:numId w:val="2"/>
              </w:numPr>
              <w:spacing w:line="480" w:lineRule="auto"/>
              <w:jc w:val="both"/>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n-GB"/>
              </w:rPr>
            </w:pPr>
            <w:r>
              <w:rPr>
                <w:rFonts w:eastAsia="Calibri" w:cstheme="minorHAnsi"/>
                <w:sz w:val="20"/>
                <w:szCs w:val="20"/>
                <w:lang w:val="en-US"/>
              </w:rPr>
              <w:t xml:space="preserve">Non-radiological pneumonia: </w:t>
            </w:r>
            <w:r w:rsidRPr="00FF6F98">
              <w:rPr>
                <w:rFonts w:eastAsia="Calibri" w:cstheme="minorHAnsi"/>
                <w:sz w:val="20"/>
                <w:szCs w:val="20"/>
                <w:lang w:val="en-US"/>
              </w:rPr>
              <w:t xml:space="preserve">Cough </w:t>
            </w:r>
            <w:r>
              <w:rPr>
                <w:rFonts w:eastAsia="Calibri" w:cstheme="minorHAnsi"/>
                <w:sz w:val="20"/>
                <w:szCs w:val="20"/>
                <w:lang w:val="en-US"/>
              </w:rPr>
              <w:t>AND</w:t>
            </w:r>
            <w:r w:rsidRPr="00FF6F98">
              <w:rPr>
                <w:rFonts w:eastAsia="Calibri" w:cstheme="minorHAnsi"/>
                <w:sz w:val="20"/>
                <w:szCs w:val="20"/>
                <w:lang w:val="en-US"/>
              </w:rPr>
              <w:t xml:space="preserve"> difficult breathing with f</w:t>
            </w:r>
            <w:r w:rsidRPr="00FF6F98">
              <w:rPr>
                <w:rFonts w:eastAsia="Calibri" w:cstheme="minorHAnsi"/>
                <w:sz w:val="20"/>
                <w:szCs w:val="20"/>
                <w:lang w:val="en-GB"/>
              </w:rPr>
              <w:t xml:space="preserve">ast breathing OR chest indrawing/nasal flaring/grunting OR </w:t>
            </w:r>
            <w:r w:rsidR="00B2073D" w:rsidRPr="00FF6F98">
              <w:rPr>
                <w:rFonts w:eastAsia="Calibri" w:cstheme="minorHAnsi"/>
                <w:sz w:val="20"/>
                <w:szCs w:val="20"/>
                <w:lang w:val="en-GB"/>
              </w:rPr>
              <w:t>dyspnoea</w:t>
            </w:r>
            <w:r w:rsidRPr="00FF6F98">
              <w:rPr>
                <w:rFonts w:eastAsia="Calibri" w:cstheme="minorHAnsi"/>
                <w:sz w:val="20"/>
                <w:szCs w:val="20"/>
                <w:lang w:val="en-GB"/>
              </w:rPr>
              <w:t xml:space="preserve"> OR abnormal chest auscultation (decreased or bronchial breath sounds, crackles, abnormal vocal resonance, pleural rub)</w:t>
            </w:r>
            <w:r>
              <w:rPr>
                <w:rFonts w:eastAsia="Calibri" w:cstheme="minorHAnsi"/>
                <w:sz w:val="20"/>
                <w:szCs w:val="20"/>
                <w:lang w:val="en-GB"/>
              </w:rPr>
              <w:t xml:space="preserve">. </w:t>
            </w:r>
            <w:r w:rsidRPr="00FD7E58">
              <w:rPr>
                <w:rFonts w:eastAsia="Calibri" w:cstheme="minorHAnsi"/>
                <w:sz w:val="20"/>
                <w:szCs w:val="20"/>
                <w:u w:val="single"/>
                <w:lang w:val="en-GB"/>
              </w:rPr>
              <w:t>No “primary end-point consolidation” on CXR OR CXR not interpretable OR CXR not done</w:t>
            </w:r>
          </w:p>
          <w:p w14:paraId="1E0888D7" w14:textId="17848BB9" w:rsidR="004F7F53" w:rsidRDefault="004F7F53" w:rsidP="00B71689">
            <w:pPr>
              <w:pStyle w:val="ListParagraph"/>
              <w:spacing w:line="480" w:lineRule="auto"/>
              <w:ind w:left="315"/>
              <w:jc w:val="both"/>
              <w:cnfStyle w:val="000000000000" w:firstRow="0" w:lastRow="0" w:firstColumn="0" w:lastColumn="0" w:oddVBand="0" w:evenVBand="0" w:oddHBand="0" w:evenHBand="0" w:firstRowFirstColumn="0" w:firstRowLastColumn="0" w:lastRowFirstColumn="0" w:lastRowLastColumn="0"/>
              <w:rPr>
                <w:b/>
                <w:bCs/>
                <w:lang w:val="en-US"/>
              </w:rPr>
            </w:pPr>
            <w:r>
              <w:rPr>
                <w:rFonts w:eastAsia="Calibri" w:cstheme="minorHAnsi"/>
                <w:sz w:val="20"/>
                <w:szCs w:val="20"/>
                <w:lang w:val="en-GB"/>
              </w:rPr>
              <w:t xml:space="preserve">Radiological pneumonia: </w:t>
            </w:r>
            <w:r w:rsidRPr="00FF6F98">
              <w:rPr>
                <w:rFonts w:eastAsia="Calibri" w:cstheme="minorHAnsi"/>
                <w:sz w:val="20"/>
                <w:szCs w:val="20"/>
                <w:lang w:val="en-US"/>
              </w:rPr>
              <w:t xml:space="preserve">Cough </w:t>
            </w:r>
            <w:r>
              <w:rPr>
                <w:rFonts w:eastAsia="Calibri" w:cstheme="minorHAnsi"/>
                <w:sz w:val="20"/>
                <w:szCs w:val="20"/>
                <w:lang w:val="en-US"/>
              </w:rPr>
              <w:t>AND</w:t>
            </w:r>
            <w:r w:rsidRPr="00FF6F98">
              <w:rPr>
                <w:rFonts w:eastAsia="Calibri" w:cstheme="minorHAnsi"/>
                <w:sz w:val="20"/>
                <w:szCs w:val="20"/>
                <w:lang w:val="en-US"/>
              </w:rPr>
              <w:t xml:space="preserve"> difficult breathing with f</w:t>
            </w:r>
            <w:r w:rsidRPr="00FF6F98">
              <w:rPr>
                <w:rFonts w:eastAsia="Calibri" w:cstheme="minorHAnsi"/>
                <w:sz w:val="20"/>
                <w:szCs w:val="20"/>
                <w:lang w:val="en-GB"/>
              </w:rPr>
              <w:t xml:space="preserve">ast breathing OR chest indrawing/nasal flaring/grunting OR </w:t>
            </w:r>
            <w:r w:rsidR="00B2073D" w:rsidRPr="00FF6F98">
              <w:rPr>
                <w:rFonts w:eastAsia="Calibri" w:cstheme="minorHAnsi"/>
                <w:sz w:val="20"/>
                <w:szCs w:val="20"/>
                <w:lang w:val="en-GB"/>
              </w:rPr>
              <w:t>dyspnoea</w:t>
            </w:r>
            <w:r w:rsidRPr="00FF6F98">
              <w:rPr>
                <w:rFonts w:eastAsia="Calibri" w:cstheme="minorHAnsi"/>
                <w:sz w:val="20"/>
                <w:szCs w:val="20"/>
                <w:lang w:val="en-GB"/>
              </w:rPr>
              <w:t xml:space="preserve"> OR abnormal chest auscultation (decreased or bronchial breath sounds, crackles, abnormal vocal resonance, pleural rub)</w:t>
            </w:r>
            <w:r>
              <w:rPr>
                <w:rFonts w:eastAsia="Calibri" w:cstheme="minorHAnsi"/>
                <w:sz w:val="20"/>
                <w:szCs w:val="20"/>
                <w:lang w:val="en-GB"/>
              </w:rPr>
              <w:t xml:space="preserve">. </w:t>
            </w:r>
            <w:r>
              <w:rPr>
                <w:rFonts w:eastAsia="Calibri" w:cstheme="minorHAnsi"/>
                <w:sz w:val="20"/>
                <w:szCs w:val="20"/>
                <w:lang w:val="en-GB"/>
              </w:rPr>
              <w:lastRenderedPageBreak/>
              <w:t>“Primary end-point consolidation” on CXR visible.</w:t>
            </w:r>
          </w:p>
        </w:tc>
        <w:tc>
          <w:tcPr>
            <w:tcW w:w="3004" w:type="dxa"/>
          </w:tcPr>
          <w:p w14:paraId="48765275" w14:textId="77777777" w:rsidR="004F7F53" w:rsidRPr="00B9516F" w:rsidRDefault="004F7F53" w:rsidP="00B71689">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lang w:val="en-US"/>
              </w:rPr>
            </w:pPr>
            <w:r w:rsidRPr="00B9516F">
              <w:rPr>
                <w:lang w:val="en-US"/>
              </w:rPr>
              <w:lastRenderedPageBreak/>
              <w:t>“Bronchitis” on CXR</w:t>
            </w:r>
          </w:p>
          <w:p w14:paraId="7E462EBD" w14:textId="77777777" w:rsidR="004F7F53" w:rsidRDefault="004F7F53" w:rsidP="00B71689">
            <w:pPr>
              <w:pStyle w:val="ListParagraph"/>
              <w:numPr>
                <w:ilvl w:val="0"/>
                <w:numId w:val="2"/>
              </w:numPr>
              <w:spacing w:line="480" w:lineRule="auto"/>
              <w:jc w:val="both"/>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n-GB"/>
              </w:rPr>
            </w:pPr>
            <w:r>
              <w:rPr>
                <w:rFonts w:eastAsia="Calibri" w:cstheme="minorHAnsi"/>
                <w:sz w:val="20"/>
                <w:szCs w:val="20"/>
                <w:lang w:val="en-GB"/>
              </w:rPr>
              <w:lastRenderedPageBreak/>
              <w:t>PCR positive for one or more virus(es) on nasopharyngeal swabs</w:t>
            </w:r>
          </w:p>
          <w:p w14:paraId="657BF980" w14:textId="77777777" w:rsidR="004F7F53" w:rsidRDefault="004F7F53" w:rsidP="00B71689">
            <w:pPr>
              <w:pStyle w:val="ListParagraph"/>
              <w:numPr>
                <w:ilvl w:val="0"/>
                <w:numId w:val="2"/>
              </w:numPr>
              <w:spacing w:line="480" w:lineRule="auto"/>
              <w:jc w:val="both"/>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n-GB"/>
              </w:rPr>
            </w:pPr>
            <w:r>
              <w:rPr>
                <w:rFonts w:eastAsia="Calibri" w:cstheme="minorHAnsi"/>
                <w:sz w:val="20"/>
                <w:szCs w:val="20"/>
                <w:lang w:val="en-GB"/>
              </w:rPr>
              <w:t xml:space="preserve">Positive </w:t>
            </w:r>
            <w:r w:rsidRPr="00FD7E58">
              <w:rPr>
                <w:rFonts w:eastAsia="Calibri" w:cstheme="minorHAnsi"/>
                <w:i/>
                <w:iCs/>
                <w:sz w:val="20"/>
                <w:szCs w:val="20"/>
                <w:lang w:val="en-GB"/>
              </w:rPr>
              <w:t>Streptococcus pneumoniae</w:t>
            </w:r>
            <w:r>
              <w:rPr>
                <w:rFonts w:eastAsia="Calibri" w:cstheme="minorHAnsi"/>
                <w:sz w:val="20"/>
                <w:szCs w:val="20"/>
                <w:lang w:val="en-GB"/>
              </w:rPr>
              <w:t xml:space="preserve"> antigen RDT on urine</w:t>
            </w:r>
          </w:p>
          <w:p w14:paraId="601F929E" w14:textId="77777777" w:rsidR="004F7F53" w:rsidRPr="00FD7E58" w:rsidRDefault="004F7F53" w:rsidP="00B71689">
            <w:pPr>
              <w:spacing w:line="480" w:lineRule="auto"/>
              <w:jc w:val="both"/>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n-GB"/>
              </w:rPr>
            </w:pPr>
          </w:p>
          <w:p w14:paraId="36489F8D" w14:textId="77777777" w:rsidR="004F7F53" w:rsidRDefault="004F7F53" w:rsidP="00B71689">
            <w:pPr>
              <w:pStyle w:val="ListParagraph"/>
              <w:numPr>
                <w:ilvl w:val="0"/>
                <w:numId w:val="2"/>
              </w:numPr>
              <w:spacing w:line="480" w:lineRule="auto"/>
              <w:jc w:val="both"/>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n-GB"/>
              </w:rPr>
            </w:pPr>
            <w:r w:rsidRPr="00FD7E58">
              <w:rPr>
                <w:rFonts w:eastAsia="Calibri" w:cstheme="minorHAnsi"/>
                <w:sz w:val="20"/>
                <w:szCs w:val="20"/>
                <w:lang w:val="en-GB"/>
              </w:rPr>
              <w:t>Chest X-ray showing conscript consolidation, lobular infiltrates or heterogeneous opacities</w:t>
            </w:r>
          </w:p>
          <w:p w14:paraId="1B1DAA22" w14:textId="77777777" w:rsidR="004F7F53" w:rsidRPr="00B9516F" w:rsidRDefault="004F7F53" w:rsidP="00B71689">
            <w:pPr>
              <w:cnfStyle w:val="000000000000" w:firstRow="0" w:lastRow="0" w:firstColumn="0" w:lastColumn="0" w:oddVBand="0" w:evenVBand="0" w:oddHBand="0" w:evenHBand="0" w:firstRowFirstColumn="0" w:firstRowLastColumn="0" w:lastRowFirstColumn="0" w:lastRowLastColumn="0"/>
              <w:rPr>
                <w:lang w:val="en-GB"/>
              </w:rPr>
            </w:pPr>
          </w:p>
        </w:tc>
      </w:tr>
      <w:tr w:rsidR="004F7F53" w14:paraId="14231BFB" w14:textId="77777777" w:rsidTr="004F7F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gridSpan w:val="3"/>
          </w:tcPr>
          <w:p w14:paraId="1E469086" w14:textId="77777777" w:rsidR="004F7F53" w:rsidRPr="004F7F53" w:rsidRDefault="004F7F53" w:rsidP="00B71689">
            <w:pPr>
              <w:rPr>
                <w:lang w:val="en-US"/>
              </w:rPr>
            </w:pPr>
            <w:r w:rsidRPr="004F7F53">
              <w:rPr>
                <w:lang w:val="en-US"/>
              </w:rPr>
              <w:lastRenderedPageBreak/>
              <w:t>Non-infectious febrile illness</w:t>
            </w:r>
          </w:p>
        </w:tc>
      </w:tr>
      <w:tr w:rsidR="004F7F53" w:rsidRPr="00B9516F" w14:paraId="5ABE072C" w14:textId="77777777" w:rsidTr="004F7F53">
        <w:tc>
          <w:tcPr>
            <w:cnfStyle w:val="001000000000" w:firstRow="0" w:lastRow="0" w:firstColumn="1" w:lastColumn="0" w:oddVBand="0" w:evenVBand="0" w:oddHBand="0" w:evenHBand="0" w:firstRowFirstColumn="0" w:firstRowLastColumn="0" w:lastRowFirstColumn="0" w:lastRowLastColumn="0"/>
            <w:tcW w:w="3003" w:type="dxa"/>
          </w:tcPr>
          <w:p w14:paraId="21F5219C" w14:textId="245A7F81" w:rsidR="004F7F53" w:rsidRPr="004F7F53" w:rsidRDefault="004F7F53" w:rsidP="00B71689">
            <w:pPr>
              <w:rPr>
                <w:b w:val="0"/>
                <w:bCs w:val="0"/>
                <w:lang w:val="en-US"/>
              </w:rPr>
            </w:pPr>
            <w:r w:rsidRPr="004F7F53">
              <w:rPr>
                <w:b w:val="0"/>
                <w:bCs w:val="0"/>
                <w:lang w:val="en-US"/>
              </w:rPr>
              <w:t>N</w:t>
            </w:r>
            <w:r>
              <w:rPr>
                <w:b w:val="0"/>
                <w:bCs w:val="0"/>
                <w:lang w:val="en-US"/>
              </w:rPr>
              <w:t>on-infectious febrile illness</w:t>
            </w:r>
          </w:p>
        </w:tc>
        <w:tc>
          <w:tcPr>
            <w:tcW w:w="3003" w:type="dxa"/>
          </w:tcPr>
          <w:p w14:paraId="541724B4" w14:textId="77777777" w:rsidR="004F7F53" w:rsidRPr="00B9516F" w:rsidRDefault="004F7F53" w:rsidP="00B71689">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lang w:val="en-US"/>
              </w:rPr>
            </w:pPr>
            <w:r w:rsidRPr="00B9516F">
              <w:rPr>
                <w:lang w:val="en-US"/>
              </w:rPr>
              <w:t>All presentations</w:t>
            </w:r>
          </w:p>
        </w:tc>
        <w:tc>
          <w:tcPr>
            <w:tcW w:w="3004" w:type="dxa"/>
          </w:tcPr>
          <w:p w14:paraId="16E7EEBA" w14:textId="77777777" w:rsidR="004F7F53" w:rsidRPr="00B9516F" w:rsidRDefault="004F7F53" w:rsidP="00B71689">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lang w:val="en-US"/>
              </w:rPr>
            </w:pPr>
            <w:r w:rsidRPr="00B9516F">
              <w:rPr>
                <w:lang w:val="en-US"/>
              </w:rPr>
              <w:t>No bacterial, viral or malaria parasite isolated, no specific positive tests OR laboratory tests results (during this study) do not fit with clinical picture and evolution</w:t>
            </w:r>
          </w:p>
        </w:tc>
      </w:tr>
      <w:tr w:rsidR="004F7F53" w:rsidRPr="00B9516F" w14:paraId="18CB2C08" w14:textId="77777777" w:rsidTr="004F7F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gridSpan w:val="3"/>
          </w:tcPr>
          <w:p w14:paraId="47260644" w14:textId="77777777" w:rsidR="004F7F53" w:rsidRPr="004F7F53" w:rsidRDefault="004F7F53" w:rsidP="00B71689">
            <w:pPr>
              <w:rPr>
                <w:lang w:val="en-US"/>
              </w:rPr>
            </w:pPr>
            <w:r w:rsidRPr="004F7F53">
              <w:rPr>
                <w:lang w:val="en-US"/>
              </w:rPr>
              <w:t>Systemic infection</w:t>
            </w:r>
          </w:p>
        </w:tc>
      </w:tr>
      <w:tr w:rsidR="004F7F53" w:rsidRPr="00B9516F" w14:paraId="2DF0E68F" w14:textId="77777777" w:rsidTr="004F7F53">
        <w:tc>
          <w:tcPr>
            <w:cnfStyle w:val="001000000000" w:firstRow="0" w:lastRow="0" w:firstColumn="1" w:lastColumn="0" w:oddVBand="0" w:evenVBand="0" w:oddHBand="0" w:evenHBand="0" w:firstRowFirstColumn="0" w:firstRowLastColumn="0" w:lastRowFirstColumn="0" w:lastRowLastColumn="0"/>
            <w:tcW w:w="3003" w:type="dxa"/>
          </w:tcPr>
          <w:p w14:paraId="4564F3C4" w14:textId="77777777" w:rsidR="004F7F53" w:rsidRPr="004F7F53" w:rsidRDefault="004F7F53" w:rsidP="00B71689">
            <w:pPr>
              <w:rPr>
                <w:b w:val="0"/>
                <w:bCs w:val="0"/>
                <w:lang w:val="en-US"/>
              </w:rPr>
            </w:pPr>
            <w:r w:rsidRPr="004F7F53">
              <w:rPr>
                <w:b w:val="0"/>
                <w:bCs w:val="0"/>
                <w:lang w:val="en-US"/>
              </w:rPr>
              <w:t>Bacteremia</w:t>
            </w:r>
          </w:p>
        </w:tc>
        <w:tc>
          <w:tcPr>
            <w:tcW w:w="3003" w:type="dxa"/>
          </w:tcPr>
          <w:p w14:paraId="4CE87D45" w14:textId="77777777" w:rsidR="004F7F53" w:rsidRPr="00B9516F" w:rsidRDefault="004F7F53" w:rsidP="00B71689">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lang w:val="en-US"/>
              </w:rPr>
            </w:pPr>
            <w:r w:rsidRPr="00B9516F">
              <w:rPr>
                <w:lang w:val="en-US"/>
              </w:rPr>
              <w:t>All presentations</w:t>
            </w:r>
          </w:p>
        </w:tc>
        <w:tc>
          <w:tcPr>
            <w:tcW w:w="3004" w:type="dxa"/>
          </w:tcPr>
          <w:p w14:paraId="0E1A9C75" w14:textId="77777777" w:rsidR="004F7F53" w:rsidRPr="00B9516F" w:rsidRDefault="004F7F53" w:rsidP="00B71689">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lang w:val="en-US"/>
              </w:rPr>
            </w:pPr>
            <w:r w:rsidRPr="00B9516F">
              <w:rPr>
                <w:rFonts w:eastAsia="Calibri" w:cstheme="minorHAnsi"/>
                <w:sz w:val="20"/>
                <w:szCs w:val="20"/>
                <w:lang w:val="en-US"/>
              </w:rPr>
              <w:t xml:space="preserve">Blood culture for bacteria other than typical contaminants (i.e., Coagulase negative-staphylococcus, </w:t>
            </w:r>
            <w:r w:rsidRPr="00B9516F">
              <w:rPr>
                <w:rFonts w:eastAsia="Calibri" w:cstheme="minorHAnsi"/>
                <w:i/>
                <w:iCs/>
                <w:sz w:val="20"/>
                <w:szCs w:val="20"/>
                <w:lang w:val="en-US"/>
              </w:rPr>
              <w:t>Bacillus spp</w:t>
            </w:r>
            <w:r w:rsidRPr="00B9516F">
              <w:rPr>
                <w:rFonts w:eastAsia="Calibri" w:cstheme="minorHAnsi"/>
                <w:sz w:val="20"/>
                <w:szCs w:val="20"/>
                <w:lang w:val="en-US"/>
              </w:rPr>
              <w:t xml:space="preserve">., viridans group streptococci, </w:t>
            </w:r>
            <w:r w:rsidRPr="00B9516F">
              <w:rPr>
                <w:rFonts w:eastAsia="Calibri" w:cstheme="minorHAnsi"/>
                <w:i/>
                <w:iCs/>
                <w:sz w:val="20"/>
                <w:szCs w:val="20"/>
                <w:lang w:val="en-US"/>
              </w:rPr>
              <w:t>Corynebacterium spp</w:t>
            </w:r>
            <w:r w:rsidRPr="00B9516F">
              <w:rPr>
                <w:rFonts w:eastAsia="Calibri" w:cstheme="minorHAnsi"/>
                <w:sz w:val="20"/>
                <w:szCs w:val="20"/>
                <w:lang w:val="en-US"/>
              </w:rPr>
              <w:t xml:space="preserve">., </w:t>
            </w:r>
            <w:r w:rsidRPr="00B9516F">
              <w:rPr>
                <w:rFonts w:eastAsia="Calibri" w:cstheme="minorHAnsi"/>
                <w:i/>
                <w:iCs/>
                <w:sz w:val="20"/>
                <w:szCs w:val="20"/>
                <w:lang w:val="en-US"/>
              </w:rPr>
              <w:t>Propionibacterium spp</w:t>
            </w:r>
            <w:r w:rsidRPr="00B9516F">
              <w:rPr>
                <w:rFonts w:eastAsia="Calibri" w:cstheme="minorHAnsi"/>
                <w:sz w:val="20"/>
                <w:szCs w:val="20"/>
                <w:lang w:val="en-US"/>
              </w:rPr>
              <w:t xml:space="preserve">., </w:t>
            </w:r>
            <w:r w:rsidRPr="00B9516F">
              <w:rPr>
                <w:rFonts w:eastAsia="Calibri" w:cstheme="minorHAnsi"/>
                <w:i/>
                <w:iCs/>
                <w:sz w:val="20"/>
                <w:szCs w:val="20"/>
                <w:lang w:val="en-US"/>
              </w:rPr>
              <w:t>Micrococcus spp</w:t>
            </w:r>
            <w:r w:rsidRPr="00B9516F">
              <w:rPr>
                <w:rFonts w:eastAsia="Calibri" w:cstheme="minorHAnsi"/>
                <w:sz w:val="20"/>
                <w:szCs w:val="20"/>
                <w:lang w:val="en-US"/>
              </w:rPr>
              <w:t>.)</w:t>
            </w:r>
          </w:p>
        </w:tc>
      </w:tr>
      <w:tr w:rsidR="004F7F53" w:rsidRPr="00B9516F" w14:paraId="1647B39C" w14:textId="77777777" w:rsidTr="004F7F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3" w:type="dxa"/>
          </w:tcPr>
          <w:p w14:paraId="0DC9BC51" w14:textId="77777777" w:rsidR="004F7F53" w:rsidRPr="004F7F53" w:rsidRDefault="004F7F53" w:rsidP="00B71689">
            <w:pPr>
              <w:rPr>
                <w:b w:val="0"/>
                <w:bCs w:val="0"/>
                <w:lang w:val="en-US"/>
              </w:rPr>
            </w:pPr>
            <w:r w:rsidRPr="004F7F53">
              <w:rPr>
                <w:b w:val="0"/>
                <w:bCs w:val="0"/>
                <w:lang w:val="en-US"/>
              </w:rPr>
              <w:t>Flaviviruses</w:t>
            </w:r>
          </w:p>
        </w:tc>
        <w:tc>
          <w:tcPr>
            <w:tcW w:w="3003" w:type="dxa"/>
          </w:tcPr>
          <w:p w14:paraId="0F4A2407" w14:textId="77777777" w:rsidR="004F7F53" w:rsidRPr="00B9516F" w:rsidRDefault="004F7F53" w:rsidP="00B71689">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lang w:val="en-US"/>
              </w:rPr>
            </w:pPr>
            <w:r w:rsidRPr="00B9516F">
              <w:rPr>
                <w:lang w:val="en-US"/>
              </w:rPr>
              <w:t>All presentations</w:t>
            </w:r>
          </w:p>
        </w:tc>
        <w:tc>
          <w:tcPr>
            <w:tcW w:w="3004" w:type="dxa"/>
          </w:tcPr>
          <w:p w14:paraId="2A54E7A7" w14:textId="77777777" w:rsidR="004F7F53" w:rsidRPr="00B9516F" w:rsidRDefault="004F7F53" w:rsidP="00B71689">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lang w:val="en-US"/>
              </w:rPr>
            </w:pPr>
            <w:r w:rsidRPr="00B9516F">
              <w:rPr>
                <w:rFonts w:eastAsia="Calibri" w:cstheme="minorHAnsi"/>
                <w:sz w:val="20"/>
                <w:szCs w:val="20"/>
                <w:lang w:val="en-US"/>
              </w:rPr>
              <w:t>Concurrent antibodies for DENV ELISA and ZIKV ELISA</w:t>
            </w:r>
          </w:p>
        </w:tc>
      </w:tr>
      <w:tr w:rsidR="004F7F53" w:rsidRPr="00B9516F" w14:paraId="52A6631F" w14:textId="77777777" w:rsidTr="004F7F53">
        <w:tc>
          <w:tcPr>
            <w:cnfStyle w:val="001000000000" w:firstRow="0" w:lastRow="0" w:firstColumn="1" w:lastColumn="0" w:oddVBand="0" w:evenVBand="0" w:oddHBand="0" w:evenHBand="0" w:firstRowFirstColumn="0" w:firstRowLastColumn="0" w:lastRowFirstColumn="0" w:lastRowLastColumn="0"/>
            <w:tcW w:w="3003" w:type="dxa"/>
            <w:vMerge w:val="restart"/>
          </w:tcPr>
          <w:p w14:paraId="57C21527" w14:textId="77777777" w:rsidR="004F7F53" w:rsidRPr="004F7F53" w:rsidRDefault="004F7F53" w:rsidP="00B71689">
            <w:pPr>
              <w:rPr>
                <w:b w:val="0"/>
                <w:bCs w:val="0"/>
                <w:lang w:val="en-US"/>
              </w:rPr>
            </w:pPr>
            <w:r w:rsidRPr="004F7F53">
              <w:rPr>
                <w:b w:val="0"/>
                <w:bCs w:val="0"/>
                <w:lang w:val="en-US"/>
              </w:rPr>
              <w:t>Dengue</w:t>
            </w:r>
          </w:p>
        </w:tc>
        <w:tc>
          <w:tcPr>
            <w:tcW w:w="3003" w:type="dxa"/>
            <w:vMerge w:val="restart"/>
          </w:tcPr>
          <w:p w14:paraId="4BB25CD2" w14:textId="77777777" w:rsidR="004F7F53" w:rsidRPr="00B9516F" w:rsidRDefault="004F7F53" w:rsidP="00B71689">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lang w:val="en-US"/>
              </w:rPr>
            </w:pPr>
            <w:r w:rsidRPr="00B9516F">
              <w:rPr>
                <w:lang w:val="en-US"/>
              </w:rPr>
              <w:t>All presentations</w:t>
            </w:r>
          </w:p>
        </w:tc>
        <w:tc>
          <w:tcPr>
            <w:tcW w:w="3004" w:type="dxa"/>
          </w:tcPr>
          <w:p w14:paraId="149FD476" w14:textId="55D72D0B" w:rsidR="004F7F53" w:rsidRPr="00B9516F" w:rsidRDefault="004F7F53" w:rsidP="00B71689">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lang w:val="en-US"/>
              </w:rPr>
            </w:pPr>
            <w:r w:rsidRPr="00B9516F">
              <w:rPr>
                <w:rFonts w:eastAsia="Calibri" w:cstheme="minorHAnsi"/>
                <w:sz w:val="20"/>
                <w:szCs w:val="20"/>
                <w:lang w:val="en-US"/>
              </w:rPr>
              <w:t xml:space="preserve">Presumptive dengue infection: </w:t>
            </w:r>
            <w:r w:rsidR="003D5779">
              <w:rPr>
                <w:rFonts w:eastAsia="Calibri" w:cstheme="minorHAnsi"/>
                <w:sz w:val="20"/>
                <w:szCs w:val="20"/>
                <w:lang w:val="en-US"/>
              </w:rPr>
              <w:t>p</w:t>
            </w:r>
            <w:r w:rsidRPr="00B9516F">
              <w:rPr>
                <w:rFonts w:eastAsia="Calibri" w:cstheme="minorHAnsi"/>
                <w:sz w:val="20"/>
                <w:szCs w:val="20"/>
                <w:lang w:val="en-US"/>
              </w:rPr>
              <w:t xml:space="preserve">ositive DENV ELISA IgM and/or IgG assay </w:t>
            </w:r>
            <w:r w:rsidRPr="00B9516F">
              <w:rPr>
                <w:rFonts w:eastAsia="Calibri" w:cstheme="minorHAnsi"/>
                <w:b/>
                <w:bCs/>
                <w:sz w:val="20"/>
                <w:szCs w:val="20"/>
                <w:u w:val="single"/>
                <w:lang w:val="en-US"/>
              </w:rPr>
              <w:t>without</w:t>
            </w:r>
            <w:r w:rsidRPr="00B9516F">
              <w:rPr>
                <w:rFonts w:eastAsia="Calibri" w:cstheme="minorHAnsi"/>
                <w:sz w:val="20"/>
                <w:szCs w:val="20"/>
                <w:lang w:val="en-US"/>
              </w:rPr>
              <w:t xml:space="preserve"> a reactivity for ELISA ZIKV IgM and/or IgG</w:t>
            </w:r>
          </w:p>
        </w:tc>
      </w:tr>
      <w:tr w:rsidR="004F7F53" w:rsidRPr="00B9516F" w14:paraId="275717AD" w14:textId="77777777" w:rsidTr="004F7F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3" w:type="dxa"/>
            <w:vMerge/>
          </w:tcPr>
          <w:p w14:paraId="54357533" w14:textId="77777777" w:rsidR="004F7F53" w:rsidRPr="004F7F53" w:rsidRDefault="004F7F53" w:rsidP="00B71689">
            <w:pPr>
              <w:rPr>
                <w:b w:val="0"/>
                <w:bCs w:val="0"/>
                <w:lang w:val="en-US"/>
              </w:rPr>
            </w:pPr>
          </w:p>
        </w:tc>
        <w:tc>
          <w:tcPr>
            <w:tcW w:w="3003" w:type="dxa"/>
            <w:vMerge/>
          </w:tcPr>
          <w:p w14:paraId="21DE16AC" w14:textId="77777777" w:rsidR="004F7F53" w:rsidRPr="00B9516F" w:rsidRDefault="004F7F53" w:rsidP="00B71689">
            <w:pPr>
              <w:cnfStyle w:val="000000100000" w:firstRow="0" w:lastRow="0" w:firstColumn="0" w:lastColumn="0" w:oddVBand="0" w:evenVBand="0" w:oddHBand="1" w:evenHBand="0" w:firstRowFirstColumn="0" w:firstRowLastColumn="0" w:lastRowFirstColumn="0" w:lastRowLastColumn="0"/>
              <w:rPr>
                <w:b/>
                <w:bCs/>
                <w:lang w:val="en-US"/>
              </w:rPr>
            </w:pPr>
          </w:p>
        </w:tc>
        <w:tc>
          <w:tcPr>
            <w:tcW w:w="3004" w:type="dxa"/>
          </w:tcPr>
          <w:p w14:paraId="60188299" w14:textId="15D02A53" w:rsidR="004F7F53" w:rsidRPr="00B9516F" w:rsidRDefault="004F7F53" w:rsidP="00B71689">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lang w:val="en-US"/>
              </w:rPr>
            </w:pPr>
            <w:r w:rsidRPr="00B9516F">
              <w:rPr>
                <w:rFonts w:eastAsia="Calibri" w:cstheme="minorHAnsi"/>
                <w:sz w:val="20"/>
                <w:szCs w:val="20"/>
                <w:lang w:val="en-US"/>
              </w:rPr>
              <w:t xml:space="preserve">Confirmed dengue infection: </w:t>
            </w:r>
            <w:r w:rsidR="003D5779">
              <w:rPr>
                <w:rFonts w:eastAsia="Calibri" w:cstheme="minorHAnsi"/>
                <w:sz w:val="20"/>
                <w:szCs w:val="20"/>
                <w:lang w:val="en-US"/>
              </w:rPr>
              <w:t>p</w:t>
            </w:r>
            <w:r w:rsidRPr="00B9516F">
              <w:rPr>
                <w:rFonts w:eastAsia="Calibri" w:cstheme="minorHAnsi"/>
                <w:sz w:val="20"/>
                <w:szCs w:val="20"/>
                <w:lang w:val="en-US"/>
              </w:rPr>
              <w:t>ositive dengue PCR</w:t>
            </w:r>
          </w:p>
        </w:tc>
      </w:tr>
      <w:tr w:rsidR="004F7F53" w:rsidRPr="00B9516F" w14:paraId="7408C875" w14:textId="77777777" w:rsidTr="004F7F53">
        <w:tc>
          <w:tcPr>
            <w:cnfStyle w:val="001000000000" w:firstRow="0" w:lastRow="0" w:firstColumn="1" w:lastColumn="0" w:oddVBand="0" w:evenVBand="0" w:oddHBand="0" w:evenHBand="0" w:firstRowFirstColumn="0" w:firstRowLastColumn="0" w:lastRowFirstColumn="0" w:lastRowLastColumn="0"/>
            <w:tcW w:w="3003" w:type="dxa"/>
            <w:vMerge w:val="restart"/>
          </w:tcPr>
          <w:p w14:paraId="5334177F" w14:textId="77777777" w:rsidR="004F7F53" w:rsidRPr="004F7F53" w:rsidRDefault="004F7F53" w:rsidP="00B71689">
            <w:pPr>
              <w:rPr>
                <w:b w:val="0"/>
                <w:bCs w:val="0"/>
                <w:lang w:val="en-US"/>
              </w:rPr>
            </w:pPr>
            <w:r w:rsidRPr="004F7F53">
              <w:rPr>
                <w:b w:val="0"/>
                <w:bCs w:val="0"/>
                <w:lang w:val="en-US"/>
              </w:rPr>
              <w:t>Zika</w:t>
            </w:r>
          </w:p>
        </w:tc>
        <w:tc>
          <w:tcPr>
            <w:tcW w:w="3003" w:type="dxa"/>
            <w:vMerge w:val="restart"/>
          </w:tcPr>
          <w:p w14:paraId="10764033" w14:textId="77777777" w:rsidR="004F7F53" w:rsidRPr="00B9516F" w:rsidRDefault="004F7F53" w:rsidP="00B71689">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lang w:val="en-US"/>
              </w:rPr>
            </w:pPr>
            <w:r w:rsidRPr="00B9516F">
              <w:rPr>
                <w:lang w:val="en-US"/>
              </w:rPr>
              <w:t>All presentations</w:t>
            </w:r>
          </w:p>
        </w:tc>
        <w:tc>
          <w:tcPr>
            <w:tcW w:w="3004" w:type="dxa"/>
          </w:tcPr>
          <w:p w14:paraId="2389AEEF" w14:textId="5D6CA772" w:rsidR="004F7F53" w:rsidRPr="00B9516F" w:rsidRDefault="004F7F53" w:rsidP="00B71689">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lang w:val="en-US"/>
              </w:rPr>
            </w:pPr>
            <w:r w:rsidRPr="00B9516F">
              <w:rPr>
                <w:rFonts w:eastAsia="Calibri" w:cstheme="minorHAnsi"/>
                <w:sz w:val="20"/>
                <w:szCs w:val="20"/>
                <w:lang w:val="en-US"/>
              </w:rPr>
              <w:t xml:space="preserve">Presumptive zika infection: </w:t>
            </w:r>
            <w:r w:rsidR="003D5779">
              <w:rPr>
                <w:rFonts w:eastAsia="Calibri" w:cstheme="minorHAnsi"/>
                <w:sz w:val="20"/>
                <w:szCs w:val="20"/>
                <w:lang w:val="en-US"/>
              </w:rPr>
              <w:t>p</w:t>
            </w:r>
            <w:r w:rsidRPr="00B9516F">
              <w:rPr>
                <w:rFonts w:eastAsia="Calibri" w:cstheme="minorHAnsi"/>
                <w:sz w:val="20"/>
                <w:szCs w:val="20"/>
                <w:lang w:val="en-US"/>
              </w:rPr>
              <w:t xml:space="preserve">ositive zika ELISA IgM and/or IgG assay </w:t>
            </w:r>
            <w:r w:rsidRPr="00B9516F">
              <w:rPr>
                <w:rFonts w:eastAsia="Calibri" w:cstheme="minorHAnsi"/>
                <w:b/>
                <w:bCs/>
                <w:sz w:val="20"/>
                <w:szCs w:val="20"/>
                <w:u w:val="single"/>
                <w:lang w:val="en-US"/>
              </w:rPr>
              <w:t>without</w:t>
            </w:r>
            <w:r w:rsidRPr="00B9516F">
              <w:rPr>
                <w:rFonts w:eastAsia="Calibri" w:cstheme="minorHAnsi"/>
                <w:sz w:val="20"/>
                <w:szCs w:val="20"/>
                <w:lang w:val="en-US"/>
              </w:rPr>
              <w:t xml:space="preserve"> having a reactivity for DENV ELISA IgM and/or IgG</w:t>
            </w:r>
          </w:p>
        </w:tc>
      </w:tr>
      <w:tr w:rsidR="004F7F53" w:rsidRPr="00B9516F" w14:paraId="598ECD31" w14:textId="77777777" w:rsidTr="004F7F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3" w:type="dxa"/>
            <w:vMerge/>
          </w:tcPr>
          <w:p w14:paraId="0FFF3535" w14:textId="77777777" w:rsidR="004F7F53" w:rsidRPr="004F7F53" w:rsidRDefault="004F7F53" w:rsidP="00B71689">
            <w:pPr>
              <w:rPr>
                <w:b w:val="0"/>
                <w:bCs w:val="0"/>
                <w:lang w:val="en-US"/>
              </w:rPr>
            </w:pPr>
          </w:p>
        </w:tc>
        <w:tc>
          <w:tcPr>
            <w:tcW w:w="3003" w:type="dxa"/>
            <w:vMerge/>
          </w:tcPr>
          <w:p w14:paraId="4CA8D9BE" w14:textId="77777777" w:rsidR="004F7F53" w:rsidRPr="00B9516F" w:rsidRDefault="004F7F53" w:rsidP="00B71689">
            <w:pPr>
              <w:cnfStyle w:val="000000100000" w:firstRow="0" w:lastRow="0" w:firstColumn="0" w:lastColumn="0" w:oddVBand="0" w:evenVBand="0" w:oddHBand="1" w:evenHBand="0" w:firstRowFirstColumn="0" w:firstRowLastColumn="0" w:lastRowFirstColumn="0" w:lastRowLastColumn="0"/>
              <w:rPr>
                <w:b/>
                <w:bCs/>
                <w:lang w:val="en-US"/>
              </w:rPr>
            </w:pPr>
          </w:p>
        </w:tc>
        <w:tc>
          <w:tcPr>
            <w:tcW w:w="3004" w:type="dxa"/>
          </w:tcPr>
          <w:p w14:paraId="04B61D4D" w14:textId="41C3A6E3" w:rsidR="004F7F53" w:rsidRPr="00B9516F" w:rsidRDefault="004F7F53" w:rsidP="00B71689">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lang w:val="en-US"/>
              </w:rPr>
            </w:pPr>
            <w:r w:rsidRPr="00B9516F">
              <w:rPr>
                <w:rFonts w:eastAsia="Calibri" w:cstheme="minorHAnsi"/>
                <w:sz w:val="20"/>
                <w:szCs w:val="20"/>
                <w:lang w:val="en-US"/>
              </w:rPr>
              <w:t xml:space="preserve">Confirmed zika infection: </w:t>
            </w:r>
            <w:r w:rsidR="003D5779">
              <w:rPr>
                <w:rFonts w:eastAsia="Calibri" w:cstheme="minorHAnsi"/>
                <w:sz w:val="20"/>
                <w:szCs w:val="20"/>
                <w:lang w:val="en-US"/>
              </w:rPr>
              <w:t>p</w:t>
            </w:r>
            <w:r w:rsidRPr="00B9516F">
              <w:rPr>
                <w:rFonts w:eastAsia="Calibri" w:cstheme="minorHAnsi"/>
                <w:sz w:val="20"/>
                <w:szCs w:val="20"/>
                <w:lang w:val="en-US"/>
              </w:rPr>
              <w:t>ositive zika PCR</w:t>
            </w:r>
          </w:p>
        </w:tc>
      </w:tr>
      <w:tr w:rsidR="004F7F53" w:rsidRPr="00B9516F" w14:paraId="54284ECB" w14:textId="77777777" w:rsidTr="004F7F53">
        <w:tc>
          <w:tcPr>
            <w:cnfStyle w:val="001000000000" w:firstRow="0" w:lastRow="0" w:firstColumn="1" w:lastColumn="0" w:oddVBand="0" w:evenVBand="0" w:oddHBand="0" w:evenHBand="0" w:firstRowFirstColumn="0" w:firstRowLastColumn="0" w:lastRowFirstColumn="0" w:lastRowLastColumn="0"/>
            <w:tcW w:w="3003" w:type="dxa"/>
            <w:vMerge w:val="restart"/>
          </w:tcPr>
          <w:p w14:paraId="5662AFCF" w14:textId="77777777" w:rsidR="004F7F53" w:rsidRPr="004F7F53" w:rsidRDefault="004F7F53" w:rsidP="00B71689">
            <w:pPr>
              <w:rPr>
                <w:b w:val="0"/>
                <w:bCs w:val="0"/>
                <w:lang w:val="en-US"/>
              </w:rPr>
            </w:pPr>
            <w:r w:rsidRPr="004F7F53">
              <w:rPr>
                <w:b w:val="0"/>
                <w:bCs w:val="0"/>
                <w:lang w:val="en-US"/>
              </w:rPr>
              <w:t>Chikungunya</w:t>
            </w:r>
          </w:p>
        </w:tc>
        <w:tc>
          <w:tcPr>
            <w:tcW w:w="3003" w:type="dxa"/>
            <w:vMerge w:val="restart"/>
          </w:tcPr>
          <w:p w14:paraId="22FF7E54" w14:textId="77777777" w:rsidR="004F7F53" w:rsidRPr="00B9516F" w:rsidRDefault="004F7F53" w:rsidP="00B71689">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lang w:val="en-US"/>
              </w:rPr>
            </w:pPr>
            <w:r w:rsidRPr="00B9516F">
              <w:rPr>
                <w:lang w:val="en-US"/>
              </w:rPr>
              <w:t>All presentations</w:t>
            </w:r>
          </w:p>
        </w:tc>
        <w:tc>
          <w:tcPr>
            <w:tcW w:w="3004" w:type="dxa"/>
          </w:tcPr>
          <w:p w14:paraId="3E9E2618" w14:textId="392F5F4A" w:rsidR="004F7F53" w:rsidRPr="00B9516F" w:rsidRDefault="004F7F53" w:rsidP="00B71689">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lang w:val="en-US"/>
              </w:rPr>
            </w:pPr>
            <w:r w:rsidRPr="00B9516F">
              <w:rPr>
                <w:rFonts w:eastAsia="Calibri" w:cstheme="minorHAnsi"/>
                <w:sz w:val="20"/>
                <w:szCs w:val="20"/>
                <w:lang w:val="en-US"/>
              </w:rPr>
              <w:t xml:space="preserve">Presumptive chikungunya infection: </w:t>
            </w:r>
            <w:r w:rsidR="003D5779">
              <w:rPr>
                <w:rFonts w:eastAsia="Calibri" w:cstheme="minorHAnsi"/>
                <w:sz w:val="20"/>
                <w:szCs w:val="20"/>
                <w:lang w:val="en-US"/>
              </w:rPr>
              <w:t>p</w:t>
            </w:r>
            <w:r w:rsidRPr="00B9516F">
              <w:rPr>
                <w:rFonts w:eastAsia="Calibri" w:cstheme="minorHAnsi"/>
                <w:sz w:val="20"/>
                <w:szCs w:val="20"/>
                <w:lang w:val="en-US"/>
              </w:rPr>
              <w:t>ositive chikungunya IgM assay</w:t>
            </w:r>
          </w:p>
        </w:tc>
      </w:tr>
      <w:tr w:rsidR="004F7F53" w:rsidRPr="00B9516F" w14:paraId="33EA64B4" w14:textId="77777777" w:rsidTr="004F7F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3" w:type="dxa"/>
            <w:vMerge/>
          </w:tcPr>
          <w:p w14:paraId="2963A70D" w14:textId="77777777" w:rsidR="004F7F53" w:rsidRDefault="004F7F53" w:rsidP="00B71689">
            <w:pPr>
              <w:rPr>
                <w:lang w:val="en-US"/>
              </w:rPr>
            </w:pPr>
          </w:p>
        </w:tc>
        <w:tc>
          <w:tcPr>
            <w:tcW w:w="3003" w:type="dxa"/>
            <w:vMerge/>
          </w:tcPr>
          <w:p w14:paraId="6F0C6760" w14:textId="77777777" w:rsidR="004F7F53" w:rsidRPr="00B9516F" w:rsidRDefault="004F7F53" w:rsidP="00B71689">
            <w:pPr>
              <w:cnfStyle w:val="000000100000" w:firstRow="0" w:lastRow="0" w:firstColumn="0" w:lastColumn="0" w:oddVBand="0" w:evenVBand="0" w:oddHBand="1" w:evenHBand="0" w:firstRowFirstColumn="0" w:firstRowLastColumn="0" w:lastRowFirstColumn="0" w:lastRowLastColumn="0"/>
              <w:rPr>
                <w:b/>
                <w:bCs/>
                <w:lang w:val="en-US"/>
              </w:rPr>
            </w:pPr>
          </w:p>
        </w:tc>
        <w:tc>
          <w:tcPr>
            <w:tcW w:w="3004" w:type="dxa"/>
          </w:tcPr>
          <w:p w14:paraId="49E6BCEB" w14:textId="6F087249" w:rsidR="004F7F53" w:rsidRPr="00B9516F" w:rsidRDefault="004F7F53" w:rsidP="00B71689">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lang w:val="en-US"/>
              </w:rPr>
            </w:pPr>
            <w:r w:rsidRPr="00B9516F">
              <w:rPr>
                <w:rFonts w:eastAsia="Calibri" w:cstheme="minorHAnsi"/>
                <w:sz w:val="20"/>
                <w:szCs w:val="20"/>
                <w:lang w:val="en-US"/>
              </w:rPr>
              <w:t xml:space="preserve">Confirmed chikungunya infection: </w:t>
            </w:r>
            <w:r w:rsidR="003D5779">
              <w:rPr>
                <w:rFonts w:eastAsia="Calibri" w:cstheme="minorHAnsi"/>
                <w:sz w:val="20"/>
                <w:szCs w:val="20"/>
                <w:lang w:val="en-US"/>
              </w:rPr>
              <w:t>p</w:t>
            </w:r>
            <w:r w:rsidRPr="00B9516F">
              <w:rPr>
                <w:rFonts w:eastAsia="Calibri" w:cstheme="minorHAnsi"/>
                <w:sz w:val="20"/>
                <w:szCs w:val="20"/>
                <w:lang w:val="en-US"/>
              </w:rPr>
              <w:t>ositive chikungunya PCR</w:t>
            </w:r>
          </w:p>
        </w:tc>
      </w:tr>
      <w:tr w:rsidR="004F7F53" w:rsidRPr="00B9516F" w14:paraId="36BF42AF" w14:textId="77777777" w:rsidTr="004F7F53">
        <w:tc>
          <w:tcPr>
            <w:cnfStyle w:val="001000000000" w:firstRow="0" w:lastRow="0" w:firstColumn="1" w:lastColumn="0" w:oddVBand="0" w:evenVBand="0" w:oddHBand="0" w:evenHBand="0" w:firstRowFirstColumn="0" w:firstRowLastColumn="0" w:lastRowFirstColumn="0" w:lastRowLastColumn="0"/>
            <w:tcW w:w="3003" w:type="dxa"/>
          </w:tcPr>
          <w:p w14:paraId="4226255B" w14:textId="77777777" w:rsidR="004F7F53" w:rsidRPr="004F7F53" w:rsidRDefault="004F7F53" w:rsidP="00B71689">
            <w:pPr>
              <w:rPr>
                <w:b w:val="0"/>
                <w:bCs w:val="0"/>
                <w:lang w:val="en-US"/>
              </w:rPr>
            </w:pPr>
            <w:r w:rsidRPr="004F7F53">
              <w:rPr>
                <w:b w:val="0"/>
                <w:bCs w:val="0"/>
                <w:lang w:val="en-US"/>
              </w:rPr>
              <w:t>Leptospirosis</w:t>
            </w:r>
          </w:p>
        </w:tc>
        <w:tc>
          <w:tcPr>
            <w:tcW w:w="3003" w:type="dxa"/>
          </w:tcPr>
          <w:p w14:paraId="4C73F757" w14:textId="77777777" w:rsidR="004F7F53" w:rsidRPr="00B9516F" w:rsidRDefault="004F7F53" w:rsidP="00B71689">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lang w:val="en-US"/>
              </w:rPr>
            </w:pPr>
            <w:r w:rsidRPr="00B9516F">
              <w:rPr>
                <w:lang w:val="en-US"/>
              </w:rPr>
              <w:t>All presentations</w:t>
            </w:r>
          </w:p>
        </w:tc>
        <w:tc>
          <w:tcPr>
            <w:tcW w:w="3004" w:type="dxa"/>
          </w:tcPr>
          <w:p w14:paraId="17E491EF" w14:textId="77777777" w:rsidR="004F7F53" w:rsidRPr="00B9516F" w:rsidRDefault="004F7F53" w:rsidP="00B71689">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n-US"/>
              </w:rPr>
            </w:pPr>
            <w:r w:rsidRPr="00B9516F">
              <w:rPr>
                <w:rFonts w:eastAsia="Calibri" w:cstheme="minorHAnsi"/>
                <w:sz w:val="20"/>
                <w:szCs w:val="20"/>
                <w:lang w:val="en-US"/>
              </w:rPr>
              <w:t xml:space="preserve">Positive microscopic agglutination test for </w:t>
            </w:r>
            <w:r w:rsidRPr="00B9516F">
              <w:rPr>
                <w:rFonts w:eastAsia="Calibri" w:cstheme="minorHAnsi"/>
                <w:i/>
                <w:iCs/>
                <w:sz w:val="20"/>
                <w:szCs w:val="20"/>
                <w:lang w:val="en-US"/>
              </w:rPr>
              <w:t>Leptospira spp</w:t>
            </w:r>
            <w:r w:rsidRPr="00B9516F">
              <w:rPr>
                <w:rFonts w:eastAsia="Calibri" w:cstheme="minorHAnsi"/>
                <w:sz w:val="20"/>
                <w:szCs w:val="20"/>
                <w:lang w:val="en-US"/>
              </w:rPr>
              <w:t>.</w:t>
            </w:r>
          </w:p>
        </w:tc>
      </w:tr>
      <w:tr w:rsidR="004F7F53" w:rsidRPr="00B9516F" w14:paraId="4924B72B" w14:textId="77777777" w:rsidTr="004F7F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3" w:type="dxa"/>
          </w:tcPr>
          <w:p w14:paraId="626E0AA4" w14:textId="77777777" w:rsidR="004F7F53" w:rsidRPr="004F7F53" w:rsidRDefault="004F7F53" w:rsidP="00B71689">
            <w:pPr>
              <w:rPr>
                <w:b w:val="0"/>
                <w:bCs w:val="0"/>
                <w:lang w:val="en-US"/>
              </w:rPr>
            </w:pPr>
            <w:r w:rsidRPr="004F7F53">
              <w:rPr>
                <w:b w:val="0"/>
                <w:bCs w:val="0"/>
                <w:lang w:val="en-US"/>
              </w:rPr>
              <w:t>Syphilis</w:t>
            </w:r>
          </w:p>
        </w:tc>
        <w:tc>
          <w:tcPr>
            <w:tcW w:w="3003" w:type="dxa"/>
          </w:tcPr>
          <w:p w14:paraId="329B11F7" w14:textId="77777777" w:rsidR="004F7F53" w:rsidRPr="00B9516F" w:rsidRDefault="004F7F53" w:rsidP="00B71689">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lang w:val="en-US"/>
              </w:rPr>
            </w:pPr>
            <w:r w:rsidRPr="00B9516F">
              <w:rPr>
                <w:lang w:val="en-US"/>
              </w:rPr>
              <w:t>All presentations</w:t>
            </w:r>
          </w:p>
        </w:tc>
        <w:tc>
          <w:tcPr>
            <w:tcW w:w="3004" w:type="dxa"/>
          </w:tcPr>
          <w:p w14:paraId="020D0926" w14:textId="77777777" w:rsidR="004F7F53" w:rsidRPr="00B9516F" w:rsidRDefault="004F7F53" w:rsidP="00B71689">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eastAsia="Calibri" w:cstheme="minorHAnsi"/>
                <w:sz w:val="20"/>
                <w:szCs w:val="20"/>
                <w:lang w:val="en-US"/>
              </w:rPr>
            </w:pPr>
            <w:r w:rsidRPr="00B9516F">
              <w:rPr>
                <w:rFonts w:eastAsia="Calibri" w:cstheme="minorHAnsi"/>
                <w:sz w:val="20"/>
                <w:szCs w:val="20"/>
                <w:lang w:val="en-US"/>
              </w:rPr>
              <w:t>Positive syphilis RDT</w:t>
            </w:r>
          </w:p>
        </w:tc>
      </w:tr>
      <w:tr w:rsidR="004F7F53" w:rsidRPr="00B9516F" w14:paraId="7747FB60" w14:textId="77777777" w:rsidTr="004F7F53">
        <w:tc>
          <w:tcPr>
            <w:cnfStyle w:val="001000000000" w:firstRow="0" w:lastRow="0" w:firstColumn="1" w:lastColumn="0" w:oddVBand="0" w:evenVBand="0" w:oddHBand="0" w:evenHBand="0" w:firstRowFirstColumn="0" w:firstRowLastColumn="0" w:lastRowFirstColumn="0" w:lastRowLastColumn="0"/>
            <w:tcW w:w="3003" w:type="dxa"/>
          </w:tcPr>
          <w:p w14:paraId="2093C797" w14:textId="77777777" w:rsidR="004F7F53" w:rsidRPr="004F7F53" w:rsidRDefault="004F7F53" w:rsidP="00B71689">
            <w:pPr>
              <w:rPr>
                <w:b w:val="0"/>
                <w:bCs w:val="0"/>
                <w:lang w:val="en-US"/>
              </w:rPr>
            </w:pPr>
            <w:r w:rsidRPr="004F7F53">
              <w:rPr>
                <w:b w:val="0"/>
                <w:bCs w:val="0"/>
                <w:lang w:val="en-US"/>
              </w:rPr>
              <w:t>Rickettsiosis</w:t>
            </w:r>
          </w:p>
        </w:tc>
        <w:tc>
          <w:tcPr>
            <w:tcW w:w="3003" w:type="dxa"/>
          </w:tcPr>
          <w:p w14:paraId="605CA39A" w14:textId="77777777" w:rsidR="004F7F53" w:rsidRPr="00B9516F" w:rsidRDefault="004F7F53" w:rsidP="00B71689">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lang w:val="en-US"/>
              </w:rPr>
            </w:pPr>
            <w:r w:rsidRPr="00B9516F">
              <w:rPr>
                <w:lang w:val="en-US"/>
              </w:rPr>
              <w:t>All presentations</w:t>
            </w:r>
          </w:p>
        </w:tc>
        <w:tc>
          <w:tcPr>
            <w:tcW w:w="3004" w:type="dxa"/>
          </w:tcPr>
          <w:p w14:paraId="5CFD2A2D" w14:textId="77777777" w:rsidR="004F7F53" w:rsidRPr="00B9516F" w:rsidRDefault="004F7F53" w:rsidP="00B71689">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lang w:val="en-US"/>
              </w:rPr>
            </w:pPr>
            <w:r w:rsidRPr="00B9516F">
              <w:rPr>
                <w:rFonts w:eastAsia="Calibri" w:cstheme="minorHAnsi"/>
                <w:sz w:val="20"/>
                <w:szCs w:val="20"/>
                <w:lang w:val="en-US"/>
              </w:rPr>
              <w:t>Positive PCR for Rickettsia</w:t>
            </w:r>
          </w:p>
        </w:tc>
      </w:tr>
    </w:tbl>
    <w:p w14:paraId="1F839BD2" w14:textId="77777777" w:rsidR="004F7F53" w:rsidRPr="00B9516F" w:rsidRDefault="004F7F53" w:rsidP="004F7F53">
      <w:pPr>
        <w:rPr>
          <w:b/>
          <w:bCs/>
          <w:lang w:val="en-US"/>
        </w:rPr>
      </w:pPr>
    </w:p>
    <w:p w14:paraId="16FD8A34" w14:textId="77777777" w:rsidR="004F7F53" w:rsidRPr="00B9516F" w:rsidRDefault="004F7F53" w:rsidP="004F7F53">
      <w:pPr>
        <w:rPr>
          <w:b/>
          <w:bCs/>
          <w:lang w:val="en-US"/>
        </w:rPr>
      </w:pPr>
    </w:p>
    <w:p w14:paraId="17ABA83D" w14:textId="77777777" w:rsidR="004F7F53" w:rsidRPr="00B9516F" w:rsidRDefault="004F7F53" w:rsidP="004F7F53">
      <w:pPr>
        <w:rPr>
          <w:b/>
          <w:bCs/>
          <w:lang w:val="en-US"/>
        </w:rPr>
      </w:pPr>
    </w:p>
    <w:p w14:paraId="2F61DA3E" w14:textId="77777777" w:rsidR="004F7F53" w:rsidRPr="00B9516F" w:rsidRDefault="004F7F53" w:rsidP="004F7F53">
      <w:pPr>
        <w:rPr>
          <w:b/>
          <w:bCs/>
          <w:lang w:val="en-US"/>
        </w:rPr>
      </w:pPr>
    </w:p>
    <w:p w14:paraId="57FE4B32" w14:textId="77777777" w:rsidR="004F7F53" w:rsidRPr="00B9516F" w:rsidRDefault="004F7F53" w:rsidP="004F7F53">
      <w:pPr>
        <w:rPr>
          <w:b/>
          <w:bCs/>
          <w:lang w:val="en-US"/>
        </w:rPr>
      </w:pPr>
    </w:p>
    <w:p w14:paraId="5197B2BA" w14:textId="77777777" w:rsidR="004F7F53" w:rsidRPr="00B9516F" w:rsidRDefault="004F7F53" w:rsidP="004F7F53">
      <w:pPr>
        <w:rPr>
          <w:b/>
          <w:bCs/>
          <w:lang w:val="en-US"/>
        </w:rPr>
      </w:pPr>
    </w:p>
    <w:p w14:paraId="43B0632F" w14:textId="77777777" w:rsidR="004F7F53" w:rsidRPr="00B9516F" w:rsidRDefault="004F7F53" w:rsidP="004F7F53">
      <w:pPr>
        <w:rPr>
          <w:b/>
          <w:bCs/>
          <w:lang w:val="en-US"/>
        </w:rPr>
      </w:pPr>
    </w:p>
    <w:p w14:paraId="60D9E534" w14:textId="77777777" w:rsidR="004F7F53" w:rsidRPr="00B9516F" w:rsidRDefault="004F7F53" w:rsidP="004F7F53">
      <w:pPr>
        <w:rPr>
          <w:b/>
          <w:bCs/>
          <w:lang w:val="en-US"/>
        </w:rPr>
      </w:pPr>
    </w:p>
    <w:p w14:paraId="223AE1A5" w14:textId="77777777" w:rsidR="004F7F53" w:rsidRPr="00B9516F" w:rsidRDefault="004F7F53" w:rsidP="004F7F53">
      <w:pPr>
        <w:rPr>
          <w:b/>
          <w:bCs/>
          <w:lang w:val="en-US"/>
        </w:rPr>
      </w:pPr>
    </w:p>
    <w:p w14:paraId="47EF440B" w14:textId="77777777" w:rsidR="004F7F53" w:rsidRPr="00B9516F" w:rsidRDefault="004F7F53" w:rsidP="004F7F53">
      <w:pPr>
        <w:rPr>
          <w:b/>
          <w:bCs/>
          <w:lang w:val="en-US"/>
        </w:rPr>
      </w:pPr>
    </w:p>
    <w:p w14:paraId="41123050" w14:textId="77777777" w:rsidR="004F7F53" w:rsidRPr="00B9516F" w:rsidRDefault="004F7F53" w:rsidP="004F7F53">
      <w:pPr>
        <w:rPr>
          <w:b/>
          <w:bCs/>
          <w:lang w:val="en-US"/>
        </w:rPr>
      </w:pPr>
    </w:p>
    <w:p w14:paraId="4B6D33B5" w14:textId="376582EB" w:rsidR="007435EC" w:rsidRDefault="007435EC">
      <w:pPr>
        <w:rPr>
          <w:lang w:val="en-US"/>
        </w:rPr>
      </w:pPr>
    </w:p>
    <w:p w14:paraId="4C5C34E2" w14:textId="08658ED5" w:rsidR="007435EC" w:rsidRDefault="007435EC">
      <w:pPr>
        <w:rPr>
          <w:lang w:val="en-US"/>
        </w:rPr>
      </w:pPr>
    </w:p>
    <w:p w14:paraId="3B2534DB" w14:textId="1D69873C" w:rsidR="007435EC" w:rsidRDefault="007435EC">
      <w:pPr>
        <w:rPr>
          <w:lang w:val="en-US"/>
        </w:rPr>
      </w:pPr>
    </w:p>
    <w:p w14:paraId="7475BBD2" w14:textId="63B35BE0" w:rsidR="007435EC" w:rsidRDefault="007435EC">
      <w:pPr>
        <w:rPr>
          <w:lang w:val="en-US"/>
        </w:rPr>
      </w:pPr>
    </w:p>
    <w:p w14:paraId="72D8927D" w14:textId="7978B7BF" w:rsidR="007435EC" w:rsidRDefault="007435EC">
      <w:pPr>
        <w:rPr>
          <w:lang w:val="en-US"/>
        </w:rPr>
      </w:pPr>
    </w:p>
    <w:p w14:paraId="272E21C9" w14:textId="2FD2D830" w:rsidR="007435EC" w:rsidRDefault="007435EC">
      <w:pPr>
        <w:rPr>
          <w:lang w:val="en-US"/>
        </w:rPr>
      </w:pPr>
    </w:p>
    <w:p w14:paraId="46BC7DCF" w14:textId="483335E8" w:rsidR="007435EC" w:rsidRDefault="007435EC">
      <w:pPr>
        <w:rPr>
          <w:lang w:val="en-US"/>
        </w:rPr>
      </w:pPr>
    </w:p>
    <w:p w14:paraId="6FA7D899" w14:textId="152D6530" w:rsidR="007435EC" w:rsidRDefault="007435EC">
      <w:pPr>
        <w:rPr>
          <w:lang w:val="en-US"/>
        </w:rPr>
      </w:pPr>
    </w:p>
    <w:p w14:paraId="098FA2CE" w14:textId="66656D6F" w:rsidR="007435EC" w:rsidRDefault="007435EC">
      <w:pPr>
        <w:rPr>
          <w:lang w:val="en-US"/>
        </w:rPr>
      </w:pPr>
    </w:p>
    <w:p w14:paraId="5C2428CB" w14:textId="723DDC0B" w:rsidR="007435EC" w:rsidRDefault="007435EC">
      <w:pPr>
        <w:rPr>
          <w:lang w:val="en-US"/>
        </w:rPr>
      </w:pPr>
    </w:p>
    <w:p w14:paraId="4A2F8C34" w14:textId="1D228A9F" w:rsidR="007435EC" w:rsidRDefault="007435EC">
      <w:pPr>
        <w:rPr>
          <w:lang w:val="en-US"/>
        </w:rPr>
      </w:pPr>
    </w:p>
    <w:p w14:paraId="512CC689" w14:textId="3DC94844" w:rsidR="007435EC" w:rsidRDefault="007435EC">
      <w:pPr>
        <w:rPr>
          <w:lang w:val="en-US"/>
        </w:rPr>
      </w:pPr>
    </w:p>
    <w:p w14:paraId="6DE63204" w14:textId="3319B113" w:rsidR="007435EC" w:rsidRDefault="007435EC">
      <w:pPr>
        <w:rPr>
          <w:lang w:val="en-US"/>
        </w:rPr>
      </w:pPr>
    </w:p>
    <w:p w14:paraId="7BAAF5D9" w14:textId="68A67EC4" w:rsidR="007435EC" w:rsidRDefault="007435EC">
      <w:pPr>
        <w:rPr>
          <w:lang w:val="en-US"/>
        </w:rPr>
      </w:pPr>
    </w:p>
    <w:p w14:paraId="565A05A3" w14:textId="3EDA41AB" w:rsidR="007435EC" w:rsidRDefault="007435EC">
      <w:pPr>
        <w:rPr>
          <w:lang w:val="en-US"/>
        </w:rPr>
      </w:pPr>
    </w:p>
    <w:p w14:paraId="561613BD" w14:textId="2800129A" w:rsidR="004F7F53" w:rsidRDefault="004F7F53">
      <w:pPr>
        <w:rPr>
          <w:lang w:val="en-US"/>
        </w:rPr>
      </w:pPr>
    </w:p>
    <w:p w14:paraId="25D668BA" w14:textId="2D7C65B0" w:rsidR="004F7F53" w:rsidRDefault="004F7F53">
      <w:pPr>
        <w:rPr>
          <w:lang w:val="en-US"/>
        </w:rPr>
      </w:pPr>
    </w:p>
    <w:p w14:paraId="1855DAAB" w14:textId="30B2A1C5" w:rsidR="004F7F53" w:rsidRDefault="004F7F53">
      <w:pPr>
        <w:rPr>
          <w:lang w:val="en-US"/>
        </w:rPr>
      </w:pPr>
    </w:p>
    <w:p w14:paraId="4FF4DFA0" w14:textId="0033EDE5" w:rsidR="004F7F53" w:rsidRDefault="004F7F53">
      <w:pPr>
        <w:rPr>
          <w:lang w:val="en-US"/>
        </w:rPr>
      </w:pPr>
    </w:p>
    <w:p w14:paraId="633A2BD4" w14:textId="49B0425A" w:rsidR="004F7F53" w:rsidRDefault="004F7F53">
      <w:pPr>
        <w:rPr>
          <w:lang w:val="en-US"/>
        </w:rPr>
      </w:pPr>
    </w:p>
    <w:p w14:paraId="09EE52DC" w14:textId="16ED856F" w:rsidR="004F7F53" w:rsidRDefault="004F7F53">
      <w:pPr>
        <w:rPr>
          <w:lang w:val="en-US"/>
        </w:rPr>
      </w:pPr>
    </w:p>
    <w:p w14:paraId="3124C00D" w14:textId="390EC898" w:rsidR="004F7F53" w:rsidRDefault="004F7F53">
      <w:pPr>
        <w:rPr>
          <w:lang w:val="en-US"/>
        </w:rPr>
      </w:pPr>
    </w:p>
    <w:p w14:paraId="0732325C" w14:textId="2BC29D4F" w:rsidR="007F6196" w:rsidRDefault="007F6196">
      <w:pPr>
        <w:rPr>
          <w:lang w:val="en-US"/>
        </w:rPr>
      </w:pPr>
    </w:p>
    <w:p w14:paraId="6419A7C7" w14:textId="47467374" w:rsidR="007F6196" w:rsidRDefault="007F6196">
      <w:pPr>
        <w:rPr>
          <w:lang w:val="en-US"/>
        </w:rPr>
      </w:pPr>
    </w:p>
    <w:p w14:paraId="74C81423" w14:textId="77777777" w:rsidR="007F6196" w:rsidRDefault="007F6196">
      <w:pPr>
        <w:rPr>
          <w:lang w:val="en-US"/>
        </w:rPr>
      </w:pPr>
    </w:p>
    <w:p w14:paraId="1C631CC5" w14:textId="7D1A7DA8" w:rsidR="004F7F53" w:rsidRDefault="004F7F53">
      <w:pPr>
        <w:rPr>
          <w:lang w:val="en-US"/>
        </w:rPr>
      </w:pPr>
    </w:p>
    <w:p w14:paraId="37CE0772" w14:textId="77777777" w:rsidR="00AF5340" w:rsidRDefault="00AF5340" w:rsidP="00AF5340">
      <w:pPr>
        <w:spacing w:line="480" w:lineRule="auto"/>
        <w:jc w:val="both"/>
        <w:rPr>
          <w:lang w:val="en-US"/>
        </w:rPr>
      </w:pPr>
      <w:r>
        <w:rPr>
          <w:lang w:val="en-US"/>
        </w:rPr>
        <w:lastRenderedPageBreak/>
        <w:t>Supplementary Table 2. Demographic, clinical and laboratory characteristics among non-severe febrile illness participants, Rio de Janeiro, Brazil,</w:t>
      </w:r>
      <w:r w:rsidRPr="00D16665">
        <w:rPr>
          <w:lang w:val="en-US"/>
        </w:rPr>
        <w:t xml:space="preserve"> </w:t>
      </w:r>
      <w:r>
        <w:rPr>
          <w:lang w:val="en-US"/>
        </w:rPr>
        <w:t>October 25, 2018 – July 31, 2019</w:t>
      </w:r>
    </w:p>
    <w:tbl>
      <w:tblPr>
        <w:tblStyle w:val="PlainTable4"/>
        <w:tblW w:w="0" w:type="auto"/>
        <w:tblLook w:val="04A0" w:firstRow="1" w:lastRow="0" w:firstColumn="1" w:lastColumn="0" w:noHBand="0" w:noVBand="1"/>
      </w:tblPr>
      <w:tblGrid>
        <w:gridCol w:w="4505"/>
        <w:gridCol w:w="4505"/>
      </w:tblGrid>
      <w:tr w:rsidR="00AF5340" w14:paraId="45F09D11" w14:textId="77777777" w:rsidTr="00D230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7600826B" w14:textId="77777777" w:rsidR="00AF5340" w:rsidRDefault="00AF5340" w:rsidP="00D230EB"/>
        </w:tc>
        <w:tc>
          <w:tcPr>
            <w:tcW w:w="4505" w:type="dxa"/>
          </w:tcPr>
          <w:p w14:paraId="0C983331" w14:textId="77777777" w:rsidR="00AF5340" w:rsidRDefault="00AF5340" w:rsidP="00D230EB">
            <w:pPr>
              <w:cnfStyle w:val="100000000000" w:firstRow="1" w:lastRow="0" w:firstColumn="0" w:lastColumn="0" w:oddVBand="0" w:evenVBand="0" w:oddHBand="0" w:evenHBand="0" w:firstRowFirstColumn="0" w:firstRowLastColumn="0" w:lastRowFirstColumn="0" w:lastRowLastColumn="0"/>
            </w:pPr>
          </w:p>
        </w:tc>
      </w:tr>
      <w:tr w:rsidR="00AF5340" w14:paraId="536F70CC" w14:textId="77777777" w:rsidTr="00D23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3AC66CD8" w14:textId="77777777" w:rsidR="00AF5340" w:rsidRPr="001619F4" w:rsidRDefault="00AF5340" w:rsidP="00D230EB">
            <w:r>
              <w:t xml:space="preserve">Characteristics </w:t>
            </w:r>
          </w:p>
        </w:tc>
        <w:tc>
          <w:tcPr>
            <w:tcW w:w="4505" w:type="dxa"/>
          </w:tcPr>
          <w:p w14:paraId="694A61E0" w14:textId="77777777" w:rsidR="00AF5340" w:rsidRDefault="00AF5340" w:rsidP="00D230EB">
            <w:pPr>
              <w:cnfStyle w:val="000000100000" w:firstRow="0" w:lastRow="0" w:firstColumn="0" w:lastColumn="0" w:oddVBand="0" w:evenVBand="0" w:oddHBand="1" w:evenHBand="0" w:firstRowFirstColumn="0" w:firstRowLastColumn="0" w:lastRowFirstColumn="0" w:lastRowLastColumn="0"/>
            </w:pPr>
            <w:r>
              <w:t>Total febrile population</w:t>
            </w:r>
          </w:p>
          <w:p w14:paraId="6599AC2F" w14:textId="77777777" w:rsidR="00AF5340" w:rsidRDefault="00AF5340" w:rsidP="00D230EB">
            <w:pPr>
              <w:cnfStyle w:val="000000100000" w:firstRow="0" w:lastRow="0" w:firstColumn="0" w:lastColumn="0" w:oddVBand="0" w:evenVBand="0" w:oddHBand="1" w:evenHBand="0" w:firstRowFirstColumn="0" w:firstRowLastColumn="0" w:lastRowFirstColumn="0" w:lastRowLastColumn="0"/>
            </w:pPr>
            <w:r>
              <w:t>(N=500)</w:t>
            </w:r>
          </w:p>
        </w:tc>
      </w:tr>
      <w:tr w:rsidR="00AF5340" w14:paraId="0F215B3C" w14:textId="77777777" w:rsidTr="00D230EB">
        <w:tc>
          <w:tcPr>
            <w:cnfStyle w:val="001000000000" w:firstRow="0" w:lastRow="0" w:firstColumn="1" w:lastColumn="0" w:oddVBand="0" w:evenVBand="0" w:oddHBand="0" w:evenHBand="0" w:firstRowFirstColumn="0" w:firstRowLastColumn="0" w:lastRowFirstColumn="0" w:lastRowLastColumn="0"/>
            <w:tcW w:w="4505" w:type="dxa"/>
          </w:tcPr>
          <w:p w14:paraId="75472742" w14:textId="77777777" w:rsidR="00AF5340" w:rsidRPr="001619F4" w:rsidRDefault="00AF5340" w:rsidP="00D230EB">
            <w:r w:rsidRPr="001619F4">
              <w:t>Demographic variables</w:t>
            </w:r>
          </w:p>
        </w:tc>
        <w:tc>
          <w:tcPr>
            <w:tcW w:w="4505" w:type="dxa"/>
          </w:tcPr>
          <w:p w14:paraId="45BA176C" w14:textId="77777777" w:rsidR="00AF5340" w:rsidRDefault="00AF5340" w:rsidP="00D230EB">
            <w:pPr>
              <w:cnfStyle w:val="000000000000" w:firstRow="0" w:lastRow="0" w:firstColumn="0" w:lastColumn="0" w:oddVBand="0" w:evenVBand="0" w:oddHBand="0" w:evenHBand="0" w:firstRowFirstColumn="0" w:firstRowLastColumn="0" w:lastRowFirstColumn="0" w:lastRowLastColumn="0"/>
            </w:pPr>
          </w:p>
        </w:tc>
      </w:tr>
      <w:tr w:rsidR="00AF5340" w14:paraId="127F100C" w14:textId="77777777" w:rsidTr="00D23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0DB5CDD7" w14:textId="77777777" w:rsidR="00AF5340" w:rsidRPr="001619F4" w:rsidRDefault="00AF5340" w:rsidP="00D230EB">
            <w:pPr>
              <w:rPr>
                <w:b w:val="0"/>
                <w:bCs w:val="0"/>
              </w:rPr>
            </w:pPr>
            <w:r w:rsidRPr="001619F4">
              <w:rPr>
                <w:b w:val="0"/>
                <w:bCs w:val="0"/>
              </w:rPr>
              <w:t>Female sex – no. (%)</w:t>
            </w:r>
          </w:p>
        </w:tc>
        <w:tc>
          <w:tcPr>
            <w:tcW w:w="4505" w:type="dxa"/>
          </w:tcPr>
          <w:p w14:paraId="12A657B2" w14:textId="77777777" w:rsidR="00AF5340" w:rsidRDefault="00AF5340" w:rsidP="00D230EB">
            <w:pPr>
              <w:cnfStyle w:val="000000100000" w:firstRow="0" w:lastRow="0" w:firstColumn="0" w:lastColumn="0" w:oddVBand="0" w:evenVBand="0" w:oddHBand="1" w:evenHBand="0" w:firstRowFirstColumn="0" w:firstRowLastColumn="0" w:lastRowFirstColumn="0" w:lastRowLastColumn="0"/>
            </w:pPr>
            <w:r>
              <w:t>252 (50.4)</w:t>
            </w:r>
          </w:p>
        </w:tc>
      </w:tr>
      <w:tr w:rsidR="00AF5340" w14:paraId="2DB3ABE0" w14:textId="77777777" w:rsidTr="00D230EB">
        <w:tc>
          <w:tcPr>
            <w:cnfStyle w:val="001000000000" w:firstRow="0" w:lastRow="0" w:firstColumn="1" w:lastColumn="0" w:oddVBand="0" w:evenVBand="0" w:oddHBand="0" w:evenHBand="0" w:firstRowFirstColumn="0" w:firstRowLastColumn="0" w:lastRowFirstColumn="0" w:lastRowLastColumn="0"/>
            <w:tcW w:w="4505" w:type="dxa"/>
          </w:tcPr>
          <w:p w14:paraId="2F9761AB" w14:textId="77777777" w:rsidR="00AF5340" w:rsidRPr="001619F4" w:rsidRDefault="00AF5340" w:rsidP="00D230EB">
            <w:pPr>
              <w:rPr>
                <w:b w:val="0"/>
                <w:bCs w:val="0"/>
              </w:rPr>
            </w:pPr>
            <w:r w:rsidRPr="001619F4">
              <w:rPr>
                <w:b w:val="0"/>
                <w:bCs w:val="0"/>
              </w:rPr>
              <w:t>Age</w:t>
            </w:r>
            <w:r>
              <w:rPr>
                <w:b w:val="0"/>
                <w:bCs w:val="0"/>
              </w:rPr>
              <w:t xml:space="preserve"> (years)</w:t>
            </w:r>
            <w:r w:rsidRPr="001619F4">
              <w:rPr>
                <w:b w:val="0"/>
                <w:bCs w:val="0"/>
              </w:rPr>
              <w:t>, me</w:t>
            </w:r>
            <w:r>
              <w:rPr>
                <w:b w:val="0"/>
                <w:bCs w:val="0"/>
              </w:rPr>
              <w:t>dian</w:t>
            </w:r>
            <w:r w:rsidRPr="001619F4">
              <w:rPr>
                <w:b w:val="0"/>
                <w:bCs w:val="0"/>
              </w:rPr>
              <w:t xml:space="preserve"> (</w:t>
            </w:r>
            <w:r>
              <w:rPr>
                <w:b w:val="0"/>
                <w:bCs w:val="0"/>
              </w:rPr>
              <w:t>IQR</w:t>
            </w:r>
            <w:r w:rsidRPr="001619F4">
              <w:rPr>
                <w:b w:val="0"/>
                <w:bCs w:val="0"/>
              </w:rPr>
              <w:t>)</w:t>
            </w:r>
          </w:p>
        </w:tc>
        <w:tc>
          <w:tcPr>
            <w:tcW w:w="4505" w:type="dxa"/>
          </w:tcPr>
          <w:p w14:paraId="5D8AB7A2" w14:textId="77777777" w:rsidR="00AF5340" w:rsidRDefault="00AF5340" w:rsidP="00D230EB">
            <w:pPr>
              <w:cnfStyle w:val="000000000000" w:firstRow="0" w:lastRow="0" w:firstColumn="0" w:lastColumn="0" w:oddVBand="0" w:evenVBand="0" w:oddHBand="0" w:evenHBand="0" w:firstRowFirstColumn="0" w:firstRowLastColumn="0" w:lastRowFirstColumn="0" w:lastRowLastColumn="0"/>
            </w:pPr>
            <w:r>
              <w:t>26 (15-41)</w:t>
            </w:r>
          </w:p>
        </w:tc>
      </w:tr>
      <w:tr w:rsidR="00AF5340" w14:paraId="739839DA" w14:textId="77777777" w:rsidTr="00D23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60D58B09" w14:textId="77777777" w:rsidR="00AF5340" w:rsidRPr="001619F4" w:rsidRDefault="00AF5340" w:rsidP="00D230EB">
            <w:pPr>
              <w:rPr>
                <w:b w:val="0"/>
                <w:bCs w:val="0"/>
              </w:rPr>
            </w:pPr>
            <w:r w:rsidRPr="001619F4">
              <w:rPr>
                <w:b w:val="0"/>
                <w:bCs w:val="0"/>
              </w:rPr>
              <w:t>Age</w:t>
            </w:r>
            <w:r>
              <w:rPr>
                <w:b w:val="0"/>
                <w:bCs w:val="0"/>
              </w:rPr>
              <w:t xml:space="preserve"> (years)</w:t>
            </w:r>
            <w:r w:rsidRPr="001619F4">
              <w:rPr>
                <w:b w:val="0"/>
                <w:bCs w:val="0"/>
              </w:rPr>
              <w:t xml:space="preserve"> – no. (%)</w:t>
            </w:r>
          </w:p>
        </w:tc>
        <w:tc>
          <w:tcPr>
            <w:tcW w:w="4505" w:type="dxa"/>
          </w:tcPr>
          <w:p w14:paraId="7B43D03A" w14:textId="77777777" w:rsidR="00AF5340" w:rsidRDefault="00AF5340" w:rsidP="00D230EB">
            <w:pPr>
              <w:cnfStyle w:val="000000100000" w:firstRow="0" w:lastRow="0" w:firstColumn="0" w:lastColumn="0" w:oddVBand="0" w:evenVBand="0" w:oddHBand="1" w:evenHBand="0" w:firstRowFirstColumn="0" w:firstRowLastColumn="0" w:lastRowFirstColumn="0" w:lastRowLastColumn="0"/>
            </w:pPr>
          </w:p>
        </w:tc>
      </w:tr>
      <w:tr w:rsidR="00AF5340" w14:paraId="59570DC3" w14:textId="77777777" w:rsidTr="00D230EB">
        <w:tc>
          <w:tcPr>
            <w:cnfStyle w:val="001000000000" w:firstRow="0" w:lastRow="0" w:firstColumn="1" w:lastColumn="0" w:oddVBand="0" w:evenVBand="0" w:oddHBand="0" w:evenHBand="0" w:firstRowFirstColumn="0" w:firstRowLastColumn="0" w:lastRowFirstColumn="0" w:lastRowLastColumn="0"/>
            <w:tcW w:w="4505" w:type="dxa"/>
          </w:tcPr>
          <w:p w14:paraId="31F058E8" w14:textId="77777777" w:rsidR="00AF5340" w:rsidRPr="001619F4" w:rsidRDefault="00AF5340" w:rsidP="00D230EB">
            <w:pPr>
              <w:rPr>
                <w:b w:val="0"/>
                <w:bCs w:val="0"/>
              </w:rPr>
            </w:pPr>
            <w:r w:rsidRPr="009278D7">
              <w:rPr>
                <w:b w:val="0"/>
                <w:bCs w:val="0"/>
                <w:color w:val="0E101A"/>
              </w:rPr>
              <w:t>≤</w:t>
            </w:r>
            <w:r w:rsidRPr="009278D7">
              <w:rPr>
                <w:b w:val="0"/>
                <w:bCs w:val="0"/>
              </w:rPr>
              <w:t xml:space="preserve"> </w:t>
            </w:r>
            <w:r>
              <w:rPr>
                <w:b w:val="0"/>
                <w:bCs w:val="0"/>
              </w:rPr>
              <w:t>15</w:t>
            </w:r>
            <w:r w:rsidRPr="001619F4">
              <w:rPr>
                <w:b w:val="0"/>
                <w:bCs w:val="0"/>
              </w:rPr>
              <w:t xml:space="preserve"> </w:t>
            </w:r>
          </w:p>
        </w:tc>
        <w:tc>
          <w:tcPr>
            <w:tcW w:w="4505" w:type="dxa"/>
          </w:tcPr>
          <w:p w14:paraId="6C8F87BB" w14:textId="77777777" w:rsidR="00AF5340" w:rsidRDefault="00AF5340" w:rsidP="00D230EB">
            <w:pPr>
              <w:cnfStyle w:val="000000000000" w:firstRow="0" w:lastRow="0" w:firstColumn="0" w:lastColumn="0" w:oddVBand="0" w:evenVBand="0" w:oddHBand="0" w:evenHBand="0" w:firstRowFirstColumn="0" w:firstRowLastColumn="0" w:lastRowFirstColumn="0" w:lastRowLastColumn="0"/>
            </w:pPr>
            <w:r>
              <w:t>77 (15.4)</w:t>
            </w:r>
          </w:p>
        </w:tc>
      </w:tr>
      <w:tr w:rsidR="00AF5340" w14:paraId="263FA418" w14:textId="77777777" w:rsidTr="00D23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7BB7E35A" w14:textId="77777777" w:rsidR="00AF5340" w:rsidRPr="001619F4" w:rsidRDefault="00AF5340" w:rsidP="00D230EB">
            <w:pPr>
              <w:rPr>
                <w:b w:val="0"/>
                <w:bCs w:val="0"/>
              </w:rPr>
            </w:pPr>
            <w:r w:rsidRPr="001619F4">
              <w:rPr>
                <w:b w:val="0"/>
                <w:bCs w:val="0"/>
              </w:rPr>
              <w:t>1</w:t>
            </w:r>
            <w:r>
              <w:rPr>
                <w:b w:val="0"/>
                <w:bCs w:val="0"/>
              </w:rPr>
              <w:t>6</w:t>
            </w:r>
            <w:r w:rsidRPr="001619F4">
              <w:rPr>
                <w:b w:val="0"/>
                <w:bCs w:val="0"/>
              </w:rPr>
              <w:t xml:space="preserve"> – </w:t>
            </w:r>
            <w:r>
              <w:rPr>
                <w:b w:val="0"/>
                <w:bCs w:val="0"/>
              </w:rPr>
              <w:t>26</w:t>
            </w:r>
            <w:r w:rsidRPr="001619F4">
              <w:rPr>
                <w:b w:val="0"/>
                <w:bCs w:val="0"/>
              </w:rPr>
              <w:t xml:space="preserve"> </w:t>
            </w:r>
          </w:p>
        </w:tc>
        <w:tc>
          <w:tcPr>
            <w:tcW w:w="4505" w:type="dxa"/>
          </w:tcPr>
          <w:p w14:paraId="5899FB04" w14:textId="77777777" w:rsidR="00AF5340" w:rsidRDefault="00AF5340" w:rsidP="00D230EB">
            <w:pPr>
              <w:cnfStyle w:val="000000100000" w:firstRow="0" w:lastRow="0" w:firstColumn="0" w:lastColumn="0" w:oddVBand="0" w:evenVBand="0" w:oddHBand="1" w:evenHBand="0" w:firstRowFirstColumn="0" w:firstRowLastColumn="0" w:lastRowFirstColumn="0" w:lastRowLastColumn="0"/>
            </w:pPr>
            <w:r>
              <w:t>85 (17)</w:t>
            </w:r>
          </w:p>
        </w:tc>
      </w:tr>
      <w:tr w:rsidR="00AF5340" w14:paraId="632E8401" w14:textId="77777777" w:rsidTr="00D230EB">
        <w:tc>
          <w:tcPr>
            <w:cnfStyle w:val="001000000000" w:firstRow="0" w:lastRow="0" w:firstColumn="1" w:lastColumn="0" w:oddVBand="0" w:evenVBand="0" w:oddHBand="0" w:evenHBand="0" w:firstRowFirstColumn="0" w:firstRowLastColumn="0" w:lastRowFirstColumn="0" w:lastRowLastColumn="0"/>
            <w:tcW w:w="4505" w:type="dxa"/>
          </w:tcPr>
          <w:p w14:paraId="7286E5D0" w14:textId="77777777" w:rsidR="00AF5340" w:rsidRPr="001619F4" w:rsidRDefault="00AF5340" w:rsidP="00D230EB">
            <w:pPr>
              <w:rPr>
                <w:b w:val="0"/>
                <w:bCs w:val="0"/>
              </w:rPr>
            </w:pPr>
            <w:r>
              <w:rPr>
                <w:b w:val="0"/>
                <w:bCs w:val="0"/>
              </w:rPr>
              <w:t>27</w:t>
            </w:r>
            <w:r w:rsidRPr="001619F4">
              <w:rPr>
                <w:b w:val="0"/>
                <w:bCs w:val="0"/>
              </w:rPr>
              <w:t xml:space="preserve"> - 4</w:t>
            </w:r>
            <w:r>
              <w:rPr>
                <w:b w:val="0"/>
                <w:bCs w:val="0"/>
              </w:rPr>
              <w:t>0</w:t>
            </w:r>
            <w:r w:rsidRPr="001619F4">
              <w:rPr>
                <w:b w:val="0"/>
                <w:bCs w:val="0"/>
              </w:rPr>
              <w:t xml:space="preserve"> </w:t>
            </w:r>
          </w:p>
        </w:tc>
        <w:tc>
          <w:tcPr>
            <w:tcW w:w="4505" w:type="dxa"/>
          </w:tcPr>
          <w:p w14:paraId="3C2B4623" w14:textId="77777777" w:rsidR="00AF5340" w:rsidRDefault="00AF5340" w:rsidP="00D230EB">
            <w:pPr>
              <w:cnfStyle w:val="000000000000" w:firstRow="0" w:lastRow="0" w:firstColumn="0" w:lastColumn="0" w:oddVBand="0" w:evenVBand="0" w:oddHBand="0" w:evenHBand="0" w:firstRowFirstColumn="0" w:firstRowLastColumn="0" w:lastRowFirstColumn="0" w:lastRowLastColumn="0"/>
            </w:pPr>
            <w:r>
              <w:t>279 (55.8)</w:t>
            </w:r>
          </w:p>
        </w:tc>
      </w:tr>
      <w:tr w:rsidR="00AF5340" w14:paraId="3E1C257B" w14:textId="77777777" w:rsidTr="00D23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0A8B0BA9" w14:textId="77777777" w:rsidR="00AF5340" w:rsidRPr="001619F4" w:rsidRDefault="00AF5340" w:rsidP="00D230EB">
            <w:pPr>
              <w:rPr>
                <w:b w:val="0"/>
                <w:bCs w:val="0"/>
              </w:rPr>
            </w:pPr>
            <w:r w:rsidRPr="009278D7">
              <w:rPr>
                <w:b w:val="0"/>
                <w:bCs w:val="0"/>
                <w:color w:val="0E101A"/>
              </w:rPr>
              <w:t>≥</w:t>
            </w:r>
            <w:r w:rsidRPr="009278D7">
              <w:rPr>
                <w:b w:val="0"/>
                <w:bCs w:val="0"/>
              </w:rPr>
              <w:t xml:space="preserve"> </w:t>
            </w:r>
            <w:r>
              <w:rPr>
                <w:b w:val="0"/>
                <w:bCs w:val="0"/>
              </w:rPr>
              <w:t>41</w:t>
            </w:r>
            <w:r w:rsidRPr="001619F4">
              <w:rPr>
                <w:b w:val="0"/>
                <w:bCs w:val="0"/>
              </w:rPr>
              <w:t xml:space="preserve"> </w:t>
            </w:r>
          </w:p>
        </w:tc>
        <w:tc>
          <w:tcPr>
            <w:tcW w:w="4505" w:type="dxa"/>
          </w:tcPr>
          <w:p w14:paraId="134AF816" w14:textId="77777777" w:rsidR="00AF5340" w:rsidRDefault="00AF5340" w:rsidP="00D230EB">
            <w:pPr>
              <w:cnfStyle w:val="000000100000" w:firstRow="0" w:lastRow="0" w:firstColumn="0" w:lastColumn="0" w:oddVBand="0" w:evenVBand="0" w:oddHBand="1" w:evenHBand="0" w:firstRowFirstColumn="0" w:firstRowLastColumn="0" w:lastRowFirstColumn="0" w:lastRowLastColumn="0"/>
            </w:pPr>
            <w:r>
              <w:t>59 (11.8)</w:t>
            </w:r>
          </w:p>
        </w:tc>
      </w:tr>
      <w:tr w:rsidR="00AF5340" w14:paraId="5FB606DC" w14:textId="77777777" w:rsidTr="00D230EB">
        <w:tc>
          <w:tcPr>
            <w:cnfStyle w:val="001000000000" w:firstRow="0" w:lastRow="0" w:firstColumn="1" w:lastColumn="0" w:oddVBand="0" w:evenVBand="0" w:oddHBand="0" w:evenHBand="0" w:firstRowFirstColumn="0" w:firstRowLastColumn="0" w:lastRowFirstColumn="0" w:lastRowLastColumn="0"/>
            <w:tcW w:w="4505" w:type="dxa"/>
          </w:tcPr>
          <w:p w14:paraId="58D6B015" w14:textId="77777777" w:rsidR="00AF5340" w:rsidRPr="001619F4" w:rsidRDefault="00AF5340" w:rsidP="00D230EB">
            <w:r w:rsidRPr="001619F4">
              <w:t>Clinical variables</w:t>
            </w:r>
          </w:p>
        </w:tc>
        <w:tc>
          <w:tcPr>
            <w:tcW w:w="4505" w:type="dxa"/>
          </w:tcPr>
          <w:p w14:paraId="3F2DEBA6" w14:textId="77777777" w:rsidR="00AF5340" w:rsidRDefault="00AF5340" w:rsidP="00D230EB">
            <w:pPr>
              <w:cnfStyle w:val="000000000000" w:firstRow="0" w:lastRow="0" w:firstColumn="0" w:lastColumn="0" w:oddVBand="0" w:evenVBand="0" w:oddHBand="0" w:evenHBand="0" w:firstRowFirstColumn="0" w:firstRowLastColumn="0" w:lastRowFirstColumn="0" w:lastRowLastColumn="0"/>
            </w:pPr>
          </w:p>
        </w:tc>
      </w:tr>
      <w:tr w:rsidR="00AF5340" w14:paraId="49232FD9" w14:textId="77777777" w:rsidTr="00D23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653211AB" w14:textId="77777777" w:rsidR="00AF5340" w:rsidRPr="001619F4" w:rsidRDefault="00AF5340" w:rsidP="00D230EB">
            <w:pPr>
              <w:rPr>
                <w:b w:val="0"/>
                <w:bCs w:val="0"/>
              </w:rPr>
            </w:pPr>
            <w:r w:rsidRPr="001619F4">
              <w:rPr>
                <w:b w:val="0"/>
                <w:bCs w:val="0"/>
              </w:rPr>
              <w:t>BMI</w:t>
            </w:r>
            <w:r>
              <w:rPr>
                <w:b w:val="0"/>
                <w:bCs w:val="0"/>
              </w:rPr>
              <w:t xml:space="preserve"> (kg/m</w:t>
            </w:r>
            <w:r>
              <w:rPr>
                <w:b w:val="0"/>
                <w:bCs w:val="0"/>
                <w:vertAlign w:val="superscript"/>
              </w:rPr>
              <w:t>2</w:t>
            </w:r>
            <w:r>
              <w:rPr>
                <w:b w:val="0"/>
                <w:bCs w:val="0"/>
              </w:rPr>
              <w:t>)</w:t>
            </w:r>
            <w:r w:rsidRPr="001619F4">
              <w:rPr>
                <w:b w:val="0"/>
                <w:bCs w:val="0"/>
              </w:rPr>
              <w:t>, median (IQR)</w:t>
            </w:r>
          </w:p>
        </w:tc>
        <w:tc>
          <w:tcPr>
            <w:tcW w:w="4505" w:type="dxa"/>
          </w:tcPr>
          <w:p w14:paraId="4CDCAE9A" w14:textId="77777777" w:rsidR="00AF5340" w:rsidRDefault="00AF5340" w:rsidP="00D230EB">
            <w:pPr>
              <w:cnfStyle w:val="000000100000" w:firstRow="0" w:lastRow="0" w:firstColumn="0" w:lastColumn="0" w:oddVBand="0" w:evenVBand="0" w:oddHBand="1" w:evenHBand="0" w:firstRowFirstColumn="0" w:firstRowLastColumn="0" w:lastRowFirstColumn="0" w:lastRowLastColumn="0"/>
            </w:pPr>
            <w:r>
              <w:t>25.8 (20.1-29.8)</w:t>
            </w:r>
          </w:p>
        </w:tc>
      </w:tr>
      <w:tr w:rsidR="00AF5340" w14:paraId="357B672C" w14:textId="77777777" w:rsidTr="00D230EB">
        <w:tc>
          <w:tcPr>
            <w:cnfStyle w:val="001000000000" w:firstRow="0" w:lastRow="0" w:firstColumn="1" w:lastColumn="0" w:oddVBand="0" w:evenVBand="0" w:oddHBand="0" w:evenHBand="0" w:firstRowFirstColumn="0" w:firstRowLastColumn="0" w:lastRowFirstColumn="0" w:lastRowLastColumn="0"/>
            <w:tcW w:w="4505" w:type="dxa"/>
          </w:tcPr>
          <w:p w14:paraId="65EF72DE" w14:textId="77777777" w:rsidR="00AF5340" w:rsidRPr="001619F4" w:rsidRDefault="00AF5340" w:rsidP="00D230EB">
            <w:pPr>
              <w:rPr>
                <w:b w:val="0"/>
                <w:bCs w:val="0"/>
              </w:rPr>
            </w:pPr>
            <w:r>
              <w:rPr>
                <w:b w:val="0"/>
                <w:bCs w:val="0"/>
              </w:rPr>
              <w:t>Mild upper arm circumference (cm) for those &lt; 5 years, mean (</w:t>
            </w:r>
            <w:r>
              <w:rPr>
                <w:rFonts w:ascii="Calibri" w:hAnsi="Calibri"/>
                <w:b w:val="0"/>
                <w:bCs w:val="0"/>
              </w:rPr>
              <w:t>±</w:t>
            </w:r>
            <w:r>
              <w:rPr>
                <w:b w:val="0"/>
                <w:bCs w:val="0"/>
              </w:rPr>
              <w:t>SD)</w:t>
            </w:r>
          </w:p>
        </w:tc>
        <w:tc>
          <w:tcPr>
            <w:tcW w:w="4505" w:type="dxa"/>
          </w:tcPr>
          <w:p w14:paraId="2E16A317" w14:textId="77777777" w:rsidR="00AF5340" w:rsidRDefault="00AF5340" w:rsidP="00D230EB">
            <w:pPr>
              <w:cnfStyle w:val="000000000000" w:firstRow="0" w:lastRow="0" w:firstColumn="0" w:lastColumn="0" w:oddVBand="0" w:evenVBand="0" w:oddHBand="0" w:evenHBand="0" w:firstRowFirstColumn="0" w:firstRowLastColumn="0" w:lastRowFirstColumn="0" w:lastRowLastColumn="0"/>
            </w:pPr>
            <w:r>
              <w:t>176.4 (60.4)</w:t>
            </w:r>
          </w:p>
        </w:tc>
      </w:tr>
      <w:tr w:rsidR="00AF5340" w14:paraId="08CEAFBF" w14:textId="77777777" w:rsidTr="00D23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5A31D734" w14:textId="77777777" w:rsidR="00AF5340" w:rsidRPr="001619F4" w:rsidRDefault="00AF5340" w:rsidP="00D230EB">
            <w:pPr>
              <w:rPr>
                <w:b w:val="0"/>
                <w:bCs w:val="0"/>
              </w:rPr>
            </w:pPr>
            <w:r w:rsidRPr="001619F4">
              <w:rPr>
                <w:b w:val="0"/>
                <w:bCs w:val="0"/>
              </w:rPr>
              <w:t>Illness duration</w:t>
            </w:r>
            <w:r>
              <w:rPr>
                <w:b w:val="0"/>
                <w:bCs w:val="0"/>
              </w:rPr>
              <w:t xml:space="preserve"> (days)</w:t>
            </w:r>
            <w:r w:rsidRPr="001619F4">
              <w:rPr>
                <w:b w:val="0"/>
                <w:bCs w:val="0"/>
              </w:rPr>
              <w:t>, median (IQR)</w:t>
            </w:r>
          </w:p>
        </w:tc>
        <w:tc>
          <w:tcPr>
            <w:tcW w:w="4505" w:type="dxa"/>
          </w:tcPr>
          <w:p w14:paraId="4519C606" w14:textId="77777777" w:rsidR="00AF5340" w:rsidRDefault="00AF5340" w:rsidP="00D230EB">
            <w:pPr>
              <w:cnfStyle w:val="000000100000" w:firstRow="0" w:lastRow="0" w:firstColumn="0" w:lastColumn="0" w:oddVBand="0" w:evenVBand="0" w:oddHBand="1" w:evenHBand="0" w:firstRowFirstColumn="0" w:firstRowLastColumn="0" w:lastRowFirstColumn="0" w:lastRowLastColumn="0"/>
            </w:pPr>
            <w:r>
              <w:t>3 (2-4)</w:t>
            </w:r>
          </w:p>
        </w:tc>
      </w:tr>
      <w:tr w:rsidR="00AF5340" w14:paraId="7024BE5C" w14:textId="77777777" w:rsidTr="00D230EB">
        <w:tc>
          <w:tcPr>
            <w:cnfStyle w:val="001000000000" w:firstRow="0" w:lastRow="0" w:firstColumn="1" w:lastColumn="0" w:oddVBand="0" w:evenVBand="0" w:oddHBand="0" w:evenHBand="0" w:firstRowFirstColumn="0" w:firstRowLastColumn="0" w:lastRowFirstColumn="0" w:lastRowLastColumn="0"/>
            <w:tcW w:w="4505" w:type="dxa"/>
          </w:tcPr>
          <w:p w14:paraId="7C38E483" w14:textId="77777777" w:rsidR="00AF5340" w:rsidRPr="001619F4" w:rsidRDefault="00AF5340" w:rsidP="00D230EB">
            <w:pPr>
              <w:rPr>
                <w:b w:val="0"/>
                <w:bCs w:val="0"/>
              </w:rPr>
            </w:pPr>
            <w:r w:rsidRPr="001619F4">
              <w:rPr>
                <w:b w:val="0"/>
                <w:bCs w:val="0"/>
              </w:rPr>
              <w:t xml:space="preserve">Symptoms </w:t>
            </w:r>
          </w:p>
        </w:tc>
        <w:tc>
          <w:tcPr>
            <w:tcW w:w="4505" w:type="dxa"/>
          </w:tcPr>
          <w:p w14:paraId="2DA36349" w14:textId="77777777" w:rsidR="00AF5340" w:rsidRDefault="00AF5340" w:rsidP="00D230EB">
            <w:pPr>
              <w:cnfStyle w:val="000000000000" w:firstRow="0" w:lastRow="0" w:firstColumn="0" w:lastColumn="0" w:oddVBand="0" w:evenVBand="0" w:oddHBand="0" w:evenHBand="0" w:firstRowFirstColumn="0" w:firstRowLastColumn="0" w:lastRowFirstColumn="0" w:lastRowLastColumn="0"/>
            </w:pPr>
          </w:p>
        </w:tc>
      </w:tr>
      <w:tr w:rsidR="00AF5340" w14:paraId="68E21A07" w14:textId="77777777" w:rsidTr="00D23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4CA7BD44" w14:textId="77777777" w:rsidR="00AF5340" w:rsidRPr="001619F4" w:rsidRDefault="00AF5340" w:rsidP="00D230EB">
            <w:pPr>
              <w:rPr>
                <w:b w:val="0"/>
                <w:bCs w:val="0"/>
              </w:rPr>
            </w:pPr>
            <w:r w:rsidRPr="001619F4">
              <w:rPr>
                <w:b w:val="0"/>
                <w:bCs w:val="0"/>
              </w:rPr>
              <w:t>Headache – no. (%)</w:t>
            </w:r>
          </w:p>
        </w:tc>
        <w:tc>
          <w:tcPr>
            <w:tcW w:w="4505" w:type="dxa"/>
          </w:tcPr>
          <w:p w14:paraId="5A14BEA1" w14:textId="77777777" w:rsidR="00AF5340" w:rsidRDefault="00AF5340" w:rsidP="00D230EB">
            <w:pPr>
              <w:cnfStyle w:val="000000100000" w:firstRow="0" w:lastRow="0" w:firstColumn="0" w:lastColumn="0" w:oddVBand="0" w:evenVBand="0" w:oddHBand="1" w:evenHBand="0" w:firstRowFirstColumn="0" w:firstRowLastColumn="0" w:lastRowFirstColumn="0" w:lastRowLastColumn="0"/>
            </w:pPr>
            <w:r>
              <w:t>382 (76.4)</w:t>
            </w:r>
          </w:p>
        </w:tc>
      </w:tr>
      <w:tr w:rsidR="00AF5340" w14:paraId="135452CB" w14:textId="77777777" w:rsidTr="00D230EB">
        <w:tc>
          <w:tcPr>
            <w:cnfStyle w:val="001000000000" w:firstRow="0" w:lastRow="0" w:firstColumn="1" w:lastColumn="0" w:oddVBand="0" w:evenVBand="0" w:oddHBand="0" w:evenHBand="0" w:firstRowFirstColumn="0" w:firstRowLastColumn="0" w:lastRowFirstColumn="0" w:lastRowLastColumn="0"/>
            <w:tcW w:w="4505" w:type="dxa"/>
          </w:tcPr>
          <w:p w14:paraId="450D5BD4" w14:textId="77777777" w:rsidR="00AF5340" w:rsidRPr="001619F4" w:rsidRDefault="00AF5340" w:rsidP="00D230EB">
            <w:pPr>
              <w:rPr>
                <w:b w:val="0"/>
                <w:bCs w:val="0"/>
              </w:rPr>
            </w:pPr>
            <w:r w:rsidRPr="001619F4">
              <w:rPr>
                <w:b w:val="0"/>
                <w:bCs w:val="0"/>
              </w:rPr>
              <w:t>Photophobia – no. (%)</w:t>
            </w:r>
          </w:p>
        </w:tc>
        <w:tc>
          <w:tcPr>
            <w:tcW w:w="4505" w:type="dxa"/>
          </w:tcPr>
          <w:p w14:paraId="2C88B353" w14:textId="77777777" w:rsidR="00AF5340" w:rsidRDefault="00AF5340" w:rsidP="00D230EB">
            <w:pPr>
              <w:cnfStyle w:val="000000000000" w:firstRow="0" w:lastRow="0" w:firstColumn="0" w:lastColumn="0" w:oddVBand="0" w:evenVBand="0" w:oddHBand="0" w:evenHBand="0" w:firstRowFirstColumn="0" w:firstRowLastColumn="0" w:lastRowFirstColumn="0" w:lastRowLastColumn="0"/>
            </w:pPr>
            <w:r>
              <w:t>137 (27.4)</w:t>
            </w:r>
          </w:p>
        </w:tc>
      </w:tr>
      <w:tr w:rsidR="00AF5340" w14:paraId="0E9AC56E" w14:textId="77777777" w:rsidTr="00D23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24F8EED8" w14:textId="77777777" w:rsidR="00AF5340" w:rsidRPr="001619F4" w:rsidRDefault="00AF5340" w:rsidP="00D230EB">
            <w:pPr>
              <w:rPr>
                <w:b w:val="0"/>
                <w:bCs w:val="0"/>
              </w:rPr>
            </w:pPr>
            <w:r w:rsidRPr="001619F4">
              <w:rPr>
                <w:b w:val="0"/>
                <w:bCs w:val="0"/>
              </w:rPr>
              <w:t>Sore throat – no. (%)</w:t>
            </w:r>
          </w:p>
        </w:tc>
        <w:tc>
          <w:tcPr>
            <w:tcW w:w="4505" w:type="dxa"/>
          </w:tcPr>
          <w:p w14:paraId="7CEF97AD" w14:textId="77777777" w:rsidR="00AF5340" w:rsidRDefault="00AF5340" w:rsidP="00D230EB">
            <w:pPr>
              <w:cnfStyle w:val="000000100000" w:firstRow="0" w:lastRow="0" w:firstColumn="0" w:lastColumn="0" w:oddVBand="0" w:evenVBand="0" w:oddHBand="1" w:evenHBand="0" w:firstRowFirstColumn="0" w:firstRowLastColumn="0" w:lastRowFirstColumn="0" w:lastRowLastColumn="0"/>
            </w:pPr>
            <w:r>
              <w:t>154 (30.8)</w:t>
            </w:r>
          </w:p>
        </w:tc>
      </w:tr>
      <w:tr w:rsidR="00AF5340" w14:paraId="16C554C3" w14:textId="77777777" w:rsidTr="00D230EB">
        <w:tc>
          <w:tcPr>
            <w:cnfStyle w:val="001000000000" w:firstRow="0" w:lastRow="0" w:firstColumn="1" w:lastColumn="0" w:oddVBand="0" w:evenVBand="0" w:oddHBand="0" w:evenHBand="0" w:firstRowFirstColumn="0" w:firstRowLastColumn="0" w:lastRowFirstColumn="0" w:lastRowLastColumn="0"/>
            <w:tcW w:w="4505" w:type="dxa"/>
          </w:tcPr>
          <w:p w14:paraId="6294D0EB" w14:textId="77777777" w:rsidR="00AF5340" w:rsidRPr="001619F4" w:rsidRDefault="00AF5340" w:rsidP="00D230EB">
            <w:pPr>
              <w:rPr>
                <w:b w:val="0"/>
                <w:bCs w:val="0"/>
              </w:rPr>
            </w:pPr>
            <w:r w:rsidRPr="001619F4">
              <w:rPr>
                <w:b w:val="0"/>
                <w:bCs w:val="0"/>
              </w:rPr>
              <w:t xml:space="preserve">Rhinorrhea – no. (%) </w:t>
            </w:r>
          </w:p>
        </w:tc>
        <w:tc>
          <w:tcPr>
            <w:tcW w:w="4505" w:type="dxa"/>
          </w:tcPr>
          <w:p w14:paraId="021FBDE9" w14:textId="77777777" w:rsidR="00AF5340" w:rsidRDefault="00AF5340" w:rsidP="00D230EB">
            <w:pPr>
              <w:cnfStyle w:val="000000000000" w:firstRow="0" w:lastRow="0" w:firstColumn="0" w:lastColumn="0" w:oddVBand="0" w:evenVBand="0" w:oddHBand="0" w:evenHBand="0" w:firstRowFirstColumn="0" w:firstRowLastColumn="0" w:lastRowFirstColumn="0" w:lastRowLastColumn="0"/>
            </w:pPr>
            <w:r>
              <w:t>117 (23.4)</w:t>
            </w:r>
          </w:p>
        </w:tc>
      </w:tr>
      <w:tr w:rsidR="00AF5340" w14:paraId="55D85468" w14:textId="77777777" w:rsidTr="00D23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2B516A66" w14:textId="77777777" w:rsidR="00AF5340" w:rsidRPr="001619F4" w:rsidRDefault="00AF5340" w:rsidP="00D230EB">
            <w:pPr>
              <w:rPr>
                <w:b w:val="0"/>
                <w:bCs w:val="0"/>
              </w:rPr>
            </w:pPr>
            <w:r w:rsidRPr="001619F4">
              <w:rPr>
                <w:b w:val="0"/>
                <w:bCs w:val="0"/>
              </w:rPr>
              <w:t>Cough – no. (%)</w:t>
            </w:r>
          </w:p>
        </w:tc>
        <w:tc>
          <w:tcPr>
            <w:tcW w:w="4505" w:type="dxa"/>
          </w:tcPr>
          <w:p w14:paraId="6D6BA651" w14:textId="77777777" w:rsidR="00AF5340" w:rsidRDefault="00AF5340" w:rsidP="00D230EB">
            <w:pPr>
              <w:cnfStyle w:val="000000100000" w:firstRow="0" w:lastRow="0" w:firstColumn="0" w:lastColumn="0" w:oddVBand="0" w:evenVBand="0" w:oddHBand="1" w:evenHBand="0" w:firstRowFirstColumn="0" w:firstRowLastColumn="0" w:lastRowFirstColumn="0" w:lastRowLastColumn="0"/>
            </w:pPr>
            <w:r>
              <w:t>179 (35.8)</w:t>
            </w:r>
          </w:p>
        </w:tc>
      </w:tr>
      <w:tr w:rsidR="00AF5340" w14:paraId="37E4768F" w14:textId="77777777" w:rsidTr="00D230EB">
        <w:tc>
          <w:tcPr>
            <w:cnfStyle w:val="001000000000" w:firstRow="0" w:lastRow="0" w:firstColumn="1" w:lastColumn="0" w:oddVBand="0" w:evenVBand="0" w:oddHBand="0" w:evenHBand="0" w:firstRowFirstColumn="0" w:firstRowLastColumn="0" w:lastRowFirstColumn="0" w:lastRowLastColumn="0"/>
            <w:tcW w:w="4505" w:type="dxa"/>
          </w:tcPr>
          <w:p w14:paraId="672AF1AC" w14:textId="77777777" w:rsidR="00AF5340" w:rsidRPr="001619F4" w:rsidRDefault="00AF5340" w:rsidP="00D230EB">
            <w:pPr>
              <w:rPr>
                <w:b w:val="0"/>
                <w:bCs w:val="0"/>
              </w:rPr>
            </w:pPr>
            <w:r w:rsidRPr="001619F4">
              <w:rPr>
                <w:b w:val="0"/>
                <w:bCs w:val="0"/>
              </w:rPr>
              <w:t>Dysuria – no. (%)</w:t>
            </w:r>
          </w:p>
        </w:tc>
        <w:tc>
          <w:tcPr>
            <w:tcW w:w="4505" w:type="dxa"/>
          </w:tcPr>
          <w:p w14:paraId="75862FCB" w14:textId="77777777" w:rsidR="00AF5340" w:rsidRDefault="00AF5340" w:rsidP="00D230EB">
            <w:pPr>
              <w:cnfStyle w:val="000000000000" w:firstRow="0" w:lastRow="0" w:firstColumn="0" w:lastColumn="0" w:oddVBand="0" w:evenVBand="0" w:oddHBand="0" w:evenHBand="0" w:firstRowFirstColumn="0" w:firstRowLastColumn="0" w:lastRowFirstColumn="0" w:lastRowLastColumn="0"/>
            </w:pPr>
            <w:r>
              <w:t>40 (8)</w:t>
            </w:r>
          </w:p>
        </w:tc>
      </w:tr>
      <w:tr w:rsidR="00AF5340" w14:paraId="73FDE186" w14:textId="77777777" w:rsidTr="00D23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52A51082" w14:textId="77777777" w:rsidR="00AF5340" w:rsidRPr="001619F4" w:rsidRDefault="00AF5340" w:rsidP="00D230EB">
            <w:pPr>
              <w:rPr>
                <w:b w:val="0"/>
                <w:bCs w:val="0"/>
              </w:rPr>
            </w:pPr>
            <w:r w:rsidRPr="001619F4">
              <w:rPr>
                <w:b w:val="0"/>
                <w:bCs w:val="0"/>
              </w:rPr>
              <w:t xml:space="preserve">Diarrhea – no. (%) </w:t>
            </w:r>
          </w:p>
        </w:tc>
        <w:tc>
          <w:tcPr>
            <w:tcW w:w="4505" w:type="dxa"/>
          </w:tcPr>
          <w:p w14:paraId="21772CC9" w14:textId="77777777" w:rsidR="00AF5340" w:rsidRDefault="00AF5340" w:rsidP="00D230EB">
            <w:pPr>
              <w:cnfStyle w:val="000000100000" w:firstRow="0" w:lastRow="0" w:firstColumn="0" w:lastColumn="0" w:oddVBand="0" w:evenVBand="0" w:oddHBand="1" w:evenHBand="0" w:firstRowFirstColumn="0" w:firstRowLastColumn="0" w:lastRowFirstColumn="0" w:lastRowLastColumn="0"/>
            </w:pPr>
            <w:r>
              <w:t>81 (16.2)</w:t>
            </w:r>
          </w:p>
        </w:tc>
      </w:tr>
      <w:tr w:rsidR="00AF5340" w14:paraId="4FDA0FA8" w14:textId="77777777" w:rsidTr="00D230EB">
        <w:tc>
          <w:tcPr>
            <w:cnfStyle w:val="001000000000" w:firstRow="0" w:lastRow="0" w:firstColumn="1" w:lastColumn="0" w:oddVBand="0" w:evenVBand="0" w:oddHBand="0" w:evenHBand="0" w:firstRowFirstColumn="0" w:firstRowLastColumn="0" w:lastRowFirstColumn="0" w:lastRowLastColumn="0"/>
            <w:tcW w:w="4505" w:type="dxa"/>
          </w:tcPr>
          <w:p w14:paraId="6DC1CEF5" w14:textId="77777777" w:rsidR="00AF5340" w:rsidRPr="001619F4" w:rsidRDefault="00AF5340" w:rsidP="00D230EB">
            <w:pPr>
              <w:rPr>
                <w:b w:val="0"/>
                <w:bCs w:val="0"/>
              </w:rPr>
            </w:pPr>
            <w:r w:rsidRPr="001619F4">
              <w:rPr>
                <w:b w:val="0"/>
                <w:bCs w:val="0"/>
              </w:rPr>
              <w:t>Joint pain – no. (%)</w:t>
            </w:r>
          </w:p>
        </w:tc>
        <w:tc>
          <w:tcPr>
            <w:tcW w:w="4505" w:type="dxa"/>
          </w:tcPr>
          <w:p w14:paraId="3F2D81D1" w14:textId="77777777" w:rsidR="00AF5340" w:rsidRDefault="00AF5340" w:rsidP="00D230EB">
            <w:pPr>
              <w:cnfStyle w:val="000000000000" w:firstRow="0" w:lastRow="0" w:firstColumn="0" w:lastColumn="0" w:oddVBand="0" w:evenVBand="0" w:oddHBand="0" w:evenHBand="0" w:firstRowFirstColumn="0" w:firstRowLastColumn="0" w:lastRowFirstColumn="0" w:lastRowLastColumn="0"/>
            </w:pPr>
            <w:r>
              <w:t>272 (54.4)</w:t>
            </w:r>
          </w:p>
        </w:tc>
      </w:tr>
      <w:tr w:rsidR="00AF5340" w14:paraId="55415A28" w14:textId="77777777" w:rsidTr="00D23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7B978CF9" w14:textId="77777777" w:rsidR="00AF5340" w:rsidRPr="001E71F9" w:rsidRDefault="00AF5340" w:rsidP="00D230EB">
            <w:r w:rsidRPr="001E71F9">
              <w:t>Medical past history</w:t>
            </w:r>
          </w:p>
        </w:tc>
        <w:tc>
          <w:tcPr>
            <w:tcW w:w="4505" w:type="dxa"/>
          </w:tcPr>
          <w:p w14:paraId="000830B6" w14:textId="77777777" w:rsidR="00AF5340" w:rsidRDefault="00AF5340" w:rsidP="00D230EB">
            <w:pPr>
              <w:cnfStyle w:val="000000100000" w:firstRow="0" w:lastRow="0" w:firstColumn="0" w:lastColumn="0" w:oddVBand="0" w:evenVBand="0" w:oddHBand="1" w:evenHBand="0" w:firstRowFirstColumn="0" w:firstRowLastColumn="0" w:lastRowFirstColumn="0" w:lastRowLastColumn="0"/>
            </w:pPr>
          </w:p>
        </w:tc>
      </w:tr>
      <w:tr w:rsidR="00AF5340" w14:paraId="1DDDAA44" w14:textId="77777777" w:rsidTr="00D230EB">
        <w:tc>
          <w:tcPr>
            <w:cnfStyle w:val="001000000000" w:firstRow="0" w:lastRow="0" w:firstColumn="1" w:lastColumn="0" w:oddVBand="0" w:evenVBand="0" w:oddHBand="0" w:evenHBand="0" w:firstRowFirstColumn="0" w:firstRowLastColumn="0" w:lastRowFirstColumn="0" w:lastRowLastColumn="0"/>
            <w:tcW w:w="4505" w:type="dxa"/>
          </w:tcPr>
          <w:p w14:paraId="472C9888" w14:textId="77777777" w:rsidR="00AF5340" w:rsidRPr="001619F4" w:rsidRDefault="00AF5340" w:rsidP="00D230EB">
            <w:pPr>
              <w:rPr>
                <w:b w:val="0"/>
                <w:bCs w:val="0"/>
              </w:rPr>
            </w:pPr>
            <w:r w:rsidRPr="001619F4">
              <w:rPr>
                <w:b w:val="0"/>
                <w:bCs w:val="0"/>
              </w:rPr>
              <w:t>Recent antibiotic use – no. (%)</w:t>
            </w:r>
          </w:p>
        </w:tc>
        <w:tc>
          <w:tcPr>
            <w:tcW w:w="4505" w:type="dxa"/>
          </w:tcPr>
          <w:p w14:paraId="14E48562" w14:textId="77777777" w:rsidR="00AF5340" w:rsidRDefault="00AF5340" w:rsidP="00D230EB">
            <w:pPr>
              <w:cnfStyle w:val="000000000000" w:firstRow="0" w:lastRow="0" w:firstColumn="0" w:lastColumn="0" w:oddVBand="0" w:evenVBand="0" w:oddHBand="0" w:evenHBand="0" w:firstRowFirstColumn="0" w:firstRowLastColumn="0" w:lastRowFirstColumn="0" w:lastRowLastColumn="0"/>
            </w:pPr>
            <w:r>
              <w:t>44 (8.8)</w:t>
            </w:r>
          </w:p>
        </w:tc>
      </w:tr>
      <w:tr w:rsidR="00AF5340" w14:paraId="4CA0556E" w14:textId="77777777" w:rsidTr="00D23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5BD9A5E1" w14:textId="77777777" w:rsidR="00AF5340" w:rsidRPr="001619F4" w:rsidRDefault="00AF5340" w:rsidP="00D230EB">
            <w:pPr>
              <w:rPr>
                <w:b w:val="0"/>
                <w:bCs w:val="0"/>
              </w:rPr>
            </w:pPr>
            <w:r w:rsidRPr="001619F4">
              <w:rPr>
                <w:b w:val="0"/>
                <w:bCs w:val="0"/>
              </w:rPr>
              <w:t>Comorbidities – no. (%)</w:t>
            </w:r>
          </w:p>
        </w:tc>
        <w:tc>
          <w:tcPr>
            <w:tcW w:w="4505" w:type="dxa"/>
          </w:tcPr>
          <w:p w14:paraId="47BD84E6" w14:textId="77777777" w:rsidR="00AF5340" w:rsidRDefault="00AF5340" w:rsidP="00D230EB">
            <w:pPr>
              <w:cnfStyle w:val="000000100000" w:firstRow="0" w:lastRow="0" w:firstColumn="0" w:lastColumn="0" w:oddVBand="0" w:evenVBand="0" w:oddHBand="1" w:evenHBand="0" w:firstRowFirstColumn="0" w:firstRowLastColumn="0" w:lastRowFirstColumn="0" w:lastRowLastColumn="0"/>
            </w:pPr>
            <w:r>
              <w:t>124 (24.8)</w:t>
            </w:r>
          </w:p>
        </w:tc>
      </w:tr>
      <w:tr w:rsidR="00AF5340" w14:paraId="3B8F89F7" w14:textId="77777777" w:rsidTr="00D230EB">
        <w:tc>
          <w:tcPr>
            <w:cnfStyle w:val="001000000000" w:firstRow="0" w:lastRow="0" w:firstColumn="1" w:lastColumn="0" w:oddVBand="0" w:evenVBand="0" w:oddHBand="0" w:evenHBand="0" w:firstRowFirstColumn="0" w:firstRowLastColumn="0" w:lastRowFirstColumn="0" w:lastRowLastColumn="0"/>
            <w:tcW w:w="4505" w:type="dxa"/>
          </w:tcPr>
          <w:p w14:paraId="3DFA29B0" w14:textId="77777777" w:rsidR="00AF5340" w:rsidRPr="001E71F9" w:rsidRDefault="00AF5340" w:rsidP="00D230EB">
            <w:r w:rsidRPr="001E71F9">
              <w:t>Vital signs</w:t>
            </w:r>
          </w:p>
        </w:tc>
        <w:tc>
          <w:tcPr>
            <w:tcW w:w="4505" w:type="dxa"/>
          </w:tcPr>
          <w:p w14:paraId="411E1EC7" w14:textId="77777777" w:rsidR="00AF5340" w:rsidRDefault="00AF5340" w:rsidP="00D230EB">
            <w:pPr>
              <w:cnfStyle w:val="000000000000" w:firstRow="0" w:lastRow="0" w:firstColumn="0" w:lastColumn="0" w:oddVBand="0" w:evenVBand="0" w:oddHBand="0" w:evenHBand="0" w:firstRowFirstColumn="0" w:firstRowLastColumn="0" w:lastRowFirstColumn="0" w:lastRowLastColumn="0"/>
            </w:pPr>
          </w:p>
        </w:tc>
      </w:tr>
      <w:tr w:rsidR="00AF5340" w14:paraId="4CAD802A" w14:textId="77777777" w:rsidTr="00D23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0CACA220" w14:textId="77777777" w:rsidR="00AF5340" w:rsidRPr="001619F4" w:rsidRDefault="00AF5340" w:rsidP="00D230EB">
            <w:pPr>
              <w:rPr>
                <w:b w:val="0"/>
                <w:bCs w:val="0"/>
              </w:rPr>
            </w:pPr>
            <w:r w:rsidRPr="001619F4">
              <w:rPr>
                <w:b w:val="0"/>
                <w:bCs w:val="0"/>
              </w:rPr>
              <w:t>Temperature</w:t>
            </w:r>
            <w:r>
              <w:rPr>
                <w:b w:val="0"/>
                <w:bCs w:val="0"/>
              </w:rPr>
              <w:t xml:space="preserve"> (</w:t>
            </w:r>
            <w:r>
              <w:rPr>
                <w:rFonts w:ascii="Calibri" w:hAnsi="Calibri"/>
                <w:b w:val="0"/>
                <w:bCs w:val="0"/>
              </w:rPr>
              <w:t>°</w:t>
            </w:r>
            <w:r>
              <w:rPr>
                <w:b w:val="0"/>
                <w:bCs w:val="0"/>
              </w:rPr>
              <w:t>C), median (IQR)</w:t>
            </w:r>
          </w:p>
        </w:tc>
        <w:tc>
          <w:tcPr>
            <w:tcW w:w="4505" w:type="dxa"/>
          </w:tcPr>
          <w:p w14:paraId="55D44D7C" w14:textId="77777777" w:rsidR="00AF5340" w:rsidRDefault="00AF5340" w:rsidP="00D230EB">
            <w:pPr>
              <w:cnfStyle w:val="000000100000" w:firstRow="0" w:lastRow="0" w:firstColumn="0" w:lastColumn="0" w:oddVBand="0" w:evenVBand="0" w:oddHBand="1" w:evenHBand="0" w:firstRowFirstColumn="0" w:firstRowLastColumn="0" w:lastRowFirstColumn="0" w:lastRowLastColumn="0"/>
            </w:pPr>
            <w:r>
              <w:t>37.7 (36.7-38.4)</w:t>
            </w:r>
          </w:p>
        </w:tc>
      </w:tr>
      <w:tr w:rsidR="00AF5340" w14:paraId="3F681CBB" w14:textId="77777777" w:rsidTr="00D230EB">
        <w:tc>
          <w:tcPr>
            <w:cnfStyle w:val="001000000000" w:firstRow="0" w:lastRow="0" w:firstColumn="1" w:lastColumn="0" w:oddVBand="0" w:evenVBand="0" w:oddHBand="0" w:evenHBand="0" w:firstRowFirstColumn="0" w:firstRowLastColumn="0" w:lastRowFirstColumn="0" w:lastRowLastColumn="0"/>
            <w:tcW w:w="4505" w:type="dxa"/>
          </w:tcPr>
          <w:p w14:paraId="371A973C" w14:textId="77777777" w:rsidR="00AF5340" w:rsidRPr="001619F4" w:rsidRDefault="00AF5340" w:rsidP="00D230EB">
            <w:pPr>
              <w:rPr>
                <w:b w:val="0"/>
                <w:bCs w:val="0"/>
              </w:rPr>
            </w:pPr>
            <w:r w:rsidRPr="001619F4">
              <w:rPr>
                <w:b w:val="0"/>
                <w:bCs w:val="0"/>
              </w:rPr>
              <w:t>Heart rate</w:t>
            </w:r>
            <w:r>
              <w:rPr>
                <w:b w:val="0"/>
                <w:bCs w:val="0"/>
              </w:rPr>
              <w:t>(beats/min), mean (</w:t>
            </w:r>
            <w:r>
              <w:rPr>
                <w:rFonts w:ascii="Calibri" w:hAnsi="Calibri"/>
                <w:b w:val="0"/>
                <w:bCs w:val="0"/>
              </w:rPr>
              <w:t>±</w:t>
            </w:r>
            <w:r>
              <w:rPr>
                <w:b w:val="0"/>
                <w:bCs w:val="0"/>
              </w:rPr>
              <w:t>SD)</w:t>
            </w:r>
          </w:p>
        </w:tc>
        <w:tc>
          <w:tcPr>
            <w:tcW w:w="4505" w:type="dxa"/>
          </w:tcPr>
          <w:p w14:paraId="1228B9AF" w14:textId="77777777" w:rsidR="00AF5340" w:rsidRDefault="00AF5340" w:rsidP="00D230EB">
            <w:pPr>
              <w:cnfStyle w:val="000000000000" w:firstRow="0" w:lastRow="0" w:firstColumn="0" w:lastColumn="0" w:oddVBand="0" w:evenVBand="0" w:oddHBand="0" w:evenHBand="0" w:firstRowFirstColumn="0" w:firstRowLastColumn="0" w:lastRowFirstColumn="0" w:lastRowLastColumn="0"/>
            </w:pPr>
            <w:r>
              <w:t>101 (21)</w:t>
            </w:r>
          </w:p>
        </w:tc>
      </w:tr>
      <w:tr w:rsidR="00AF5340" w14:paraId="305CCF75" w14:textId="77777777" w:rsidTr="00D23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18230794" w14:textId="77777777" w:rsidR="00AF5340" w:rsidRPr="001619F4" w:rsidRDefault="00AF5340" w:rsidP="00D230EB">
            <w:pPr>
              <w:rPr>
                <w:b w:val="0"/>
                <w:bCs w:val="0"/>
              </w:rPr>
            </w:pPr>
            <w:r w:rsidRPr="001619F4">
              <w:rPr>
                <w:b w:val="0"/>
                <w:bCs w:val="0"/>
              </w:rPr>
              <w:t>Respiratory rate</w:t>
            </w:r>
            <w:r>
              <w:rPr>
                <w:b w:val="0"/>
                <w:bCs w:val="0"/>
              </w:rPr>
              <w:t xml:space="preserve"> (rate/min), median (IQR)</w:t>
            </w:r>
          </w:p>
        </w:tc>
        <w:tc>
          <w:tcPr>
            <w:tcW w:w="4505" w:type="dxa"/>
          </w:tcPr>
          <w:p w14:paraId="12E683D9" w14:textId="77777777" w:rsidR="00AF5340" w:rsidRDefault="00AF5340" w:rsidP="00D230EB">
            <w:pPr>
              <w:cnfStyle w:val="000000100000" w:firstRow="0" w:lastRow="0" w:firstColumn="0" w:lastColumn="0" w:oddVBand="0" w:evenVBand="0" w:oddHBand="1" w:evenHBand="0" w:firstRowFirstColumn="0" w:firstRowLastColumn="0" w:lastRowFirstColumn="0" w:lastRowLastColumn="0"/>
            </w:pPr>
            <w:r>
              <w:t>21 (19-24)</w:t>
            </w:r>
          </w:p>
        </w:tc>
      </w:tr>
      <w:tr w:rsidR="00AF5340" w14:paraId="62A8A09F" w14:textId="77777777" w:rsidTr="00D230EB">
        <w:tc>
          <w:tcPr>
            <w:cnfStyle w:val="001000000000" w:firstRow="0" w:lastRow="0" w:firstColumn="1" w:lastColumn="0" w:oddVBand="0" w:evenVBand="0" w:oddHBand="0" w:evenHBand="0" w:firstRowFirstColumn="0" w:firstRowLastColumn="0" w:lastRowFirstColumn="0" w:lastRowLastColumn="0"/>
            <w:tcW w:w="4505" w:type="dxa"/>
          </w:tcPr>
          <w:p w14:paraId="738F9B1C" w14:textId="77777777" w:rsidR="00AF5340" w:rsidRPr="001619F4" w:rsidRDefault="00AF5340" w:rsidP="00D230EB">
            <w:pPr>
              <w:rPr>
                <w:b w:val="0"/>
                <w:bCs w:val="0"/>
              </w:rPr>
            </w:pPr>
            <w:r w:rsidRPr="001619F4">
              <w:rPr>
                <w:b w:val="0"/>
                <w:bCs w:val="0"/>
              </w:rPr>
              <w:t>Mean arterial pressure</w:t>
            </w:r>
            <w:r>
              <w:rPr>
                <w:b w:val="0"/>
                <w:bCs w:val="0"/>
              </w:rPr>
              <w:t xml:space="preserve"> (mmhg), mean (</w:t>
            </w:r>
            <w:r>
              <w:rPr>
                <w:rFonts w:ascii="Calibri" w:hAnsi="Calibri"/>
                <w:b w:val="0"/>
                <w:bCs w:val="0"/>
              </w:rPr>
              <w:t>±</w:t>
            </w:r>
            <w:r>
              <w:rPr>
                <w:b w:val="0"/>
                <w:bCs w:val="0"/>
              </w:rPr>
              <w:t>SD)</w:t>
            </w:r>
          </w:p>
        </w:tc>
        <w:tc>
          <w:tcPr>
            <w:tcW w:w="4505" w:type="dxa"/>
          </w:tcPr>
          <w:p w14:paraId="673E78AE" w14:textId="77777777" w:rsidR="00AF5340" w:rsidRDefault="00AF5340" w:rsidP="00D230EB">
            <w:pPr>
              <w:cnfStyle w:val="000000000000" w:firstRow="0" w:lastRow="0" w:firstColumn="0" w:lastColumn="0" w:oddVBand="0" w:evenVBand="0" w:oddHBand="0" w:evenHBand="0" w:firstRowFirstColumn="0" w:firstRowLastColumn="0" w:lastRowFirstColumn="0" w:lastRowLastColumn="0"/>
            </w:pPr>
            <w:r>
              <w:t>83.5 (25.7)</w:t>
            </w:r>
          </w:p>
        </w:tc>
      </w:tr>
      <w:tr w:rsidR="00AF5340" w14:paraId="6ED4478B" w14:textId="77777777" w:rsidTr="00D23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7A26E5CD" w14:textId="77777777" w:rsidR="00AF5340" w:rsidRPr="001E71F9" w:rsidRDefault="00AF5340" w:rsidP="00D230EB">
            <w:r w:rsidRPr="001E71F9">
              <w:t>Laboratory variables</w:t>
            </w:r>
          </w:p>
        </w:tc>
        <w:tc>
          <w:tcPr>
            <w:tcW w:w="4505" w:type="dxa"/>
          </w:tcPr>
          <w:p w14:paraId="414AD4D8" w14:textId="77777777" w:rsidR="00AF5340" w:rsidRDefault="00AF5340" w:rsidP="00D230EB">
            <w:pPr>
              <w:cnfStyle w:val="000000100000" w:firstRow="0" w:lastRow="0" w:firstColumn="0" w:lastColumn="0" w:oddVBand="0" w:evenVBand="0" w:oddHBand="1" w:evenHBand="0" w:firstRowFirstColumn="0" w:firstRowLastColumn="0" w:lastRowFirstColumn="0" w:lastRowLastColumn="0"/>
            </w:pPr>
          </w:p>
        </w:tc>
      </w:tr>
      <w:tr w:rsidR="00AF5340" w14:paraId="27441F8F" w14:textId="77777777" w:rsidTr="00D230EB">
        <w:tc>
          <w:tcPr>
            <w:cnfStyle w:val="001000000000" w:firstRow="0" w:lastRow="0" w:firstColumn="1" w:lastColumn="0" w:oddVBand="0" w:evenVBand="0" w:oddHBand="0" w:evenHBand="0" w:firstRowFirstColumn="0" w:firstRowLastColumn="0" w:lastRowFirstColumn="0" w:lastRowLastColumn="0"/>
            <w:tcW w:w="4505" w:type="dxa"/>
          </w:tcPr>
          <w:p w14:paraId="60C9A0F8" w14:textId="77777777" w:rsidR="00AF5340" w:rsidRPr="001619F4" w:rsidRDefault="00AF5340" w:rsidP="00D230EB">
            <w:pPr>
              <w:rPr>
                <w:b w:val="0"/>
                <w:bCs w:val="0"/>
              </w:rPr>
            </w:pPr>
            <w:r w:rsidRPr="001619F4">
              <w:rPr>
                <w:b w:val="0"/>
                <w:bCs w:val="0"/>
              </w:rPr>
              <w:t>WBC</w:t>
            </w:r>
            <w:r>
              <w:rPr>
                <w:b w:val="0"/>
                <w:bCs w:val="0"/>
              </w:rPr>
              <w:t xml:space="preserve"> (cells/uL)</w:t>
            </w:r>
            <w:r w:rsidRPr="001619F4">
              <w:rPr>
                <w:b w:val="0"/>
                <w:bCs w:val="0"/>
              </w:rPr>
              <w:t>, median (IQR)</w:t>
            </w:r>
          </w:p>
        </w:tc>
        <w:tc>
          <w:tcPr>
            <w:tcW w:w="4505" w:type="dxa"/>
          </w:tcPr>
          <w:p w14:paraId="32314580" w14:textId="77777777" w:rsidR="00AF5340" w:rsidRDefault="00AF5340" w:rsidP="00D230EB">
            <w:pPr>
              <w:cnfStyle w:val="000000000000" w:firstRow="0" w:lastRow="0" w:firstColumn="0" w:lastColumn="0" w:oddVBand="0" w:evenVBand="0" w:oddHBand="0" w:evenHBand="0" w:firstRowFirstColumn="0" w:firstRowLastColumn="0" w:lastRowFirstColumn="0" w:lastRowLastColumn="0"/>
            </w:pPr>
            <w:r>
              <w:t>7.280 (5.460-10.390)</w:t>
            </w:r>
          </w:p>
        </w:tc>
      </w:tr>
      <w:tr w:rsidR="00AF5340" w14:paraId="56C0B321" w14:textId="77777777" w:rsidTr="00D23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7B7B858A" w14:textId="77777777" w:rsidR="00AF5340" w:rsidRPr="001619F4" w:rsidRDefault="00AF5340" w:rsidP="00D230EB">
            <w:pPr>
              <w:rPr>
                <w:b w:val="0"/>
                <w:bCs w:val="0"/>
              </w:rPr>
            </w:pPr>
            <w:r w:rsidRPr="001619F4">
              <w:rPr>
                <w:b w:val="0"/>
                <w:bCs w:val="0"/>
              </w:rPr>
              <w:t>Lymphocytopenia</w:t>
            </w:r>
            <w:r>
              <w:rPr>
                <w:b w:val="0"/>
                <w:bCs w:val="0"/>
              </w:rPr>
              <w:t xml:space="preserve"> (10</w:t>
            </w:r>
            <w:r>
              <w:rPr>
                <w:b w:val="0"/>
                <w:bCs w:val="0"/>
                <w:vertAlign w:val="superscript"/>
              </w:rPr>
              <w:t xml:space="preserve">9 </w:t>
            </w:r>
            <w:r>
              <w:rPr>
                <w:rFonts w:ascii="Calibri" w:hAnsi="Calibri"/>
                <w:b w:val="0"/>
                <w:bCs w:val="0"/>
              </w:rPr>
              <w:t>u</w:t>
            </w:r>
            <w:r>
              <w:rPr>
                <w:b w:val="0"/>
                <w:bCs w:val="0"/>
              </w:rPr>
              <w:t>L)</w:t>
            </w:r>
            <w:r>
              <w:rPr>
                <w:b w:val="0"/>
                <w:bCs w:val="0"/>
                <w:vertAlign w:val="superscript"/>
              </w:rPr>
              <w:t xml:space="preserve"> </w:t>
            </w:r>
            <w:r w:rsidRPr="001619F4">
              <w:rPr>
                <w:b w:val="0"/>
                <w:bCs w:val="0"/>
              </w:rPr>
              <w:t>– no. (%)</w:t>
            </w:r>
          </w:p>
        </w:tc>
        <w:tc>
          <w:tcPr>
            <w:tcW w:w="4505" w:type="dxa"/>
          </w:tcPr>
          <w:p w14:paraId="4CBF021B" w14:textId="77777777" w:rsidR="00AF5340" w:rsidRDefault="00AF5340" w:rsidP="00D230EB">
            <w:pPr>
              <w:cnfStyle w:val="000000100000" w:firstRow="0" w:lastRow="0" w:firstColumn="0" w:lastColumn="0" w:oddVBand="0" w:evenVBand="0" w:oddHBand="1" w:evenHBand="0" w:firstRowFirstColumn="0" w:firstRowLastColumn="0" w:lastRowFirstColumn="0" w:lastRowLastColumn="0"/>
            </w:pPr>
            <w:r>
              <w:t>246 (49.5)</w:t>
            </w:r>
          </w:p>
        </w:tc>
      </w:tr>
      <w:tr w:rsidR="00AF5340" w14:paraId="3BFD7E90" w14:textId="77777777" w:rsidTr="00D230EB">
        <w:tc>
          <w:tcPr>
            <w:cnfStyle w:val="001000000000" w:firstRow="0" w:lastRow="0" w:firstColumn="1" w:lastColumn="0" w:oddVBand="0" w:evenVBand="0" w:oddHBand="0" w:evenHBand="0" w:firstRowFirstColumn="0" w:firstRowLastColumn="0" w:lastRowFirstColumn="0" w:lastRowLastColumn="0"/>
            <w:tcW w:w="4505" w:type="dxa"/>
          </w:tcPr>
          <w:p w14:paraId="39A4D35A" w14:textId="77777777" w:rsidR="00AF5340" w:rsidRPr="001619F4" w:rsidRDefault="00AF5340" w:rsidP="00D230EB">
            <w:pPr>
              <w:rPr>
                <w:b w:val="0"/>
                <w:bCs w:val="0"/>
              </w:rPr>
            </w:pPr>
            <w:r w:rsidRPr="001619F4">
              <w:rPr>
                <w:b w:val="0"/>
                <w:bCs w:val="0"/>
              </w:rPr>
              <w:t>Platelets</w:t>
            </w:r>
            <w:r>
              <w:rPr>
                <w:b w:val="0"/>
                <w:bCs w:val="0"/>
              </w:rPr>
              <w:t xml:space="preserve"> (</w:t>
            </w:r>
            <w:r>
              <w:rPr>
                <w:rFonts w:ascii="Calibri" w:hAnsi="Calibri"/>
                <w:b w:val="0"/>
                <w:bCs w:val="0"/>
              </w:rPr>
              <w:t>u</w:t>
            </w:r>
            <w:r>
              <w:rPr>
                <w:b w:val="0"/>
                <w:bCs w:val="0"/>
              </w:rPr>
              <w:t>L)</w:t>
            </w:r>
            <w:r w:rsidRPr="001619F4">
              <w:rPr>
                <w:b w:val="0"/>
                <w:bCs w:val="0"/>
              </w:rPr>
              <w:t>, median (IQR)</w:t>
            </w:r>
          </w:p>
        </w:tc>
        <w:tc>
          <w:tcPr>
            <w:tcW w:w="4505" w:type="dxa"/>
          </w:tcPr>
          <w:p w14:paraId="034CFFC9" w14:textId="77777777" w:rsidR="00AF5340" w:rsidRDefault="00AF5340" w:rsidP="00D230EB">
            <w:pPr>
              <w:cnfStyle w:val="000000000000" w:firstRow="0" w:lastRow="0" w:firstColumn="0" w:lastColumn="0" w:oddVBand="0" w:evenVBand="0" w:oddHBand="0" w:evenHBand="0" w:firstRowFirstColumn="0" w:firstRowLastColumn="0" w:lastRowFirstColumn="0" w:lastRowLastColumn="0"/>
            </w:pPr>
            <w:r>
              <w:t>243 (196.000-297.000)</w:t>
            </w:r>
          </w:p>
        </w:tc>
      </w:tr>
      <w:tr w:rsidR="00AF5340" w14:paraId="641D1FE9" w14:textId="77777777" w:rsidTr="00D23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06ED2B2B" w14:textId="77777777" w:rsidR="00AF5340" w:rsidRPr="001619F4" w:rsidRDefault="00AF5340" w:rsidP="00D230EB">
            <w:pPr>
              <w:rPr>
                <w:b w:val="0"/>
                <w:bCs w:val="0"/>
              </w:rPr>
            </w:pPr>
            <w:r w:rsidRPr="001619F4">
              <w:rPr>
                <w:b w:val="0"/>
                <w:bCs w:val="0"/>
              </w:rPr>
              <w:t>Creatinine</w:t>
            </w:r>
            <w:r>
              <w:rPr>
                <w:b w:val="0"/>
                <w:bCs w:val="0"/>
              </w:rPr>
              <w:t xml:space="preserve"> (mg/dl)</w:t>
            </w:r>
            <w:r w:rsidRPr="001619F4">
              <w:rPr>
                <w:b w:val="0"/>
                <w:bCs w:val="0"/>
              </w:rPr>
              <w:t>, median (IQR)</w:t>
            </w:r>
          </w:p>
        </w:tc>
        <w:tc>
          <w:tcPr>
            <w:tcW w:w="4505" w:type="dxa"/>
          </w:tcPr>
          <w:p w14:paraId="539DB45C" w14:textId="77777777" w:rsidR="00AF5340" w:rsidRDefault="00AF5340" w:rsidP="00D230EB">
            <w:pPr>
              <w:cnfStyle w:val="000000100000" w:firstRow="0" w:lastRow="0" w:firstColumn="0" w:lastColumn="0" w:oddVBand="0" w:evenVBand="0" w:oddHBand="1" w:evenHBand="0" w:firstRowFirstColumn="0" w:firstRowLastColumn="0" w:lastRowFirstColumn="0" w:lastRowLastColumn="0"/>
            </w:pPr>
            <w:r>
              <w:t>0.84 (0.68-1.07)</w:t>
            </w:r>
          </w:p>
        </w:tc>
      </w:tr>
      <w:tr w:rsidR="00AF5340" w14:paraId="55B6CA9E" w14:textId="77777777" w:rsidTr="00D230EB">
        <w:tc>
          <w:tcPr>
            <w:cnfStyle w:val="001000000000" w:firstRow="0" w:lastRow="0" w:firstColumn="1" w:lastColumn="0" w:oddVBand="0" w:evenVBand="0" w:oddHBand="0" w:evenHBand="0" w:firstRowFirstColumn="0" w:firstRowLastColumn="0" w:lastRowFirstColumn="0" w:lastRowLastColumn="0"/>
            <w:tcW w:w="4505" w:type="dxa"/>
          </w:tcPr>
          <w:p w14:paraId="4C5E1C77" w14:textId="77777777" w:rsidR="00AF5340" w:rsidRPr="001619F4" w:rsidRDefault="00AF5340" w:rsidP="00D230EB">
            <w:pPr>
              <w:rPr>
                <w:b w:val="0"/>
                <w:bCs w:val="0"/>
              </w:rPr>
            </w:pPr>
            <w:r w:rsidRPr="001619F4">
              <w:rPr>
                <w:b w:val="0"/>
                <w:bCs w:val="0"/>
              </w:rPr>
              <w:t>Total bilirubin</w:t>
            </w:r>
            <w:r>
              <w:rPr>
                <w:b w:val="0"/>
                <w:bCs w:val="0"/>
              </w:rPr>
              <w:t xml:space="preserve"> (mg/dl)</w:t>
            </w:r>
            <w:r w:rsidRPr="001619F4">
              <w:rPr>
                <w:b w:val="0"/>
                <w:bCs w:val="0"/>
              </w:rPr>
              <w:t>, median (IQR)</w:t>
            </w:r>
          </w:p>
        </w:tc>
        <w:tc>
          <w:tcPr>
            <w:tcW w:w="4505" w:type="dxa"/>
          </w:tcPr>
          <w:p w14:paraId="5176CD82" w14:textId="77777777" w:rsidR="00AF5340" w:rsidRDefault="00AF5340" w:rsidP="00D230EB">
            <w:pPr>
              <w:cnfStyle w:val="000000000000" w:firstRow="0" w:lastRow="0" w:firstColumn="0" w:lastColumn="0" w:oddVBand="0" w:evenVBand="0" w:oddHBand="0" w:evenHBand="0" w:firstRowFirstColumn="0" w:firstRowLastColumn="0" w:lastRowFirstColumn="0" w:lastRowLastColumn="0"/>
            </w:pPr>
            <w:r>
              <w:t>0.39 (0.26-0.56)</w:t>
            </w:r>
          </w:p>
        </w:tc>
      </w:tr>
      <w:tr w:rsidR="00AF5340" w14:paraId="6009209A" w14:textId="77777777" w:rsidTr="00D230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6087F9CC" w14:textId="77777777" w:rsidR="00AF5340" w:rsidRPr="001619F4" w:rsidRDefault="00AF5340" w:rsidP="00D230EB">
            <w:pPr>
              <w:rPr>
                <w:b w:val="0"/>
                <w:bCs w:val="0"/>
              </w:rPr>
            </w:pPr>
            <w:r w:rsidRPr="001619F4">
              <w:rPr>
                <w:b w:val="0"/>
                <w:bCs w:val="0"/>
              </w:rPr>
              <w:t>CRP &gt; 5 mg/dl – no. (%)</w:t>
            </w:r>
          </w:p>
        </w:tc>
        <w:tc>
          <w:tcPr>
            <w:tcW w:w="4505" w:type="dxa"/>
          </w:tcPr>
          <w:p w14:paraId="5B86DE40" w14:textId="77777777" w:rsidR="00AF5340" w:rsidRDefault="00AF5340" w:rsidP="00D230EB">
            <w:pPr>
              <w:cnfStyle w:val="000000100000" w:firstRow="0" w:lastRow="0" w:firstColumn="0" w:lastColumn="0" w:oddVBand="0" w:evenVBand="0" w:oddHBand="1" w:evenHBand="0" w:firstRowFirstColumn="0" w:firstRowLastColumn="0" w:lastRowFirstColumn="0" w:lastRowLastColumn="0"/>
            </w:pPr>
            <w:r>
              <w:t>318 (63.9)</w:t>
            </w:r>
          </w:p>
        </w:tc>
      </w:tr>
    </w:tbl>
    <w:p w14:paraId="11319FD9" w14:textId="10354157" w:rsidR="00AF5340" w:rsidRPr="00AF5340" w:rsidRDefault="00AF5340">
      <w:r>
        <w:rPr>
          <w:lang w:val="en-US"/>
        </w:rPr>
        <w:t xml:space="preserve">BMI stands for body mass index; CRP C-reactive protein; IQR interquartile </w:t>
      </w:r>
      <w:r w:rsidRPr="00992088">
        <w:rPr>
          <w:lang w:val="en-US"/>
        </w:rPr>
        <w:t>range;</w:t>
      </w:r>
      <w:r w:rsidRPr="00992088">
        <w:rPr>
          <w:rFonts w:eastAsia="Calibri" w:cstheme="minorHAnsi"/>
          <w:lang w:val="en-US"/>
        </w:rPr>
        <w:t xml:space="preserve"> SD standard deviation</w:t>
      </w:r>
      <w:r>
        <w:rPr>
          <w:lang w:val="en-US"/>
        </w:rPr>
        <w:t xml:space="preserve"> WBC white blood count</w:t>
      </w:r>
    </w:p>
    <w:p w14:paraId="7C538E96" w14:textId="636768F0" w:rsidR="003550D9" w:rsidRPr="003550D9" w:rsidRDefault="003550D9">
      <w:pPr>
        <w:rPr>
          <w:b/>
          <w:bCs/>
          <w:lang w:val="en-US"/>
        </w:rPr>
      </w:pPr>
      <w:r w:rsidRPr="003550D9">
        <w:rPr>
          <w:b/>
          <w:bCs/>
          <w:lang w:val="en-US"/>
        </w:rPr>
        <w:lastRenderedPageBreak/>
        <w:t>Assessment of antibiotic appropriateness</w:t>
      </w:r>
    </w:p>
    <w:p w14:paraId="49742A0E" w14:textId="087E3AC6" w:rsidR="003550D9" w:rsidRDefault="003550D9">
      <w:pPr>
        <w:rPr>
          <w:lang w:val="en-US"/>
        </w:rPr>
      </w:pPr>
    </w:p>
    <w:p w14:paraId="4A5F6E11" w14:textId="44B0970A" w:rsidR="003550D9" w:rsidRDefault="003550D9" w:rsidP="00D12F99">
      <w:pPr>
        <w:jc w:val="both"/>
        <w:rPr>
          <w:lang w:val="en-US"/>
        </w:rPr>
      </w:pPr>
      <w:r>
        <w:rPr>
          <w:lang w:val="en-US"/>
        </w:rPr>
        <w:t xml:space="preserve">All febrile visits that ended </w:t>
      </w:r>
      <w:r w:rsidR="00A35121">
        <w:rPr>
          <w:lang w:val="en-US"/>
        </w:rPr>
        <w:t xml:space="preserve">with at least one antibiotic prescribed were revisited and the main indication for antibiotic prescription identified. As there was no treatment guideline at study sites, we adopted the </w:t>
      </w:r>
      <w:r w:rsidR="00446FFE">
        <w:rPr>
          <w:lang w:val="en-US"/>
        </w:rPr>
        <w:t>World Health Organization (</w:t>
      </w:r>
      <w:r w:rsidR="00A35121">
        <w:rPr>
          <w:lang w:val="en-US"/>
        </w:rPr>
        <w:t>WHO</w:t>
      </w:r>
      <w:r w:rsidR="00446FFE">
        <w:rPr>
          <w:lang w:val="en-US"/>
        </w:rPr>
        <w:t>)</w:t>
      </w:r>
      <w:r w:rsidR="00A35121">
        <w:rPr>
          <w:lang w:val="en-US"/>
        </w:rPr>
        <w:t xml:space="preserve"> </w:t>
      </w:r>
      <w:r w:rsidR="00D12F99">
        <w:rPr>
          <w:lang w:val="en-US"/>
        </w:rPr>
        <w:t>Essential Medicines List (</w:t>
      </w:r>
      <w:r w:rsidR="00A35121">
        <w:rPr>
          <w:lang w:val="en-US"/>
        </w:rPr>
        <w:t>EML</w:t>
      </w:r>
      <w:r w:rsidR="00D12F99">
        <w:rPr>
          <w:lang w:val="en-US"/>
        </w:rPr>
        <w:t>)</w:t>
      </w:r>
      <w:r w:rsidR="00A35121">
        <w:rPr>
          <w:lang w:val="en-US"/>
        </w:rPr>
        <w:t xml:space="preserve"> recommendation for treatment of the most common infectious syndrome </w:t>
      </w:r>
      <w:r w:rsidR="004659F5">
        <w:rPr>
          <w:lang w:val="en-US"/>
        </w:rPr>
        <w:t>in</w:t>
      </w:r>
      <w:r w:rsidR="00A35121">
        <w:rPr>
          <w:lang w:val="en-US"/>
        </w:rPr>
        <w:t xml:space="preserve"> primary care in </w:t>
      </w:r>
      <w:r w:rsidR="00446FFE">
        <w:rPr>
          <w:lang w:val="en-US"/>
        </w:rPr>
        <w:t>low-and-middle-income countries</w:t>
      </w:r>
      <w:r w:rsidR="00A35121">
        <w:rPr>
          <w:lang w:val="en-US"/>
        </w:rPr>
        <w:t>. When guideline</w:t>
      </w:r>
      <w:r w:rsidR="004659F5">
        <w:rPr>
          <w:lang w:val="en-US"/>
        </w:rPr>
        <w:t>s</w:t>
      </w:r>
      <w:r w:rsidR="00A35121">
        <w:rPr>
          <w:lang w:val="en-US"/>
        </w:rPr>
        <w:t xml:space="preserve"> did not mention a specific clinical syndrome, we follow</w:t>
      </w:r>
      <w:r w:rsidR="004659F5">
        <w:rPr>
          <w:lang w:val="en-US"/>
        </w:rPr>
        <w:t>ed the</w:t>
      </w:r>
      <w:r w:rsidR="00A35121">
        <w:rPr>
          <w:lang w:val="en-US"/>
        </w:rPr>
        <w:t xml:space="preserve"> international guidelines such as </w:t>
      </w:r>
      <w:r w:rsidR="00D12F99">
        <w:rPr>
          <w:lang w:val="en-US"/>
        </w:rPr>
        <w:t>Infectious Diseases Society of America (</w:t>
      </w:r>
      <w:r w:rsidR="00A35121">
        <w:rPr>
          <w:lang w:val="en-US"/>
        </w:rPr>
        <w:t>IDSA</w:t>
      </w:r>
      <w:r w:rsidR="00D12F99">
        <w:rPr>
          <w:lang w:val="en-US"/>
        </w:rPr>
        <w:t>)</w:t>
      </w:r>
      <w:r w:rsidR="00A35121">
        <w:rPr>
          <w:lang w:val="en-US"/>
        </w:rPr>
        <w:t xml:space="preserve"> and</w:t>
      </w:r>
      <w:r w:rsidR="004659F5">
        <w:rPr>
          <w:lang w:val="en-US"/>
        </w:rPr>
        <w:t>/or</w:t>
      </w:r>
      <w:r w:rsidR="00A35121">
        <w:rPr>
          <w:lang w:val="en-US"/>
        </w:rPr>
        <w:t xml:space="preserve"> </w:t>
      </w:r>
      <w:r w:rsidR="00D12F99">
        <w:rPr>
          <w:lang w:val="en-US"/>
        </w:rPr>
        <w:t>the European Society for Microbiology and Infectious Diseases (</w:t>
      </w:r>
      <w:r w:rsidR="00A35121">
        <w:rPr>
          <w:lang w:val="en-US"/>
        </w:rPr>
        <w:t>ECMIID</w:t>
      </w:r>
      <w:r w:rsidR="00D12F99">
        <w:rPr>
          <w:lang w:val="en-US"/>
        </w:rPr>
        <w:t>)</w:t>
      </w:r>
      <w:r w:rsidR="004659F5">
        <w:rPr>
          <w:lang w:val="en-US"/>
        </w:rPr>
        <w:t xml:space="preserve"> guidelines</w:t>
      </w:r>
      <w:r w:rsidR="00A35121">
        <w:rPr>
          <w:lang w:val="en-US"/>
        </w:rPr>
        <w:t>.</w:t>
      </w:r>
    </w:p>
    <w:p w14:paraId="53C04E8B" w14:textId="77777777" w:rsidR="00A35121" w:rsidRDefault="00A35121">
      <w:pPr>
        <w:rPr>
          <w:lang w:val="en-US"/>
        </w:rPr>
      </w:pPr>
    </w:p>
    <w:p w14:paraId="2531A883" w14:textId="77777777" w:rsidR="003550D9" w:rsidRDefault="003550D9">
      <w:pPr>
        <w:rPr>
          <w:lang w:val="en-US"/>
        </w:rPr>
      </w:pPr>
    </w:p>
    <w:tbl>
      <w:tblPr>
        <w:tblStyle w:val="PlainTable4"/>
        <w:tblW w:w="0" w:type="auto"/>
        <w:tblLook w:val="04A0" w:firstRow="1" w:lastRow="0" w:firstColumn="1" w:lastColumn="0" w:noHBand="0" w:noVBand="1"/>
      </w:tblPr>
      <w:tblGrid>
        <w:gridCol w:w="4505"/>
        <w:gridCol w:w="4505"/>
      </w:tblGrid>
      <w:tr w:rsidR="00987821" w14:paraId="169D0F56" w14:textId="77777777" w:rsidTr="00434F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1431A307" w14:textId="041D592E" w:rsidR="00987821" w:rsidRPr="00446FFE" w:rsidRDefault="00987821" w:rsidP="00317F53">
            <w:pPr>
              <w:spacing w:line="480" w:lineRule="auto"/>
              <w:jc w:val="both"/>
              <w:rPr>
                <w:lang w:val="en-US"/>
              </w:rPr>
            </w:pPr>
            <w:r w:rsidRPr="00446FFE">
              <w:rPr>
                <w:lang w:val="en-US"/>
              </w:rPr>
              <w:t>Appropriateness</w:t>
            </w:r>
            <w:r w:rsidR="00095DCF" w:rsidRPr="00446FFE">
              <w:rPr>
                <w:lang w:val="en-US"/>
              </w:rPr>
              <w:t xml:space="preserve"> status</w:t>
            </w:r>
          </w:p>
        </w:tc>
        <w:tc>
          <w:tcPr>
            <w:tcW w:w="4505" w:type="dxa"/>
          </w:tcPr>
          <w:p w14:paraId="4F47F55F" w14:textId="7A7CF465" w:rsidR="00987821" w:rsidRPr="00446FFE" w:rsidRDefault="00987821" w:rsidP="00317F53">
            <w:pPr>
              <w:spacing w:line="480" w:lineRule="auto"/>
              <w:jc w:val="both"/>
              <w:cnfStyle w:val="100000000000" w:firstRow="1" w:lastRow="0" w:firstColumn="0" w:lastColumn="0" w:oddVBand="0" w:evenVBand="0" w:oddHBand="0" w:evenHBand="0" w:firstRowFirstColumn="0" w:firstRowLastColumn="0" w:lastRowFirstColumn="0" w:lastRowLastColumn="0"/>
              <w:rPr>
                <w:lang w:val="en-US"/>
              </w:rPr>
            </w:pPr>
            <w:r w:rsidRPr="00446FFE">
              <w:rPr>
                <w:lang w:val="en-US"/>
              </w:rPr>
              <w:t xml:space="preserve">Evidence-based guidelines </w:t>
            </w:r>
            <w:r w:rsidR="00446FFE">
              <w:rPr>
                <w:lang w:val="en-US"/>
              </w:rPr>
              <w:t>recommendations</w:t>
            </w:r>
          </w:p>
        </w:tc>
      </w:tr>
      <w:tr w:rsidR="00987821" w14:paraId="17C57AAA" w14:textId="77777777" w:rsidTr="00434F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22621735" w14:textId="7D4A9188" w:rsidR="00987821" w:rsidRDefault="00987821" w:rsidP="00317F53">
            <w:pPr>
              <w:spacing w:line="480" w:lineRule="auto"/>
              <w:jc w:val="both"/>
              <w:rPr>
                <w:b w:val="0"/>
                <w:bCs w:val="0"/>
                <w:lang w:val="en-US"/>
              </w:rPr>
            </w:pPr>
            <w:r>
              <w:rPr>
                <w:b w:val="0"/>
                <w:bCs w:val="0"/>
                <w:lang w:val="en-US"/>
              </w:rPr>
              <w:t>Appropriate</w:t>
            </w:r>
          </w:p>
        </w:tc>
        <w:tc>
          <w:tcPr>
            <w:tcW w:w="4505" w:type="dxa"/>
          </w:tcPr>
          <w:p w14:paraId="2821123D" w14:textId="65C85160" w:rsidR="00987821" w:rsidRPr="00987821" w:rsidRDefault="00987821" w:rsidP="00317F53">
            <w:pPr>
              <w:spacing w:line="480" w:lineRule="auto"/>
              <w:jc w:val="both"/>
              <w:cnfStyle w:val="000000100000" w:firstRow="0" w:lastRow="0" w:firstColumn="0" w:lastColumn="0" w:oddVBand="0" w:evenVBand="0" w:oddHBand="1" w:evenHBand="0" w:firstRowFirstColumn="0" w:firstRowLastColumn="0" w:lastRowFirstColumn="0" w:lastRowLastColumn="0"/>
              <w:rPr>
                <w:lang w:val="en-US"/>
              </w:rPr>
            </w:pPr>
            <w:r>
              <w:rPr>
                <w:lang w:val="en-US"/>
              </w:rPr>
              <w:t>Antibiotic prescription follows endorsed guidelines optimally, including antibiotic choice, dosage, route</w:t>
            </w:r>
            <w:r w:rsidR="00A35121">
              <w:rPr>
                <w:lang w:val="en-US"/>
              </w:rPr>
              <w:t>,</w:t>
            </w:r>
            <w:r>
              <w:rPr>
                <w:lang w:val="en-US"/>
              </w:rPr>
              <w:t xml:space="preserve"> and duration</w:t>
            </w:r>
            <w:r w:rsidR="00A35121">
              <w:rPr>
                <w:lang w:val="en-US"/>
              </w:rPr>
              <w:t>.</w:t>
            </w:r>
          </w:p>
        </w:tc>
      </w:tr>
      <w:tr w:rsidR="00987821" w14:paraId="6C391F81" w14:textId="77777777" w:rsidTr="00434F48">
        <w:tc>
          <w:tcPr>
            <w:cnfStyle w:val="001000000000" w:firstRow="0" w:lastRow="0" w:firstColumn="1" w:lastColumn="0" w:oddVBand="0" w:evenVBand="0" w:oddHBand="0" w:evenHBand="0" w:firstRowFirstColumn="0" w:firstRowLastColumn="0" w:lastRowFirstColumn="0" w:lastRowLastColumn="0"/>
            <w:tcW w:w="4505" w:type="dxa"/>
          </w:tcPr>
          <w:p w14:paraId="0DFF90B2" w14:textId="7245CD49" w:rsidR="00987821" w:rsidRDefault="00987821" w:rsidP="00317F53">
            <w:pPr>
              <w:spacing w:line="480" w:lineRule="auto"/>
              <w:jc w:val="both"/>
              <w:rPr>
                <w:b w:val="0"/>
                <w:bCs w:val="0"/>
                <w:lang w:val="en-US"/>
              </w:rPr>
            </w:pPr>
            <w:r>
              <w:rPr>
                <w:b w:val="0"/>
                <w:bCs w:val="0"/>
                <w:lang w:val="en-US"/>
              </w:rPr>
              <w:t>Inappropriate</w:t>
            </w:r>
          </w:p>
        </w:tc>
        <w:tc>
          <w:tcPr>
            <w:tcW w:w="4505" w:type="dxa"/>
          </w:tcPr>
          <w:p w14:paraId="205EB457" w14:textId="6E118D94" w:rsidR="00987821" w:rsidRPr="00987821" w:rsidRDefault="00987821" w:rsidP="00317F53">
            <w:pPr>
              <w:spacing w:line="480" w:lineRule="auto"/>
              <w:jc w:val="both"/>
              <w:cnfStyle w:val="000000000000" w:firstRow="0" w:lastRow="0" w:firstColumn="0" w:lastColumn="0" w:oddVBand="0" w:evenVBand="0" w:oddHBand="0" w:evenHBand="0" w:firstRowFirstColumn="0" w:firstRowLastColumn="0" w:lastRowFirstColumn="0" w:lastRowLastColumn="0"/>
              <w:rPr>
                <w:lang w:val="en-US"/>
              </w:rPr>
            </w:pPr>
            <w:r>
              <w:rPr>
                <w:lang w:val="en-US"/>
              </w:rPr>
              <w:t>Antibiotic prescription does not optimally follow endorsed guidelines, including antibiotic choice, dosage</w:t>
            </w:r>
            <w:r w:rsidR="00A35121">
              <w:rPr>
                <w:lang w:val="en-US"/>
              </w:rPr>
              <w:t>,</w:t>
            </w:r>
            <w:r>
              <w:rPr>
                <w:lang w:val="en-US"/>
              </w:rPr>
              <w:t xml:space="preserve"> route or duration. Here we include situation</w:t>
            </w:r>
            <w:r w:rsidR="00446FFE">
              <w:rPr>
                <w:lang w:val="en-US"/>
              </w:rPr>
              <w:t>s</w:t>
            </w:r>
            <w:r>
              <w:rPr>
                <w:lang w:val="en-US"/>
              </w:rPr>
              <w:t xml:space="preserve"> where antibiotic spectrum is excessively broad for the </w:t>
            </w:r>
            <w:r w:rsidR="00095DCF">
              <w:rPr>
                <w:lang w:val="en-US"/>
              </w:rPr>
              <w:t>empirical treatment</w:t>
            </w:r>
            <w:r>
              <w:rPr>
                <w:lang w:val="en-US"/>
              </w:rPr>
              <w:t>;</w:t>
            </w:r>
            <w:r w:rsidR="00A35121">
              <w:rPr>
                <w:lang w:val="en-US"/>
              </w:rPr>
              <w:t xml:space="preserve"> </w:t>
            </w:r>
            <w:r w:rsidR="004659F5">
              <w:rPr>
                <w:lang w:val="en-US"/>
              </w:rPr>
              <w:t xml:space="preserve">there is spectrum </w:t>
            </w:r>
            <w:r w:rsidR="00A35121">
              <w:rPr>
                <w:lang w:val="en-US"/>
              </w:rPr>
              <w:t>overlap with another antibiotic;</w:t>
            </w:r>
            <w:r w:rsidR="004659F5">
              <w:rPr>
                <w:lang w:val="en-US"/>
              </w:rPr>
              <w:t xml:space="preserve"> </w:t>
            </w:r>
            <w:r w:rsidR="00A35121">
              <w:rPr>
                <w:lang w:val="en-US"/>
              </w:rPr>
              <w:t xml:space="preserve">the pathogen </w:t>
            </w:r>
            <w:r w:rsidR="004659F5">
              <w:rPr>
                <w:lang w:val="en-US"/>
              </w:rPr>
              <w:t>is not covered according to</w:t>
            </w:r>
            <w:r w:rsidR="00A35121">
              <w:rPr>
                <w:lang w:val="en-US"/>
              </w:rPr>
              <w:t xml:space="preserve"> the</w:t>
            </w:r>
            <w:r>
              <w:rPr>
                <w:lang w:val="en-US"/>
              </w:rPr>
              <w:t xml:space="preserve"> </w:t>
            </w:r>
            <w:r w:rsidR="00095DCF">
              <w:rPr>
                <w:lang w:val="en-US"/>
              </w:rPr>
              <w:t xml:space="preserve">antimicrobial susceptibility test; </w:t>
            </w:r>
            <w:r w:rsidR="00A35121">
              <w:rPr>
                <w:lang w:val="en-US"/>
              </w:rPr>
              <w:t xml:space="preserve">or </w:t>
            </w:r>
            <w:r w:rsidR="00095DCF">
              <w:rPr>
                <w:lang w:val="en-US"/>
              </w:rPr>
              <w:t>antibiotic is not indicated for the documented or presumed indication</w:t>
            </w:r>
            <w:r w:rsidR="00A35121">
              <w:rPr>
                <w:lang w:val="en-US"/>
              </w:rPr>
              <w:t xml:space="preserve"> (i.e., </w:t>
            </w:r>
            <w:r w:rsidR="00A35121">
              <w:rPr>
                <w:lang w:val="en-US"/>
              </w:rPr>
              <w:lastRenderedPageBreak/>
              <w:t>arboviruses, viral pneumonia, common cold, bronchiolitis)</w:t>
            </w:r>
          </w:p>
        </w:tc>
      </w:tr>
    </w:tbl>
    <w:p w14:paraId="59D2FA52" w14:textId="77777777" w:rsidR="00446FFE" w:rsidRDefault="00446FFE" w:rsidP="00317F53">
      <w:pPr>
        <w:spacing w:line="480" w:lineRule="auto"/>
        <w:jc w:val="both"/>
        <w:rPr>
          <w:b/>
          <w:bCs/>
          <w:lang w:val="en-US"/>
        </w:rPr>
      </w:pPr>
    </w:p>
    <w:p w14:paraId="3B8EC030" w14:textId="1AD6F53D" w:rsidR="00317F53" w:rsidRPr="00655457" w:rsidRDefault="00317F53" w:rsidP="00317F53">
      <w:pPr>
        <w:spacing w:line="480" w:lineRule="auto"/>
        <w:jc w:val="both"/>
        <w:rPr>
          <w:b/>
          <w:bCs/>
          <w:lang w:val="en-US"/>
        </w:rPr>
      </w:pPr>
      <w:r>
        <w:rPr>
          <w:b/>
          <w:bCs/>
          <w:lang w:val="en-US"/>
        </w:rPr>
        <w:t>C</w:t>
      </w:r>
      <w:r w:rsidRPr="00655457">
        <w:rPr>
          <w:b/>
          <w:bCs/>
          <w:lang w:val="en-US"/>
        </w:rPr>
        <w:t>lassification of antibiotics</w:t>
      </w:r>
      <w:r>
        <w:rPr>
          <w:b/>
          <w:bCs/>
          <w:lang w:val="en-US"/>
        </w:rPr>
        <w:t xml:space="preserve"> according to the </w:t>
      </w:r>
      <w:r w:rsidRPr="00655457">
        <w:rPr>
          <w:b/>
          <w:bCs/>
          <w:lang w:val="en-US"/>
        </w:rPr>
        <w:t>World Health Organization AWaRe</w:t>
      </w:r>
      <w:r>
        <w:rPr>
          <w:b/>
          <w:bCs/>
          <w:lang w:val="en-US"/>
        </w:rPr>
        <w:t xml:space="preserve"> groups</w:t>
      </w:r>
    </w:p>
    <w:p w14:paraId="6E6FBFCF" w14:textId="53077966" w:rsidR="00317F53" w:rsidRDefault="00317F53" w:rsidP="00317F53">
      <w:pPr>
        <w:spacing w:line="480" w:lineRule="auto"/>
        <w:jc w:val="both"/>
        <w:rPr>
          <w:lang w:val="en-US"/>
        </w:rPr>
      </w:pPr>
      <w:r>
        <w:rPr>
          <w:lang w:val="en-US"/>
        </w:rPr>
        <w:t xml:space="preserve">In 2019, the World Health Organization (WHO) Essential Medicines List (EML) Working Group classified antibiotics in the EML into three groups: Access, Watch, Reserve (AWaRe) to support members states to monitor antibiotic stewardship initiatives in order to curb </w:t>
      </w:r>
      <w:r w:rsidR="004659F5">
        <w:rPr>
          <w:lang w:val="en-US"/>
        </w:rPr>
        <w:t xml:space="preserve">an </w:t>
      </w:r>
      <w:r>
        <w:rPr>
          <w:lang w:val="en-US"/>
        </w:rPr>
        <w:t xml:space="preserve">antimicrobial resistance crisis. </w:t>
      </w:r>
    </w:p>
    <w:p w14:paraId="501E6840" w14:textId="77777777" w:rsidR="00317F53" w:rsidRDefault="00317F53" w:rsidP="00317F53">
      <w:pPr>
        <w:spacing w:line="480" w:lineRule="auto"/>
        <w:jc w:val="both"/>
        <w:rPr>
          <w:lang w:val="en-US"/>
        </w:rPr>
      </w:pPr>
      <w:r>
        <w:rPr>
          <w:lang w:val="en-US"/>
        </w:rPr>
        <w:t>The Access group contains generally narrow-spectrum antibiotics recommended as first and second-choice for most common clinical infection syndromes. The Watch group contains generally broader spectrum antibiotic classes corresponding to the highest priority agents on the list of critically important antimicrobials drugs for human medicine. The Reserve group consists of last-resort antibiotics for targeted use in multidrug-resistant infections. The traffic light colors are generally displayed to represent each one of three groups – Green for the Access, amber for the Watch, and red for the Reserve antibiotics.</w:t>
      </w:r>
    </w:p>
    <w:p w14:paraId="3992496D" w14:textId="77777777" w:rsidR="00317F53" w:rsidRPr="00002E1B" w:rsidRDefault="00317F53" w:rsidP="00317F53">
      <w:pPr>
        <w:spacing w:line="480" w:lineRule="auto"/>
        <w:jc w:val="both"/>
        <w:rPr>
          <w:b/>
          <w:bCs/>
          <w:lang w:val="en-US"/>
        </w:rPr>
      </w:pPr>
      <w:r w:rsidRPr="00002E1B">
        <w:rPr>
          <w:b/>
          <w:bCs/>
          <w:lang w:val="en-US"/>
        </w:rPr>
        <w:t>Anatomical Therapeutic Chemical</w:t>
      </w:r>
      <w:r>
        <w:rPr>
          <w:b/>
          <w:bCs/>
          <w:lang w:val="en-US"/>
        </w:rPr>
        <w:t xml:space="preserve"> (ATC)</w:t>
      </w:r>
      <w:r w:rsidRPr="00002E1B">
        <w:rPr>
          <w:b/>
          <w:bCs/>
          <w:lang w:val="en-US"/>
        </w:rPr>
        <w:t xml:space="preserve"> classification</w:t>
      </w:r>
    </w:p>
    <w:p w14:paraId="3C179CD6" w14:textId="77777777" w:rsidR="00317F53" w:rsidRDefault="00317F53" w:rsidP="00317F53">
      <w:pPr>
        <w:spacing w:line="480" w:lineRule="auto"/>
        <w:jc w:val="both"/>
        <w:rPr>
          <w:lang w:val="en-US"/>
        </w:rPr>
      </w:pPr>
      <w:r>
        <w:rPr>
          <w:lang w:val="en-US"/>
        </w:rPr>
        <w:t xml:space="preserve">Antibiotic drugs were coded on the basis of the ATC classification system. We included antibiotics classified as antibacterial for systemic use (ATC code: J01), including beta-lactamase sensitive penicillin’s (J01CE), penicillins with extended spectrum (J01CA), combinations of penicillins and beta-lactamase inhibitors (J01CR), macrolides (J01FA) and quinolones (J01MA). Prescriptions for antifungal (ATC code: J02), antiviral (ATC code: J05), and drugs for tuberculosis (ATC code: J04) treatment were excluded, as were antibiotics for topical use. </w:t>
      </w:r>
    </w:p>
    <w:p w14:paraId="48C2FAE0" w14:textId="77777777" w:rsidR="00AF5340" w:rsidRDefault="00AF5340" w:rsidP="00317F53">
      <w:pPr>
        <w:spacing w:line="480" w:lineRule="auto"/>
        <w:jc w:val="both"/>
        <w:rPr>
          <w:b/>
          <w:bCs/>
          <w:lang w:val="en-US"/>
        </w:rPr>
      </w:pPr>
    </w:p>
    <w:p w14:paraId="70E88718" w14:textId="7FB7C9BB" w:rsidR="00317F53" w:rsidRPr="00372519" w:rsidRDefault="00317F53" w:rsidP="00317F53">
      <w:pPr>
        <w:spacing w:line="480" w:lineRule="auto"/>
        <w:jc w:val="both"/>
        <w:rPr>
          <w:b/>
          <w:bCs/>
          <w:lang w:val="en-US"/>
        </w:rPr>
      </w:pPr>
      <w:r w:rsidRPr="00372519">
        <w:rPr>
          <w:b/>
          <w:bCs/>
          <w:lang w:val="en-US"/>
        </w:rPr>
        <w:lastRenderedPageBreak/>
        <w:t>Antibiotic classification according to spectrum of activity</w:t>
      </w:r>
    </w:p>
    <w:p w14:paraId="23939D41" w14:textId="77777777" w:rsidR="00317F53" w:rsidRDefault="00317F53" w:rsidP="00317F53">
      <w:pPr>
        <w:spacing w:line="480" w:lineRule="auto"/>
        <w:jc w:val="both"/>
        <w:rPr>
          <w:lang w:val="en-US"/>
        </w:rPr>
      </w:pPr>
      <w:r>
        <w:rPr>
          <w:lang w:val="en-US"/>
        </w:rPr>
        <w:t>Following previous studies, we described the prescription of all systemic antibiotics into narrow-spectrum and broad-spectrum antibiotics. Narrow-spectrum antibiotics comprised penicillins (i.e., amoxicillin) and first-generation cephalosporins. Broad-spectrum antibiotics included penicillins with beta-lactamase inhibitor combinations (i.e., amoxicillin/clavulanic acid), macrolides, aminoglycosides, and third-generation cephalosporins. Prescriptions of both broad-spectrum and narrow-spectrum antibiotics in the same patient were considered broad-spectrum.</w:t>
      </w:r>
    </w:p>
    <w:p w14:paraId="60D19358" w14:textId="77777777" w:rsidR="00E01A7F" w:rsidRDefault="00E01A7F" w:rsidP="00317F53">
      <w:pPr>
        <w:spacing w:line="480" w:lineRule="auto"/>
        <w:jc w:val="both"/>
        <w:rPr>
          <w:lang w:val="en-US"/>
        </w:rPr>
      </w:pPr>
    </w:p>
    <w:p w14:paraId="35F42B1F" w14:textId="47CE3DA0" w:rsidR="00317F53" w:rsidRDefault="00317F53" w:rsidP="00317F53">
      <w:pPr>
        <w:rPr>
          <w:lang w:val="en-US"/>
        </w:rPr>
      </w:pPr>
      <w:r>
        <w:rPr>
          <w:lang w:val="en-US"/>
        </w:rPr>
        <w:t xml:space="preserve">Supplementary Table </w:t>
      </w:r>
      <w:r w:rsidR="00CF20CC">
        <w:rPr>
          <w:lang w:val="en-US"/>
        </w:rPr>
        <w:t>3</w:t>
      </w:r>
      <w:r>
        <w:rPr>
          <w:lang w:val="en-US"/>
        </w:rPr>
        <w:t>. The most common antibiotics prescribed among non-severe febrile patients and their classification according to the 2019 WHO AWaRe groups, Rio de Janeiro, Brazil, October 2018-July 2019</w:t>
      </w:r>
    </w:p>
    <w:p w14:paraId="732707D8" w14:textId="77777777" w:rsidR="00317F53" w:rsidRDefault="00317F53" w:rsidP="00317F53">
      <w:pPr>
        <w:rPr>
          <w:lang w:val="en-US"/>
        </w:rPr>
      </w:pPr>
    </w:p>
    <w:tbl>
      <w:tblPr>
        <w:tblStyle w:val="PlainTable4"/>
        <w:tblW w:w="0" w:type="auto"/>
        <w:tblLook w:val="04A0" w:firstRow="1" w:lastRow="0" w:firstColumn="1" w:lastColumn="0" w:noHBand="0" w:noVBand="1"/>
      </w:tblPr>
      <w:tblGrid>
        <w:gridCol w:w="3458"/>
        <w:gridCol w:w="1832"/>
        <w:gridCol w:w="1156"/>
        <w:gridCol w:w="1149"/>
        <w:gridCol w:w="1425"/>
      </w:tblGrid>
      <w:tr w:rsidR="00317F53" w14:paraId="4A2A0248" w14:textId="77777777" w:rsidTr="00095D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2" w:type="dxa"/>
          </w:tcPr>
          <w:p w14:paraId="3B64E387" w14:textId="77777777" w:rsidR="00317F53" w:rsidRDefault="00317F53" w:rsidP="00095DCF">
            <w:pPr>
              <w:spacing w:line="480" w:lineRule="auto"/>
              <w:jc w:val="both"/>
              <w:rPr>
                <w:lang w:val="en-US"/>
              </w:rPr>
            </w:pPr>
            <w:r>
              <w:rPr>
                <w:lang w:val="en-US"/>
              </w:rPr>
              <w:t>Antibiotic</w:t>
            </w:r>
          </w:p>
        </w:tc>
        <w:tc>
          <w:tcPr>
            <w:tcW w:w="1676" w:type="dxa"/>
          </w:tcPr>
          <w:p w14:paraId="287987D6" w14:textId="77777777" w:rsidR="00317F53" w:rsidRDefault="00317F53" w:rsidP="00095DCF">
            <w:pPr>
              <w:spacing w:line="480" w:lineRule="auto"/>
              <w:jc w:val="both"/>
              <w:cnfStyle w:val="100000000000" w:firstRow="1" w:lastRow="0" w:firstColumn="0" w:lastColumn="0" w:oddVBand="0" w:evenVBand="0" w:oddHBand="0" w:evenHBand="0" w:firstRowFirstColumn="0" w:firstRowLastColumn="0" w:lastRowFirstColumn="0" w:lastRowLastColumn="0"/>
              <w:rPr>
                <w:lang w:val="en-US"/>
              </w:rPr>
            </w:pPr>
            <w:r>
              <w:rPr>
                <w:lang w:val="en-US"/>
              </w:rPr>
              <w:t>Class</w:t>
            </w:r>
          </w:p>
        </w:tc>
        <w:tc>
          <w:tcPr>
            <w:tcW w:w="1672" w:type="dxa"/>
          </w:tcPr>
          <w:p w14:paraId="595CF5C1" w14:textId="77777777" w:rsidR="00317F53" w:rsidRDefault="00317F53" w:rsidP="00095DCF">
            <w:pPr>
              <w:spacing w:line="480" w:lineRule="auto"/>
              <w:jc w:val="both"/>
              <w:cnfStyle w:val="100000000000" w:firstRow="1" w:lastRow="0" w:firstColumn="0" w:lastColumn="0" w:oddVBand="0" w:evenVBand="0" w:oddHBand="0" w:evenHBand="0" w:firstRowFirstColumn="0" w:firstRowLastColumn="0" w:lastRowFirstColumn="0" w:lastRowLastColumn="0"/>
              <w:rPr>
                <w:lang w:val="en-US"/>
              </w:rPr>
            </w:pPr>
            <w:r>
              <w:rPr>
                <w:lang w:val="en-US"/>
              </w:rPr>
              <w:t>ATC code</w:t>
            </w:r>
          </w:p>
        </w:tc>
        <w:tc>
          <w:tcPr>
            <w:tcW w:w="1821" w:type="dxa"/>
          </w:tcPr>
          <w:p w14:paraId="5E4CE539" w14:textId="77777777" w:rsidR="00317F53" w:rsidRDefault="00317F53" w:rsidP="00095DCF">
            <w:pPr>
              <w:spacing w:line="480" w:lineRule="auto"/>
              <w:jc w:val="both"/>
              <w:cnfStyle w:val="100000000000" w:firstRow="1" w:lastRow="0" w:firstColumn="0" w:lastColumn="0" w:oddVBand="0" w:evenVBand="0" w:oddHBand="0" w:evenHBand="0" w:firstRowFirstColumn="0" w:firstRowLastColumn="0" w:lastRowFirstColumn="0" w:lastRowLastColumn="0"/>
              <w:rPr>
                <w:lang w:val="en-US"/>
              </w:rPr>
            </w:pPr>
            <w:r>
              <w:rPr>
                <w:lang w:val="en-US"/>
              </w:rPr>
              <w:t>Category</w:t>
            </w:r>
          </w:p>
        </w:tc>
        <w:tc>
          <w:tcPr>
            <w:tcW w:w="1509" w:type="dxa"/>
          </w:tcPr>
          <w:p w14:paraId="47029C11" w14:textId="77777777" w:rsidR="00317F53" w:rsidRDefault="00317F53" w:rsidP="00095DCF">
            <w:pPr>
              <w:spacing w:line="480" w:lineRule="auto"/>
              <w:jc w:val="both"/>
              <w:cnfStyle w:val="100000000000" w:firstRow="1" w:lastRow="0" w:firstColumn="0" w:lastColumn="0" w:oddVBand="0" w:evenVBand="0" w:oddHBand="0" w:evenHBand="0" w:firstRowFirstColumn="0" w:firstRowLastColumn="0" w:lastRowFirstColumn="0" w:lastRowLastColumn="0"/>
              <w:rPr>
                <w:lang w:val="en-US"/>
              </w:rPr>
            </w:pPr>
            <w:r>
              <w:rPr>
                <w:lang w:val="en-US"/>
              </w:rPr>
              <w:t>Prescription rate in our cohort (%)</w:t>
            </w:r>
          </w:p>
        </w:tc>
      </w:tr>
      <w:tr w:rsidR="00317F53" w14:paraId="2DA34A13" w14:textId="77777777" w:rsidTr="00095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2" w:type="dxa"/>
          </w:tcPr>
          <w:p w14:paraId="48A65048" w14:textId="77777777" w:rsidR="00317F53" w:rsidRPr="00FE17B8" w:rsidRDefault="00317F53" w:rsidP="00095DCF">
            <w:pPr>
              <w:spacing w:line="480" w:lineRule="auto"/>
              <w:jc w:val="both"/>
              <w:rPr>
                <w:color w:val="00B050"/>
                <w:lang w:val="en-US"/>
              </w:rPr>
            </w:pPr>
            <w:r w:rsidRPr="00FE17B8">
              <w:rPr>
                <w:color w:val="00B050"/>
                <w:lang w:val="en-US"/>
              </w:rPr>
              <w:t>Amoxicillin</w:t>
            </w:r>
          </w:p>
        </w:tc>
        <w:tc>
          <w:tcPr>
            <w:tcW w:w="1676" w:type="dxa"/>
          </w:tcPr>
          <w:p w14:paraId="2F62C8FA" w14:textId="77777777" w:rsidR="00317F53" w:rsidRPr="00FE17B8" w:rsidRDefault="00317F53" w:rsidP="00095DCF">
            <w:pPr>
              <w:spacing w:line="480" w:lineRule="auto"/>
              <w:jc w:val="both"/>
              <w:cnfStyle w:val="000000100000" w:firstRow="0" w:lastRow="0" w:firstColumn="0" w:lastColumn="0" w:oddVBand="0" w:evenVBand="0" w:oddHBand="1" w:evenHBand="0" w:firstRowFirstColumn="0" w:firstRowLastColumn="0" w:lastRowFirstColumn="0" w:lastRowLastColumn="0"/>
              <w:rPr>
                <w:color w:val="00B050"/>
                <w:lang w:val="en-US"/>
              </w:rPr>
            </w:pPr>
            <w:r w:rsidRPr="00FE17B8">
              <w:rPr>
                <w:color w:val="00B050"/>
                <w:lang w:val="en-US"/>
              </w:rPr>
              <w:t>Beta-lactam</w:t>
            </w:r>
          </w:p>
        </w:tc>
        <w:tc>
          <w:tcPr>
            <w:tcW w:w="1672" w:type="dxa"/>
          </w:tcPr>
          <w:p w14:paraId="7BC4EB18" w14:textId="77777777" w:rsidR="00317F53" w:rsidRPr="00FE17B8" w:rsidRDefault="00317F53" w:rsidP="00095DCF">
            <w:pPr>
              <w:spacing w:line="480" w:lineRule="auto"/>
              <w:jc w:val="both"/>
              <w:cnfStyle w:val="000000100000" w:firstRow="0" w:lastRow="0" w:firstColumn="0" w:lastColumn="0" w:oddVBand="0" w:evenVBand="0" w:oddHBand="1" w:evenHBand="0" w:firstRowFirstColumn="0" w:firstRowLastColumn="0" w:lastRowFirstColumn="0" w:lastRowLastColumn="0"/>
              <w:rPr>
                <w:color w:val="00B050"/>
                <w:lang w:val="en-US"/>
              </w:rPr>
            </w:pPr>
            <w:r w:rsidRPr="00FE17B8">
              <w:rPr>
                <w:color w:val="00B050"/>
                <w:lang w:val="en-US"/>
              </w:rPr>
              <w:t>J01CA04</w:t>
            </w:r>
          </w:p>
        </w:tc>
        <w:tc>
          <w:tcPr>
            <w:tcW w:w="1821" w:type="dxa"/>
          </w:tcPr>
          <w:p w14:paraId="4C7BF479" w14:textId="77777777" w:rsidR="00317F53" w:rsidRPr="00FE17B8" w:rsidRDefault="00317F53" w:rsidP="00095DCF">
            <w:pPr>
              <w:spacing w:line="480" w:lineRule="auto"/>
              <w:jc w:val="both"/>
              <w:cnfStyle w:val="000000100000" w:firstRow="0" w:lastRow="0" w:firstColumn="0" w:lastColumn="0" w:oddVBand="0" w:evenVBand="0" w:oddHBand="1" w:evenHBand="0" w:firstRowFirstColumn="0" w:firstRowLastColumn="0" w:lastRowFirstColumn="0" w:lastRowLastColumn="0"/>
              <w:rPr>
                <w:color w:val="00B050"/>
                <w:lang w:val="en-US"/>
              </w:rPr>
            </w:pPr>
            <w:r w:rsidRPr="00FE17B8">
              <w:rPr>
                <w:color w:val="00B050"/>
                <w:lang w:val="en-US"/>
              </w:rPr>
              <w:t>Access</w:t>
            </w:r>
          </w:p>
        </w:tc>
        <w:tc>
          <w:tcPr>
            <w:tcW w:w="1509" w:type="dxa"/>
          </w:tcPr>
          <w:p w14:paraId="4A5EB06E" w14:textId="77777777" w:rsidR="00317F53" w:rsidRPr="00FE17B8" w:rsidRDefault="00317F53" w:rsidP="00095DCF">
            <w:pPr>
              <w:spacing w:line="480" w:lineRule="auto"/>
              <w:jc w:val="both"/>
              <w:cnfStyle w:val="000000100000" w:firstRow="0" w:lastRow="0" w:firstColumn="0" w:lastColumn="0" w:oddVBand="0" w:evenVBand="0" w:oddHBand="1" w:evenHBand="0" w:firstRowFirstColumn="0" w:firstRowLastColumn="0" w:lastRowFirstColumn="0" w:lastRowLastColumn="0"/>
              <w:rPr>
                <w:color w:val="00B050"/>
                <w:lang w:val="en-US"/>
              </w:rPr>
            </w:pPr>
            <w:r w:rsidRPr="00FE17B8">
              <w:rPr>
                <w:color w:val="00B050"/>
                <w:lang w:val="en-US"/>
              </w:rPr>
              <w:t>24.3</w:t>
            </w:r>
          </w:p>
        </w:tc>
      </w:tr>
      <w:tr w:rsidR="00317F53" w:rsidRPr="00453E47" w14:paraId="5733D279" w14:textId="77777777" w:rsidTr="00095DCF">
        <w:tc>
          <w:tcPr>
            <w:cnfStyle w:val="001000000000" w:firstRow="0" w:lastRow="0" w:firstColumn="1" w:lastColumn="0" w:oddVBand="0" w:evenVBand="0" w:oddHBand="0" w:evenHBand="0" w:firstRowFirstColumn="0" w:firstRowLastColumn="0" w:lastRowFirstColumn="0" w:lastRowLastColumn="0"/>
            <w:tcW w:w="2332" w:type="dxa"/>
          </w:tcPr>
          <w:p w14:paraId="6C5D73C5" w14:textId="77777777" w:rsidR="00317F53" w:rsidRPr="00FE17B8" w:rsidRDefault="00317F53" w:rsidP="00095DCF">
            <w:pPr>
              <w:spacing w:line="480" w:lineRule="auto"/>
              <w:jc w:val="both"/>
              <w:rPr>
                <w:color w:val="00B050"/>
                <w:lang w:val="en-US"/>
              </w:rPr>
            </w:pPr>
            <w:r w:rsidRPr="00FE17B8">
              <w:rPr>
                <w:color w:val="00B050"/>
                <w:lang w:val="en-US"/>
              </w:rPr>
              <w:t>Amoxicillin/clavulanic acid</w:t>
            </w:r>
          </w:p>
        </w:tc>
        <w:tc>
          <w:tcPr>
            <w:tcW w:w="1676" w:type="dxa"/>
          </w:tcPr>
          <w:p w14:paraId="582F4799" w14:textId="77777777" w:rsidR="00317F53" w:rsidRPr="00FE17B8" w:rsidRDefault="00317F53" w:rsidP="00095DCF">
            <w:pPr>
              <w:spacing w:line="480" w:lineRule="auto"/>
              <w:jc w:val="both"/>
              <w:cnfStyle w:val="000000000000" w:firstRow="0" w:lastRow="0" w:firstColumn="0" w:lastColumn="0" w:oddVBand="0" w:evenVBand="0" w:oddHBand="0" w:evenHBand="0" w:firstRowFirstColumn="0" w:firstRowLastColumn="0" w:lastRowFirstColumn="0" w:lastRowLastColumn="0"/>
              <w:rPr>
                <w:color w:val="00B050"/>
                <w:lang w:val="pt-BR"/>
              </w:rPr>
            </w:pPr>
            <w:r w:rsidRPr="00FE17B8">
              <w:rPr>
                <w:color w:val="00B050"/>
                <w:lang w:val="pt-BR"/>
              </w:rPr>
              <w:t>Beta-lactam</w:t>
            </w:r>
          </w:p>
        </w:tc>
        <w:tc>
          <w:tcPr>
            <w:tcW w:w="1672" w:type="dxa"/>
          </w:tcPr>
          <w:p w14:paraId="28DA9C50" w14:textId="77777777" w:rsidR="00317F53" w:rsidRPr="00FE17B8" w:rsidRDefault="00317F53" w:rsidP="00095DCF">
            <w:pPr>
              <w:spacing w:line="480" w:lineRule="auto"/>
              <w:jc w:val="both"/>
              <w:cnfStyle w:val="000000000000" w:firstRow="0" w:lastRow="0" w:firstColumn="0" w:lastColumn="0" w:oddVBand="0" w:evenVBand="0" w:oddHBand="0" w:evenHBand="0" w:firstRowFirstColumn="0" w:firstRowLastColumn="0" w:lastRowFirstColumn="0" w:lastRowLastColumn="0"/>
              <w:rPr>
                <w:color w:val="00B050"/>
                <w:lang w:val="pt-BR"/>
              </w:rPr>
            </w:pPr>
            <w:r w:rsidRPr="00FE17B8">
              <w:rPr>
                <w:color w:val="00B050"/>
                <w:lang w:val="pt-BR"/>
              </w:rPr>
              <w:t>J01CR02</w:t>
            </w:r>
          </w:p>
        </w:tc>
        <w:tc>
          <w:tcPr>
            <w:tcW w:w="1821" w:type="dxa"/>
          </w:tcPr>
          <w:p w14:paraId="65AB79D5" w14:textId="77777777" w:rsidR="00317F53" w:rsidRPr="00FE17B8" w:rsidRDefault="00317F53" w:rsidP="00095DCF">
            <w:pPr>
              <w:spacing w:line="480" w:lineRule="auto"/>
              <w:jc w:val="both"/>
              <w:cnfStyle w:val="000000000000" w:firstRow="0" w:lastRow="0" w:firstColumn="0" w:lastColumn="0" w:oddVBand="0" w:evenVBand="0" w:oddHBand="0" w:evenHBand="0" w:firstRowFirstColumn="0" w:firstRowLastColumn="0" w:lastRowFirstColumn="0" w:lastRowLastColumn="0"/>
              <w:rPr>
                <w:color w:val="00B050"/>
                <w:lang w:val="pt-BR"/>
              </w:rPr>
            </w:pPr>
            <w:r w:rsidRPr="00FE17B8">
              <w:rPr>
                <w:color w:val="00B050"/>
                <w:lang w:val="pt-BR"/>
              </w:rPr>
              <w:t>Access</w:t>
            </w:r>
          </w:p>
        </w:tc>
        <w:tc>
          <w:tcPr>
            <w:tcW w:w="1509" w:type="dxa"/>
          </w:tcPr>
          <w:p w14:paraId="7E6DD93C" w14:textId="77777777" w:rsidR="00317F53" w:rsidRPr="00FE17B8" w:rsidRDefault="00317F53" w:rsidP="00095DCF">
            <w:pPr>
              <w:spacing w:line="480" w:lineRule="auto"/>
              <w:jc w:val="both"/>
              <w:cnfStyle w:val="000000000000" w:firstRow="0" w:lastRow="0" w:firstColumn="0" w:lastColumn="0" w:oddVBand="0" w:evenVBand="0" w:oddHBand="0" w:evenHBand="0" w:firstRowFirstColumn="0" w:firstRowLastColumn="0" w:lastRowFirstColumn="0" w:lastRowLastColumn="0"/>
              <w:rPr>
                <w:color w:val="00B050"/>
                <w:lang w:val="pt-BR"/>
              </w:rPr>
            </w:pPr>
            <w:r w:rsidRPr="00FE17B8">
              <w:rPr>
                <w:color w:val="00B050"/>
                <w:lang w:val="pt-BR"/>
              </w:rPr>
              <w:t>36.1</w:t>
            </w:r>
          </w:p>
        </w:tc>
      </w:tr>
      <w:tr w:rsidR="00317F53" w:rsidRPr="00FE17B8" w14:paraId="01A06C77" w14:textId="77777777" w:rsidTr="00095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2" w:type="dxa"/>
          </w:tcPr>
          <w:p w14:paraId="7A1E5993" w14:textId="77777777" w:rsidR="00317F53" w:rsidRPr="00FE17B8" w:rsidRDefault="00317F53" w:rsidP="00095DCF">
            <w:pPr>
              <w:spacing w:line="480" w:lineRule="auto"/>
              <w:jc w:val="both"/>
              <w:rPr>
                <w:color w:val="FFD966" w:themeColor="accent4" w:themeTint="99"/>
                <w:lang w:val="en-US"/>
              </w:rPr>
            </w:pPr>
            <w:r w:rsidRPr="00FE17B8">
              <w:rPr>
                <w:color w:val="FFD966" w:themeColor="accent4" w:themeTint="99"/>
                <w:lang w:val="en-US"/>
              </w:rPr>
              <w:t>Azithromycin</w:t>
            </w:r>
          </w:p>
        </w:tc>
        <w:tc>
          <w:tcPr>
            <w:tcW w:w="1676" w:type="dxa"/>
          </w:tcPr>
          <w:p w14:paraId="795F52A3" w14:textId="77777777" w:rsidR="00317F53" w:rsidRPr="00FE17B8" w:rsidRDefault="00317F53" w:rsidP="00095DCF">
            <w:pPr>
              <w:spacing w:line="480" w:lineRule="auto"/>
              <w:jc w:val="both"/>
              <w:cnfStyle w:val="000000100000" w:firstRow="0" w:lastRow="0" w:firstColumn="0" w:lastColumn="0" w:oddVBand="0" w:evenVBand="0" w:oddHBand="1" w:evenHBand="0" w:firstRowFirstColumn="0" w:firstRowLastColumn="0" w:lastRowFirstColumn="0" w:lastRowLastColumn="0"/>
              <w:rPr>
                <w:color w:val="FFD966" w:themeColor="accent4" w:themeTint="99"/>
                <w:lang w:val="en-US"/>
              </w:rPr>
            </w:pPr>
            <w:r w:rsidRPr="00FE17B8">
              <w:rPr>
                <w:color w:val="FFD966" w:themeColor="accent4" w:themeTint="99"/>
                <w:lang w:val="en-US"/>
              </w:rPr>
              <w:t>Macrolide</w:t>
            </w:r>
          </w:p>
        </w:tc>
        <w:tc>
          <w:tcPr>
            <w:tcW w:w="1672" w:type="dxa"/>
          </w:tcPr>
          <w:p w14:paraId="58F22954" w14:textId="77777777" w:rsidR="00317F53" w:rsidRPr="00FE17B8" w:rsidRDefault="00317F53" w:rsidP="00095DCF">
            <w:pPr>
              <w:spacing w:line="480" w:lineRule="auto"/>
              <w:jc w:val="both"/>
              <w:cnfStyle w:val="000000100000" w:firstRow="0" w:lastRow="0" w:firstColumn="0" w:lastColumn="0" w:oddVBand="0" w:evenVBand="0" w:oddHBand="1" w:evenHBand="0" w:firstRowFirstColumn="0" w:firstRowLastColumn="0" w:lastRowFirstColumn="0" w:lastRowLastColumn="0"/>
              <w:rPr>
                <w:color w:val="FFD966" w:themeColor="accent4" w:themeTint="99"/>
                <w:lang w:val="en-US"/>
              </w:rPr>
            </w:pPr>
            <w:r w:rsidRPr="00FE17B8">
              <w:rPr>
                <w:color w:val="FFD966" w:themeColor="accent4" w:themeTint="99"/>
                <w:lang w:val="en-US"/>
              </w:rPr>
              <w:t>J01FA10</w:t>
            </w:r>
          </w:p>
        </w:tc>
        <w:tc>
          <w:tcPr>
            <w:tcW w:w="1821" w:type="dxa"/>
          </w:tcPr>
          <w:p w14:paraId="5D286DEE" w14:textId="77777777" w:rsidR="00317F53" w:rsidRPr="00FE17B8" w:rsidRDefault="00317F53" w:rsidP="00095DCF">
            <w:pPr>
              <w:spacing w:line="480" w:lineRule="auto"/>
              <w:jc w:val="both"/>
              <w:cnfStyle w:val="000000100000" w:firstRow="0" w:lastRow="0" w:firstColumn="0" w:lastColumn="0" w:oddVBand="0" w:evenVBand="0" w:oddHBand="1" w:evenHBand="0" w:firstRowFirstColumn="0" w:firstRowLastColumn="0" w:lastRowFirstColumn="0" w:lastRowLastColumn="0"/>
              <w:rPr>
                <w:color w:val="FFD966" w:themeColor="accent4" w:themeTint="99"/>
                <w:lang w:val="en-US"/>
              </w:rPr>
            </w:pPr>
            <w:r w:rsidRPr="00FE17B8">
              <w:rPr>
                <w:color w:val="FFD966" w:themeColor="accent4" w:themeTint="99"/>
                <w:lang w:val="en-US"/>
              </w:rPr>
              <w:t>Watch</w:t>
            </w:r>
          </w:p>
        </w:tc>
        <w:tc>
          <w:tcPr>
            <w:tcW w:w="1509" w:type="dxa"/>
          </w:tcPr>
          <w:p w14:paraId="730E2B4F" w14:textId="77777777" w:rsidR="00317F53" w:rsidRPr="00FE17B8" w:rsidRDefault="00317F53" w:rsidP="00095DCF">
            <w:pPr>
              <w:spacing w:line="480" w:lineRule="auto"/>
              <w:jc w:val="both"/>
              <w:cnfStyle w:val="000000100000" w:firstRow="0" w:lastRow="0" w:firstColumn="0" w:lastColumn="0" w:oddVBand="0" w:evenVBand="0" w:oddHBand="1" w:evenHBand="0" w:firstRowFirstColumn="0" w:firstRowLastColumn="0" w:lastRowFirstColumn="0" w:lastRowLastColumn="0"/>
              <w:rPr>
                <w:color w:val="FFD966" w:themeColor="accent4" w:themeTint="99"/>
                <w:lang w:val="en-US"/>
              </w:rPr>
            </w:pPr>
            <w:r w:rsidRPr="00FE17B8">
              <w:rPr>
                <w:color w:val="FFD966" w:themeColor="accent4" w:themeTint="99"/>
                <w:lang w:val="en-US"/>
              </w:rPr>
              <w:t>13.8</w:t>
            </w:r>
          </w:p>
        </w:tc>
      </w:tr>
      <w:tr w:rsidR="00317F53" w14:paraId="70713AE2" w14:textId="77777777" w:rsidTr="00095DCF">
        <w:tc>
          <w:tcPr>
            <w:cnfStyle w:val="001000000000" w:firstRow="0" w:lastRow="0" w:firstColumn="1" w:lastColumn="0" w:oddVBand="0" w:evenVBand="0" w:oddHBand="0" w:evenHBand="0" w:firstRowFirstColumn="0" w:firstRowLastColumn="0" w:lastRowFirstColumn="0" w:lastRowLastColumn="0"/>
            <w:tcW w:w="2332" w:type="dxa"/>
          </w:tcPr>
          <w:p w14:paraId="026DC0F7" w14:textId="77777777" w:rsidR="00317F53" w:rsidRPr="00FE17B8" w:rsidRDefault="00317F53" w:rsidP="00095DCF">
            <w:pPr>
              <w:spacing w:line="480" w:lineRule="auto"/>
              <w:jc w:val="both"/>
              <w:rPr>
                <w:color w:val="00B050"/>
                <w:lang w:val="en-US"/>
              </w:rPr>
            </w:pPr>
            <w:r w:rsidRPr="00FE17B8">
              <w:rPr>
                <w:color w:val="00B050"/>
                <w:lang w:val="en-US"/>
              </w:rPr>
              <w:t>Benzathine benzylpenicillin</w:t>
            </w:r>
          </w:p>
        </w:tc>
        <w:tc>
          <w:tcPr>
            <w:tcW w:w="1676" w:type="dxa"/>
          </w:tcPr>
          <w:p w14:paraId="47906BE5" w14:textId="77777777" w:rsidR="00317F53" w:rsidRPr="00FE17B8" w:rsidRDefault="00317F53" w:rsidP="00095DCF">
            <w:pPr>
              <w:spacing w:line="480" w:lineRule="auto"/>
              <w:jc w:val="both"/>
              <w:cnfStyle w:val="000000000000" w:firstRow="0" w:lastRow="0" w:firstColumn="0" w:lastColumn="0" w:oddVBand="0" w:evenVBand="0" w:oddHBand="0" w:evenHBand="0" w:firstRowFirstColumn="0" w:firstRowLastColumn="0" w:lastRowFirstColumn="0" w:lastRowLastColumn="0"/>
              <w:rPr>
                <w:color w:val="00B050"/>
                <w:lang w:val="en-US"/>
              </w:rPr>
            </w:pPr>
            <w:r w:rsidRPr="00FE17B8">
              <w:rPr>
                <w:color w:val="00B050"/>
                <w:lang w:val="en-US"/>
              </w:rPr>
              <w:t>Penicillin</w:t>
            </w:r>
          </w:p>
        </w:tc>
        <w:tc>
          <w:tcPr>
            <w:tcW w:w="1672" w:type="dxa"/>
          </w:tcPr>
          <w:p w14:paraId="0A87FCF5" w14:textId="77777777" w:rsidR="00317F53" w:rsidRPr="00FE17B8" w:rsidRDefault="00317F53" w:rsidP="00095DCF">
            <w:pPr>
              <w:spacing w:line="480" w:lineRule="auto"/>
              <w:jc w:val="both"/>
              <w:cnfStyle w:val="000000000000" w:firstRow="0" w:lastRow="0" w:firstColumn="0" w:lastColumn="0" w:oddVBand="0" w:evenVBand="0" w:oddHBand="0" w:evenHBand="0" w:firstRowFirstColumn="0" w:firstRowLastColumn="0" w:lastRowFirstColumn="0" w:lastRowLastColumn="0"/>
              <w:rPr>
                <w:color w:val="00B050"/>
                <w:lang w:val="en-US"/>
              </w:rPr>
            </w:pPr>
            <w:r w:rsidRPr="00FE17B8">
              <w:rPr>
                <w:color w:val="00B050"/>
                <w:lang w:val="en-US"/>
              </w:rPr>
              <w:t>J01CE08</w:t>
            </w:r>
          </w:p>
        </w:tc>
        <w:tc>
          <w:tcPr>
            <w:tcW w:w="1821" w:type="dxa"/>
          </w:tcPr>
          <w:p w14:paraId="1DFFF62F" w14:textId="77777777" w:rsidR="00317F53" w:rsidRPr="00FE17B8" w:rsidRDefault="00317F53" w:rsidP="00095DCF">
            <w:pPr>
              <w:spacing w:line="480" w:lineRule="auto"/>
              <w:jc w:val="both"/>
              <w:cnfStyle w:val="000000000000" w:firstRow="0" w:lastRow="0" w:firstColumn="0" w:lastColumn="0" w:oddVBand="0" w:evenVBand="0" w:oddHBand="0" w:evenHBand="0" w:firstRowFirstColumn="0" w:firstRowLastColumn="0" w:lastRowFirstColumn="0" w:lastRowLastColumn="0"/>
              <w:rPr>
                <w:color w:val="00B050"/>
                <w:lang w:val="en-US"/>
              </w:rPr>
            </w:pPr>
            <w:r w:rsidRPr="00FE17B8">
              <w:rPr>
                <w:color w:val="00B050"/>
                <w:lang w:val="en-US"/>
              </w:rPr>
              <w:t>Access</w:t>
            </w:r>
          </w:p>
        </w:tc>
        <w:tc>
          <w:tcPr>
            <w:tcW w:w="1509" w:type="dxa"/>
          </w:tcPr>
          <w:p w14:paraId="7F941EDF" w14:textId="77777777" w:rsidR="00317F53" w:rsidRPr="00FE17B8" w:rsidRDefault="00317F53" w:rsidP="00095DCF">
            <w:pPr>
              <w:spacing w:line="480" w:lineRule="auto"/>
              <w:jc w:val="both"/>
              <w:cnfStyle w:val="000000000000" w:firstRow="0" w:lastRow="0" w:firstColumn="0" w:lastColumn="0" w:oddVBand="0" w:evenVBand="0" w:oddHBand="0" w:evenHBand="0" w:firstRowFirstColumn="0" w:firstRowLastColumn="0" w:lastRowFirstColumn="0" w:lastRowLastColumn="0"/>
              <w:rPr>
                <w:color w:val="00B050"/>
                <w:lang w:val="en-US"/>
              </w:rPr>
            </w:pPr>
            <w:r w:rsidRPr="00FE17B8">
              <w:rPr>
                <w:color w:val="00B050"/>
                <w:lang w:val="en-US"/>
              </w:rPr>
              <w:t>0.6</w:t>
            </w:r>
          </w:p>
        </w:tc>
      </w:tr>
      <w:tr w:rsidR="00317F53" w14:paraId="475312DD" w14:textId="77777777" w:rsidTr="00095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2" w:type="dxa"/>
          </w:tcPr>
          <w:p w14:paraId="42ECE344" w14:textId="77777777" w:rsidR="00317F53" w:rsidRPr="00FE17B8" w:rsidRDefault="00317F53" w:rsidP="00095DCF">
            <w:pPr>
              <w:spacing w:line="480" w:lineRule="auto"/>
              <w:jc w:val="both"/>
              <w:rPr>
                <w:color w:val="00B050"/>
                <w:lang w:val="en-US"/>
              </w:rPr>
            </w:pPr>
            <w:r w:rsidRPr="00FE17B8">
              <w:rPr>
                <w:color w:val="00B050"/>
                <w:lang w:val="en-US"/>
              </w:rPr>
              <w:t>Cefalexin</w:t>
            </w:r>
          </w:p>
        </w:tc>
        <w:tc>
          <w:tcPr>
            <w:tcW w:w="1676" w:type="dxa"/>
          </w:tcPr>
          <w:p w14:paraId="14D78897" w14:textId="77777777" w:rsidR="00317F53" w:rsidRPr="00FE17B8" w:rsidRDefault="00317F53" w:rsidP="00095DCF">
            <w:pPr>
              <w:spacing w:line="480" w:lineRule="auto"/>
              <w:jc w:val="both"/>
              <w:cnfStyle w:val="000000100000" w:firstRow="0" w:lastRow="0" w:firstColumn="0" w:lastColumn="0" w:oddVBand="0" w:evenVBand="0" w:oddHBand="1" w:evenHBand="0" w:firstRowFirstColumn="0" w:firstRowLastColumn="0" w:lastRowFirstColumn="0" w:lastRowLastColumn="0"/>
              <w:rPr>
                <w:color w:val="00B050"/>
                <w:lang w:val="en-US"/>
              </w:rPr>
            </w:pPr>
            <w:r w:rsidRPr="00FE17B8">
              <w:rPr>
                <w:color w:val="00B050"/>
                <w:lang w:val="en-US"/>
              </w:rPr>
              <w:t>1</w:t>
            </w:r>
            <w:r w:rsidRPr="00FE17B8">
              <w:rPr>
                <w:color w:val="00B050"/>
                <w:vertAlign w:val="superscript"/>
                <w:lang w:val="en-US"/>
              </w:rPr>
              <w:t>st</w:t>
            </w:r>
            <w:r w:rsidRPr="00FE17B8">
              <w:rPr>
                <w:color w:val="00B050"/>
                <w:lang w:val="en-US"/>
              </w:rPr>
              <w:t xml:space="preserve"> generation cephalosporin</w:t>
            </w:r>
          </w:p>
        </w:tc>
        <w:tc>
          <w:tcPr>
            <w:tcW w:w="1672" w:type="dxa"/>
          </w:tcPr>
          <w:p w14:paraId="2B9FB703" w14:textId="77777777" w:rsidR="00317F53" w:rsidRPr="00FE17B8" w:rsidRDefault="00317F53" w:rsidP="00095DCF">
            <w:pPr>
              <w:spacing w:line="480" w:lineRule="auto"/>
              <w:jc w:val="both"/>
              <w:cnfStyle w:val="000000100000" w:firstRow="0" w:lastRow="0" w:firstColumn="0" w:lastColumn="0" w:oddVBand="0" w:evenVBand="0" w:oddHBand="1" w:evenHBand="0" w:firstRowFirstColumn="0" w:firstRowLastColumn="0" w:lastRowFirstColumn="0" w:lastRowLastColumn="0"/>
              <w:rPr>
                <w:color w:val="00B050"/>
                <w:lang w:val="en-US"/>
              </w:rPr>
            </w:pPr>
            <w:r w:rsidRPr="00FE17B8">
              <w:rPr>
                <w:color w:val="00B050"/>
                <w:lang w:val="en-US"/>
              </w:rPr>
              <w:t>J01DB01</w:t>
            </w:r>
          </w:p>
        </w:tc>
        <w:tc>
          <w:tcPr>
            <w:tcW w:w="1821" w:type="dxa"/>
          </w:tcPr>
          <w:p w14:paraId="293CC3BC" w14:textId="77777777" w:rsidR="00317F53" w:rsidRPr="00FE17B8" w:rsidRDefault="00317F53" w:rsidP="00095DCF">
            <w:pPr>
              <w:spacing w:line="480" w:lineRule="auto"/>
              <w:jc w:val="both"/>
              <w:cnfStyle w:val="000000100000" w:firstRow="0" w:lastRow="0" w:firstColumn="0" w:lastColumn="0" w:oddVBand="0" w:evenVBand="0" w:oddHBand="1" w:evenHBand="0" w:firstRowFirstColumn="0" w:firstRowLastColumn="0" w:lastRowFirstColumn="0" w:lastRowLastColumn="0"/>
              <w:rPr>
                <w:color w:val="00B050"/>
                <w:lang w:val="en-US"/>
              </w:rPr>
            </w:pPr>
            <w:r w:rsidRPr="00FE17B8">
              <w:rPr>
                <w:color w:val="00B050"/>
                <w:lang w:val="en-US"/>
              </w:rPr>
              <w:t>Access</w:t>
            </w:r>
          </w:p>
        </w:tc>
        <w:tc>
          <w:tcPr>
            <w:tcW w:w="1509" w:type="dxa"/>
          </w:tcPr>
          <w:p w14:paraId="1B2DCE61" w14:textId="77777777" w:rsidR="00317F53" w:rsidRPr="00FE17B8" w:rsidRDefault="00317F53" w:rsidP="00095DCF">
            <w:pPr>
              <w:spacing w:line="480" w:lineRule="auto"/>
              <w:jc w:val="both"/>
              <w:cnfStyle w:val="000000100000" w:firstRow="0" w:lastRow="0" w:firstColumn="0" w:lastColumn="0" w:oddVBand="0" w:evenVBand="0" w:oddHBand="1" w:evenHBand="0" w:firstRowFirstColumn="0" w:firstRowLastColumn="0" w:lastRowFirstColumn="0" w:lastRowLastColumn="0"/>
              <w:rPr>
                <w:color w:val="00B050"/>
                <w:lang w:val="en-US"/>
              </w:rPr>
            </w:pPr>
            <w:r w:rsidRPr="00FE17B8">
              <w:rPr>
                <w:color w:val="00B050"/>
                <w:lang w:val="en-US"/>
              </w:rPr>
              <w:t>1.9</w:t>
            </w:r>
          </w:p>
        </w:tc>
      </w:tr>
      <w:tr w:rsidR="00317F53" w14:paraId="25610C6D" w14:textId="77777777" w:rsidTr="00095DCF">
        <w:tc>
          <w:tcPr>
            <w:cnfStyle w:val="001000000000" w:firstRow="0" w:lastRow="0" w:firstColumn="1" w:lastColumn="0" w:oddVBand="0" w:evenVBand="0" w:oddHBand="0" w:evenHBand="0" w:firstRowFirstColumn="0" w:firstRowLastColumn="0" w:lastRowFirstColumn="0" w:lastRowLastColumn="0"/>
            <w:tcW w:w="2332" w:type="dxa"/>
          </w:tcPr>
          <w:p w14:paraId="590787E4" w14:textId="77777777" w:rsidR="00317F53" w:rsidRPr="00FE17B8" w:rsidRDefault="00317F53" w:rsidP="00095DCF">
            <w:pPr>
              <w:spacing w:line="480" w:lineRule="auto"/>
              <w:jc w:val="both"/>
              <w:rPr>
                <w:color w:val="FFD966" w:themeColor="accent4" w:themeTint="99"/>
                <w:lang w:val="en-US"/>
              </w:rPr>
            </w:pPr>
            <w:r w:rsidRPr="00FE17B8">
              <w:rPr>
                <w:color w:val="FFD966" w:themeColor="accent4" w:themeTint="99"/>
                <w:lang w:val="en-US"/>
              </w:rPr>
              <w:t>Ceftriaxone</w:t>
            </w:r>
          </w:p>
        </w:tc>
        <w:tc>
          <w:tcPr>
            <w:tcW w:w="1676" w:type="dxa"/>
          </w:tcPr>
          <w:p w14:paraId="10F52D58" w14:textId="77777777" w:rsidR="00317F53" w:rsidRPr="00FE17B8" w:rsidRDefault="00317F53" w:rsidP="00095DCF">
            <w:pPr>
              <w:spacing w:line="480" w:lineRule="auto"/>
              <w:jc w:val="both"/>
              <w:cnfStyle w:val="000000000000" w:firstRow="0" w:lastRow="0" w:firstColumn="0" w:lastColumn="0" w:oddVBand="0" w:evenVBand="0" w:oddHBand="0" w:evenHBand="0" w:firstRowFirstColumn="0" w:firstRowLastColumn="0" w:lastRowFirstColumn="0" w:lastRowLastColumn="0"/>
              <w:rPr>
                <w:color w:val="FFD966" w:themeColor="accent4" w:themeTint="99"/>
                <w:lang w:val="en-US"/>
              </w:rPr>
            </w:pPr>
            <w:r w:rsidRPr="00FE17B8">
              <w:rPr>
                <w:color w:val="FFD966" w:themeColor="accent4" w:themeTint="99"/>
                <w:lang w:val="en-US"/>
              </w:rPr>
              <w:t>3</w:t>
            </w:r>
            <w:r w:rsidRPr="00FE17B8">
              <w:rPr>
                <w:color w:val="FFD966" w:themeColor="accent4" w:themeTint="99"/>
                <w:vertAlign w:val="superscript"/>
                <w:lang w:val="en-US"/>
              </w:rPr>
              <w:t>rd</w:t>
            </w:r>
            <w:r w:rsidRPr="00FE17B8">
              <w:rPr>
                <w:color w:val="FFD966" w:themeColor="accent4" w:themeTint="99"/>
                <w:lang w:val="en-US"/>
              </w:rPr>
              <w:t xml:space="preserve"> generation cephalosporin</w:t>
            </w:r>
          </w:p>
        </w:tc>
        <w:tc>
          <w:tcPr>
            <w:tcW w:w="1672" w:type="dxa"/>
          </w:tcPr>
          <w:p w14:paraId="28D93195" w14:textId="77777777" w:rsidR="00317F53" w:rsidRPr="00FE17B8" w:rsidRDefault="00317F53" w:rsidP="00095DCF">
            <w:pPr>
              <w:spacing w:line="480" w:lineRule="auto"/>
              <w:jc w:val="both"/>
              <w:cnfStyle w:val="000000000000" w:firstRow="0" w:lastRow="0" w:firstColumn="0" w:lastColumn="0" w:oddVBand="0" w:evenVBand="0" w:oddHBand="0" w:evenHBand="0" w:firstRowFirstColumn="0" w:firstRowLastColumn="0" w:lastRowFirstColumn="0" w:lastRowLastColumn="0"/>
              <w:rPr>
                <w:color w:val="FFD966" w:themeColor="accent4" w:themeTint="99"/>
                <w:lang w:val="en-US"/>
              </w:rPr>
            </w:pPr>
            <w:r w:rsidRPr="00FE17B8">
              <w:rPr>
                <w:color w:val="FFD966" w:themeColor="accent4" w:themeTint="99"/>
                <w:lang w:val="en-US"/>
              </w:rPr>
              <w:t>J01DD04</w:t>
            </w:r>
          </w:p>
        </w:tc>
        <w:tc>
          <w:tcPr>
            <w:tcW w:w="1821" w:type="dxa"/>
          </w:tcPr>
          <w:p w14:paraId="2F4FE5D7" w14:textId="77777777" w:rsidR="00317F53" w:rsidRPr="00FE17B8" w:rsidRDefault="00317F53" w:rsidP="00095DCF">
            <w:pPr>
              <w:spacing w:line="480" w:lineRule="auto"/>
              <w:jc w:val="both"/>
              <w:cnfStyle w:val="000000000000" w:firstRow="0" w:lastRow="0" w:firstColumn="0" w:lastColumn="0" w:oddVBand="0" w:evenVBand="0" w:oddHBand="0" w:evenHBand="0" w:firstRowFirstColumn="0" w:firstRowLastColumn="0" w:lastRowFirstColumn="0" w:lastRowLastColumn="0"/>
              <w:rPr>
                <w:color w:val="FFD966" w:themeColor="accent4" w:themeTint="99"/>
                <w:lang w:val="en-US"/>
              </w:rPr>
            </w:pPr>
            <w:r w:rsidRPr="00FE17B8">
              <w:rPr>
                <w:color w:val="FFD966" w:themeColor="accent4" w:themeTint="99"/>
                <w:lang w:val="en-US"/>
              </w:rPr>
              <w:t>Watch</w:t>
            </w:r>
          </w:p>
        </w:tc>
        <w:tc>
          <w:tcPr>
            <w:tcW w:w="1509" w:type="dxa"/>
          </w:tcPr>
          <w:p w14:paraId="2731323D" w14:textId="77777777" w:rsidR="00317F53" w:rsidRPr="00FE17B8" w:rsidRDefault="00317F53" w:rsidP="00095DCF">
            <w:pPr>
              <w:spacing w:line="480" w:lineRule="auto"/>
              <w:jc w:val="both"/>
              <w:cnfStyle w:val="000000000000" w:firstRow="0" w:lastRow="0" w:firstColumn="0" w:lastColumn="0" w:oddVBand="0" w:evenVBand="0" w:oddHBand="0" w:evenHBand="0" w:firstRowFirstColumn="0" w:firstRowLastColumn="0" w:lastRowFirstColumn="0" w:lastRowLastColumn="0"/>
              <w:rPr>
                <w:color w:val="FFD966" w:themeColor="accent4" w:themeTint="99"/>
                <w:lang w:val="en-US"/>
              </w:rPr>
            </w:pPr>
            <w:r w:rsidRPr="00FE17B8">
              <w:rPr>
                <w:color w:val="FFD966" w:themeColor="accent4" w:themeTint="99"/>
                <w:lang w:val="en-US"/>
              </w:rPr>
              <w:t>1.9</w:t>
            </w:r>
          </w:p>
        </w:tc>
      </w:tr>
      <w:tr w:rsidR="00317F53" w14:paraId="1CFBB768" w14:textId="77777777" w:rsidTr="00095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2" w:type="dxa"/>
          </w:tcPr>
          <w:p w14:paraId="17268944" w14:textId="77777777" w:rsidR="00317F53" w:rsidRPr="00FE17B8" w:rsidRDefault="00317F53" w:rsidP="00095DCF">
            <w:pPr>
              <w:spacing w:line="480" w:lineRule="auto"/>
              <w:jc w:val="both"/>
              <w:rPr>
                <w:color w:val="FFD966" w:themeColor="accent4" w:themeTint="99"/>
                <w:lang w:val="en-US"/>
              </w:rPr>
            </w:pPr>
            <w:r w:rsidRPr="00FE17B8">
              <w:rPr>
                <w:color w:val="FFD966" w:themeColor="accent4" w:themeTint="99"/>
                <w:lang w:val="en-US"/>
              </w:rPr>
              <w:t>Ciprofloxacin</w:t>
            </w:r>
          </w:p>
        </w:tc>
        <w:tc>
          <w:tcPr>
            <w:tcW w:w="1676" w:type="dxa"/>
          </w:tcPr>
          <w:p w14:paraId="3C6CBD1C" w14:textId="77777777" w:rsidR="00317F53" w:rsidRPr="00FE17B8" w:rsidRDefault="00317F53" w:rsidP="00095DCF">
            <w:pPr>
              <w:spacing w:line="480" w:lineRule="auto"/>
              <w:jc w:val="both"/>
              <w:cnfStyle w:val="000000100000" w:firstRow="0" w:lastRow="0" w:firstColumn="0" w:lastColumn="0" w:oddVBand="0" w:evenVBand="0" w:oddHBand="1" w:evenHBand="0" w:firstRowFirstColumn="0" w:firstRowLastColumn="0" w:lastRowFirstColumn="0" w:lastRowLastColumn="0"/>
              <w:rPr>
                <w:color w:val="FFD966" w:themeColor="accent4" w:themeTint="99"/>
                <w:lang w:val="en-US"/>
              </w:rPr>
            </w:pPr>
            <w:r w:rsidRPr="00FE17B8">
              <w:rPr>
                <w:color w:val="FFD966" w:themeColor="accent4" w:themeTint="99"/>
                <w:lang w:val="en-US"/>
              </w:rPr>
              <w:t>Fluoroquinolone</w:t>
            </w:r>
          </w:p>
        </w:tc>
        <w:tc>
          <w:tcPr>
            <w:tcW w:w="1672" w:type="dxa"/>
          </w:tcPr>
          <w:p w14:paraId="329FB8FC" w14:textId="77777777" w:rsidR="00317F53" w:rsidRPr="00FE17B8" w:rsidRDefault="00317F53" w:rsidP="00095DCF">
            <w:pPr>
              <w:spacing w:line="480" w:lineRule="auto"/>
              <w:jc w:val="both"/>
              <w:cnfStyle w:val="000000100000" w:firstRow="0" w:lastRow="0" w:firstColumn="0" w:lastColumn="0" w:oddVBand="0" w:evenVBand="0" w:oddHBand="1" w:evenHBand="0" w:firstRowFirstColumn="0" w:firstRowLastColumn="0" w:lastRowFirstColumn="0" w:lastRowLastColumn="0"/>
              <w:rPr>
                <w:color w:val="FFD966" w:themeColor="accent4" w:themeTint="99"/>
                <w:lang w:val="en-US"/>
              </w:rPr>
            </w:pPr>
            <w:r w:rsidRPr="00FE17B8">
              <w:rPr>
                <w:color w:val="FFD966" w:themeColor="accent4" w:themeTint="99"/>
                <w:lang w:val="en-US"/>
              </w:rPr>
              <w:t>J01MA02</w:t>
            </w:r>
          </w:p>
        </w:tc>
        <w:tc>
          <w:tcPr>
            <w:tcW w:w="1821" w:type="dxa"/>
          </w:tcPr>
          <w:p w14:paraId="34885EE9" w14:textId="77777777" w:rsidR="00317F53" w:rsidRPr="00FE17B8" w:rsidRDefault="00317F53" w:rsidP="00095DCF">
            <w:pPr>
              <w:spacing w:line="480" w:lineRule="auto"/>
              <w:jc w:val="both"/>
              <w:cnfStyle w:val="000000100000" w:firstRow="0" w:lastRow="0" w:firstColumn="0" w:lastColumn="0" w:oddVBand="0" w:evenVBand="0" w:oddHBand="1" w:evenHBand="0" w:firstRowFirstColumn="0" w:firstRowLastColumn="0" w:lastRowFirstColumn="0" w:lastRowLastColumn="0"/>
              <w:rPr>
                <w:color w:val="FFD966" w:themeColor="accent4" w:themeTint="99"/>
                <w:lang w:val="en-US"/>
              </w:rPr>
            </w:pPr>
            <w:r w:rsidRPr="00FE17B8">
              <w:rPr>
                <w:color w:val="FFD966" w:themeColor="accent4" w:themeTint="99"/>
                <w:lang w:val="en-US"/>
              </w:rPr>
              <w:t>Watch</w:t>
            </w:r>
          </w:p>
        </w:tc>
        <w:tc>
          <w:tcPr>
            <w:tcW w:w="1509" w:type="dxa"/>
          </w:tcPr>
          <w:p w14:paraId="6EADCF6F" w14:textId="77777777" w:rsidR="00317F53" w:rsidRPr="00FE17B8" w:rsidRDefault="00317F53" w:rsidP="00095DCF">
            <w:pPr>
              <w:spacing w:line="480" w:lineRule="auto"/>
              <w:jc w:val="both"/>
              <w:cnfStyle w:val="000000100000" w:firstRow="0" w:lastRow="0" w:firstColumn="0" w:lastColumn="0" w:oddVBand="0" w:evenVBand="0" w:oddHBand="1" w:evenHBand="0" w:firstRowFirstColumn="0" w:firstRowLastColumn="0" w:lastRowFirstColumn="0" w:lastRowLastColumn="0"/>
              <w:rPr>
                <w:color w:val="FFD966" w:themeColor="accent4" w:themeTint="99"/>
                <w:lang w:val="en-US"/>
              </w:rPr>
            </w:pPr>
            <w:r w:rsidRPr="00FE17B8">
              <w:rPr>
                <w:color w:val="FFD966" w:themeColor="accent4" w:themeTint="99"/>
                <w:lang w:val="en-US"/>
              </w:rPr>
              <w:t>12.5</w:t>
            </w:r>
          </w:p>
        </w:tc>
      </w:tr>
      <w:tr w:rsidR="00317F53" w14:paraId="22DC173F" w14:textId="77777777" w:rsidTr="00095DCF">
        <w:tc>
          <w:tcPr>
            <w:cnfStyle w:val="001000000000" w:firstRow="0" w:lastRow="0" w:firstColumn="1" w:lastColumn="0" w:oddVBand="0" w:evenVBand="0" w:oddHBand="0" w:evenHBand="0" w:firstRowFirstColumn="0" w:firstRowLastColumn="0" w:lastRowFirstColumn="0" w:lastRowLastColumn="0"/>
            <w:tcW w:w="2332" w:type="dxa"/>
          </w:tcPr>
          <w:p w14:paraId="7FB7E1C6" w14:textId="77777777" w:rsidR="00317F53" w:rsidRPr="00FE17B8" w:rsidRDefault="00317F53" w:rsidP="00095DCF">
            <w:pPr>
              <w:spacing w:line="480" w:lineRule="auto"/>
              <w:jc w:val="both"/>
              <w:rPr>
                <w:color w:val="00B050"/>
                <w:lang w:val="en-US"/>
              </w:rPr>
            </w:pPr>
            <w:r w:rsidRPr="00FE17B8">
              <w:rPr>
                <w:color w:val="00B050"/>
                <w:lang w:val="en-US"/>
              </w:rPr>
              <w:lastRenderedPageBreak/>
              <w:t>Clindamycin</w:t>
            </w:r>
          </w:p>
        </w:tc>
        <w:tc>
          <w:tcPr>
            <w:tcW w:w="1676" w:type="dxa"/>
          </w:tcPr>
          <w:p w14:paraId="4C5D76B2" w14:textId="77777777" w:rsidR="00317F53" w:rsidRPr="00FE17B8" w:rsidRDefault="00317F53" w:rsidP="00095DCF">
            <w:pPr>
              <w:spacing w:line="480" w:lineRule="auto"/>
              <w:jc w:val="both"/>
              <w:cnfStyle w:val="000000000000" w:firstRow="0" w:lastRow="0" w:firstColumn="0" w:lastColumn="0" w:oddVBand="0" w:evenVBand="0" w:oddHBand="0" w:evenHBand="0" w:firstRowFirstColumn="0" w:firstRowLastColumn="0" w:lastRowFirstColumn="0" w:lastRowLastColumn="0"/>
              <w:rPr>
                <w:color w:val="00B050"/>
                <w:lang w:val="en-US"/>
              </w:rPr>
            </w:pPr>
            <w:r w:rsidRPr="00FE17B8">
              <w:rPr>
                <w:color w:val="00B050"/>
                <w:lang w:val="en-US"/>
              </w:rPr>
              <w:t>Lincomycin</w:t>
            </w:r>
          </w:p>
        </w:tc>
        <w:tc>
          <w:tcPr>
            <w:tcW w:w="1672" w:type="dxa"/>
          </w:tcPr>
          <w:p w14:paraId="389F579E" w14:textId="77777777" w:rsidR="00317F53" w:rsidRPr="00FE17B8" w:rsidRDefault="00317F53" w:rsidP="00095DCF">
            <w:pPr>
              <w:spacing w:line="480" w:lineRule="auto"/>
              <w:jc w:val="both"/>
              <w:cnfStyle w:val="000000000000" w:firstRow="0" w:lastRow="0" w:firstColumn="0" w:lastColumn="0" w:oddVBand="0" w:evenVBand="0" w:oddHBand="0" w:evenHBand="0" w:firstRowFirstColumn="0" w:firstRowLastColumn="0" w:lastRowFirstColumn="0" w:lastRowLastColumn="0"/>
              <w:rPr>
                <w:color w:val="00B050"/>
                <w:lang w:val="en-US"/>
              </w:rPr>
            </w:pPr>
            <w:r w:rsidRPr="00FE17B8">
              <w:rPr>
                <w:color w:val="00B050"/>
                <w:lang w:val="en-US"/>
              </w:rPr>
              <w:t>J01FF01</w:t>
            </w:r>
          </w:p>
        </w:tc>
        <w:tc>
          <w:tcPr>
            <w:tcW w:w="1821" w:type="dxa"/>
          </w:tcPr>
          <w:p w14:paraId="53F110C7" w14:textId="77777777" w:rsidR="00317F53" w:rsidRPr="00FE17B8" w:rsidRDefault="00317F53" w:rsidP="00095DCF">
            <w:pPr>
              <w:spacing w:line="480" w:lineRule="auto"/>
              <w:jc w:val="both"/>
              <w:cnfStyle w:val="000000000000" w:firstRow="0" w:lastRow="0" w:firstColumn="0" w:lastColumn="0" w:oddVBand="0" w:evenVBand="0" w:oddHBand="0" w:evenHBand="0" w:firstRowFirstColumn="0" w:firstRowLastColumn="0" w:lastRowFirstColumn="0" w:lastRowLastColumn="0"/>
              <w:rPr>
                <w:color w:val="00B050"/>
                <w:lang w:val="en-US"/>
              </w:rPr>
            </w:pPr>
            <w:r w:rsidRPr="00FE17B8">
              <w:rPr>
                <w:color w:val="00B050"/>
                <w:lang w:val="en-US"/>
              </w:rPr>
              <w:t>Access</w:t>
            </w:r>
          </w:p>
        </w:tc>
        <w:tc>
          <w:tcPr>
            <w:tcW w:w="1509" w:type="dxa"/>
          </w:tcPr>
          <w:p w14:paraId="621D8DF7" w14:textId="77777777" w:rsidR="00317F53" w:rsidRPr="00FE17B8" w:rsidRDefault="00317F53" w:rsidP="00095DCF">
            <w:pPr>
              <w:spacing w:line="480" w:lineRule="auto"/>
              <w:jc w:val="both"/>
              <w:cnfStyle w:val="000000000000" w:firstRow="0" w:lastRow="0" w:firstColumn="0" w:lastColumn="0" w:oddVBand="0" w:evenVBand="0" w:oddHBand="0" w:evenHBand="0" w:firstRowFirstColumn="0" w:firstRowLastColumn="0" w:lastRowFirstColumn="0" w:lastRowLastColumn="0"/>
              <w:rPr>
                <w:color w:val="00B050"/>
                <w:lang w:val="en-US"/>
              </w:rPr>
            </w:pPr>
            <w:r w:rsidRPr="00FE17B8">
              <w:rPr>
                <w:color w:val="00B050"/>
                <w:lang w:val="en-US"/>
              </w:rPr>
              <w:t>1.3</w:t>
            </w:r>
          </w:p>
        </w:tc>
      </w:tr>
      <w:tr w:rsidR="00317F53" w14:paraId="51D53E4C" w14:textId="77777777" w:rsidTr="00095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2" w:type="dxa"/>
          </w:tcPr>
          <w:p w14:paraId="70748F8B" w14:textId="77777777" w:rsidR="00317F53" w:rsidRPr="00FE17B8" w:rsidRDefault="00317F53" w:rsidP="00095DCF">
            <w:pPr>
              <w:spacing w:line="480" w:lineRule="auto"/>
              <w:jc w:val="both"/>
              <w:rPr>
                <w:color w:val="00B050"/>
                <w:lang w:val="en-US"/>
              </w:rPr>
            </w:pPr>
            <w:r w:rsidRPr="00FE17B8">
              <w:rPr>
                <w:color w:val="00B050"/>
                <w:lang w:val="en-US"/>
              </w:rPr>
              <w:t>Metronidazole</w:t>
            </w:r>
          </w:p>
        </w:tc>
        <w:tc>
          <w:tcPr>
            <w:tcW w:w="1676" w:type="dxa"/>
          </w:tcPr>
          <w:p w14:paraId="42B3C886" w14:textId="77777777" w:rsidR="00317F53" w:rsidRPr="00FE17B8" w:rsidRDefault="00317F53" w:rsidP="00095DCF">
            <w:pPr>
              <w:spacing w:line="480" w:lineRule="auto"/>
              <w:jc w:val="both"/>
              <w:cnfStyle w:val="000000100000" w:firstRow="0" w:lastRow="0" w:firstColumn="0" w:lastColumn="0" w:oddVBand="0" w:evenVBand="0" w:oddHBand="1" w:evenHBand="0" w:firstRowFirstColumn="0" w:firstRowLastColumn="0" w:lastRowFirstColumn="0" w:lastRowLastColumn="0"/>
              <w:rPr>
                <w:color w:val="00B050"/>
                <w:lang w:val="en-US"/>
              </w:rPr>
            </w:pPr>
            <w:r w:rsidRPr="00FE17B8">
              <w:rPr>
                <w:color w:val="00B050"/>
                <w:lang w:val="en-US"/>
              </w:rPr>
              <w:t>Nitroimidazole</w:t>
            </w:r>
          </w:p>
        </w:tc>
        <w:tc>
          <w:tcPr>
            <w:tcW w:w="1672" w:type="dxa"/>
          </w:tcPr>
          <w:p w14:paraId="06208E6E" w14:textId="77777777" w:rsidR="00317F53" w:rsidRPr="00FE17B8" w:rsidRDefault="00317F53" w:rsidP="00095DCF">
            <w:pPr>
              <w:spacing w:line="480" w:lineRule="auto"/>
              <w:jc w:val="both"/>
              <w:cnfStyle w:val="000000100000" w:firstRow="0" w:lastRow="0" w:firstColumn="0" w:lastColumn="0" w:oddVBand="0" w:evenVBand="0" w:oddHBand="1" w:evenHBand="0" w:firstRowFirstColumn="0" w:firstRowLastColumn="0" w:lastRowFirstColumn="0" w:lastRowLastColumn="0"/>
              <w:rPr>
                <w:color w:val="00B050"/>
                <w:lang w:val="en-US"/>
              </w:rPr>
            </w:pPr>
            <w:r w:rsidRPr="00FE17B8">
              <w:rPr>
                <w:color w:val="00B050"/>
                <w:lang w:val="en-US"/>
              </w:rPr>
              <w:t>P01AB01</w:t>
            </w:r>
          </w:p>
        </w:tc>
        <w:tc>
          <w:tcPr>
            <w:tcW w:w="1821" w:type="dxa"/>
          </w:tcPr>
          <w:p w14:paraId="2A04CBF5" w14:textId="77777777" w:rsidR="00317F53" w:rsidRPr="00FE17B8" w:rsidRDefault="00317F53" w:rsidP="00095DCF">
            <w:pPr>
              <w:spacing w:line="480" w:lineRule="auto"/>
              <w:jc w:val="both"/>
              <w:cnfStyle w:val="000000100000" w:firstRow="0" w:lastRow="0" w:firstColumn="0" w:lastColumn="0" w:oddVBand="0" w:evenVBand="0" w:oddHBand="1" w:evenHBand="0" w:firstRowFirstColumn="0" w:firstRowLastColumn="0" w:lastRowFirstColumn="0" w:lastRowLastColumn="0"/>
              <w:rPr>
                <w:color w:val="00B050"/>
                <w:lang w:val="en-US"/>
              </w:rPr>
            </w:pPr>
            <w:r w:rsidRPr="00FE17B8">
              <w:rPr>
                <w:color w:val="00B050"/>
                <w:lang w:val="en-US"/>
              </w:rPr>
              <w:t>Access</w:t>
            </w:r>
          </w:p>
        </w:tc>
        <w:tc>
          <w:tcPr>
            <w:tcW w:w="1509" w:type="dxa"/>
          </w:tcPr>
          <w:p w14:paraId="1511401C" w14:textId="77777777" w:rsidR="00317F53" w:rsidRPr="00FE17B8" w:rsidRDefault="00317F53" w:rsidP="00095DCF">
            <w:pPr>
              <w:spacing w:line="480" w:lineRule="auto"/>
              <w:jc w:val="both"/>
              <w:cnfStyle w:val="000000100000" w:firstRow="0" w:lastRow="0" w:firstColumn="0" w:lastColumn="0" w:oddVBand="0" w:evenVBand="0" w:oddHBand="1" w:evenHBand="0" w:firstRowFirstColumn="0" w:firstRowLastColumn="0" w:lastRowFirstColumn="0" w:lastRowLastColumn="0"/>
              <w:rPr>
                <w:color w:val="00B050"/>
                <w:lang w:val="en-US"/>
              </w:rPr>
            </w:pPr>
            <w:r w:rsidRPr="00FE17B8">
              <w:rPr>
                <w:color w:val="00B050"/>
                <w:lang w:val="en-US"/>
              </w:rPr>
              <w:t>1.9</w:t>
            </w:r>
          </w:p>
        </w:tc>
      </w:tr>
      <w:tr w:rsidR="00317F53" w14:paraId="65E3915E" w14:textId="77777777" w:rsidTr="00095DCF">
        <w:tc>
          <w:tcPr>
            <w:cnfStyle w:val="001000000000" w:firstRow="0" w:lastRow="0" w:firstColumn="1" w:lastColumn="0" w:oddVBand="0" w:evenVBand="0" w:oddHBand="0" w:evenHBand="0" w:firstRowFirstColumn="0" w:firstRowLastColumn="0" w:lastRowFirstColumn="0" w:lastRowLastColumn="0"/>
            <w:tcW w:w="2332" w:type="dxa"/>
          </w:tcPr>
          <w:p w14:paraId="7CC3D86D" w14:textId="77777777" w:rsidR="00317F53" w:rsidRPr="00FE17B8" w:rsidRDefault="00317F53" w:rsidP="00095DCF">
            <w:pPr>
              <w:spacing w:line="480" w:lineRule="auto"/>
              <w:jc w:val="both"/>
              <w:rPr>
                <w:color w:val="00B050"/>
                <w:lang w:val="en-US"/>
              </w:rPr>
            </w:pPr>
            <w:r w:rsidRPr="00FE17B8">
              <w:rPr>
                <w:color w:val="00B050"/>
                <w:lang w:val="en-US"/>
              </w:rPr>
              <w:t>Sulfamethoxazole/trimethoprim</w:t>
            </w:r>
          </w:p>
        </w:tc>
        <w:tc>
          <w:tcPr>
            <w:tcW w:w="1676" w:type="dxa"/>
          </w:tcPr>
          <w:p w14:paraId="0052C03E" w14:textId="77777777" w:rsidR="00317F53" w:rsidRPr="00FE17B8" w:rsidRDefault="00317F53" w:rsidP="00095DCF">
            <w:pPr>
              <w:spacing w:line="480" w:lineRule="auto"/>
              <w:jc w:val="both"/>
              <w:cnfStyle w:val="000000000000" w:firstRow="0" w:lastRow="0" w:firstColumn="0" w:lastColumn="0" w:oddVBand="0" w:evenVBand="0" w:oddHBand="0" w:evenHBand="0" w:firstRowFirstColumn="0" w:firstRowLastColumn="0" w:lastRowFirstColumn="0" w:lastRowLastColumn="0"/>
              <w:rPr>
                <w:color w:val="00B050"/>
                <w:lang w:val="en-US"/>
              </w:rPr>
            </w:pPr>
            <w:r w:rsidRPr="00FE17B8">
              <w:rPr>
                <w:color w:val="00B050"/>
                <w:lang w:val="en-US"/>
              </w:rPr>
              <w:t>Sulfonamide</w:t>
            </w:r>
          </w:p>
        </w:tc>
        <w:tc>
          <w:tcPr>
            <w:tcW w:w="1672" w:type="dxa"/>
          </w:tcPr>
          <w:p w14:paraId="01A5BAB5" w14:textId="77777777" w:rsidR="00317F53" w:rsidRPr="00FE17B8" w:rsidRDefault="00317F53" w:rsidP="00095DCF">
            <w:pPr>
              <w:spacing w:line="480" w:lineRule="auto"/>
              <w:jc w:val="both"/>
              <w:cnfStyle w:val="000000000000" w:firstRow="0" w:lastRow="0" w:firstColumn="0" w:lastColumn="0" w:oddVBand="0" w:evenVBand="0" w:oddHBand="0" w:evenHBand="0" w:firstRowFirstColumn="0" w:firstRowLastColumn="0" w:lastRowFirstColumn="0" w:lastRowLastColumn="0"/>
              <w:rPr>
                <w:color w:val="00B050"/>
                <w:lang w:val="en-US"/>
              </w:rPr>
            </w:pPr>
            <w:r w:rsidRPr="00FE17B8">
              <w:rPr>
                <w:color w:val="00B050"/>
                <w:lang w:val="en-US"/>
              </w:rPr>
              <w:t>J01EE01</w:t>
            </w:r>
          </w:p>
        </w:tc>
        <w:tc>
          <w:tcPr>
            <w:tcW w:w="1821" w:type="dxa"/>
          </w:tcPr>
          <w:p w14:paraId="4DF85D5D" w14:textId="77777777" w:rsidR="00317F53" w:rsidRPr="00FE17B8" w:rsidRDefault="00317F53" w:rsidP="00095DCF">
            <w:pPr>
              <w:spacing w:line="480" w:lineRule="auto"/>
              <w:jc w:val="both"/>
              <w:cnfStyle w:val="000000000000" w:firstRow="0" w:lastRow="0" w:firstColumn="0" w:lastColumn="0" w:oddVBand="0" w:evenVBand="0" w:oddHBand="0" w:evenHBand="0" w:firstRowFirstColumn="0" w:firstRowLastColumn="0" w:lastRowFirstColumn="0" w:lastRowLastColumn="0"/>
              <w:rPr>
                <w:color w:val="00B050"/>
                <w:lang w:val="en-US"/>
              </w:rPr>
            </w:pPr>
            <w:r w:rsidRPr="00FE17B8">
              <w:rPr>
                <w:color w:val="00B050"/>
                <w:lang w:val="en-US"/>
              </w:rPr>
              <w:t>Access</w:t>
            </w:r>
          </w:p>
        </w:tc>
        <w:tc>
          <w:tcPr>
            <w:tcW w:w="1509" w:type="dxa"/>
          </w:tcPr>
          <w:p w14:paraId="4C22960F" w14:textId="77777777" w:rsidR="00317F53" w:rsidRPr="00FE17B8" w:rsidRDefault="00317F53" w:rsidP="00095DCF">
            <w:pPr>
              <w:spacing w:line="480" w:lineRule="auto"/>
              <w:jc w:val="both"/>
              <w:cnfStyle w:val="000000000000" w:firstRow="0" w:lastRow="0" w:firstColumn="0" w:lastColumn="0" w:oddVBand="0" w:evenVBand="0" w:oddHBand="0" w:evenHBand="0" w:firstRowFirstColumn="0" w:firstRowLastColumn="0" w:lastRowFirstColumn="0" w:lastRowLastColumn="0"/>
              <w:rPr>
                <w:color w:val="00B050"/>
                <w:lang w:val="en-US"/>
              </w:rPr>
            </w:pPr>
            <w:r w:rsidRPr="00FE17B8">
              <w:rPr>
                <w:color w:val="00B050"/>
                <w:lang w:val="en-US"/>
              </w:rPr>
              <w:t>7.8</w:t>
            </w:r>
          </w:p>
        </w:tc>
      </w:tr>
    </w:tbl>
    <w:p w14:paraId="664CADC5" w14:textId="77777777" w:rsidR="00317F53" w:rsidRDefault="00317F53" w:rsidP="00317F53">
      <w:pPr>
        <w:spacing w:line="480" w:lineRule="auto"/>
        <w:jc w:val="both"/>
        <w:rPr>
          <w:lang w:val="en-US"/>
        </w:rPr>
      </w:pPr>
      <w:r>
        <w:rPr>
          <w:lang w:val="en-US"/>
        </w:rPr>
        <w:t>ATC stands for Anatomical Therapeutic Chemical</w:t>
      </w:r>
    </w:p>
    <w:p w14:paraId="6A0B61F4" w14:textId="264CEDEB" w:rsidR="007435EC" w:rsidRDefault="007435EC" w:rsidP="007435EC">
      <w:pPr>
        <w:spacing w:line="480" w:lineRule="auto"/>
        <w:jc w:val="both"/>
        <w:rPr>
          <w:lang w:val="en-US"/>
        </w:rPr>
      </w:pPr>
    </w:p>
    <w:p w14:paraId="4F6379B3" w14:textId="50E07595" w:rsidR="00317F53" w:rsidRDefault="00317F53" w:rsidP="00F97A9A">
      <w:pPr>
        <w:spacing w:line="480" w:lineRule="auto"/>
        <w:jc w:val="both"/>
        <w:rPr>
          <w:lang w:val="en-US"/>
        </w:rPr>
      </w:pPr>
    </w:p>
    <w:p w14:paraId="4E0BC2F9" w14:textId="3443AF3D" w:rsidR="00B67129" w:rsidRDefault="00B67129" w:rsidP="00F97A9A">
      <w:pPr>
        <w:spacing w:line="480" w:lineRule="auto"/>
        <w:jc w:val="both"/>
        <w:rPr>
          <w:lang w:val="en-US"/>
        </w:rPr>
      </w:pPr>
    </w:p>
    <w:p w14:paraId="23A67667" w14:textId="44190C95" w:rsidR="00B67129" w:rsidRDefault="00B67129" w:rsidP="00F97A9A">
      <w:pPr>
        <w:spacing w:line="480" w:lineRule="auto"/>
        <w:jc w:val="both"/>
        <w:rPr>
          <w:lang w:val="en-US"/>
        </w:rPr>
      </w:pPr>
    </w:p>
    <w:p w14:paraId="10048EB1" w14:textId="19E2D89F" w:rsidR="00B67129" w:rsidRDefault="00B67129" w:rsidP="00F97A9A">
      <w:pPr>
        <w:spacing w:line="480" w:lineRule="auto"/>
        <w:jc w:val="both"/>
        <w:rPr>
          <w:lang w:val="en-US"/>
        </w:rPr>
      </w:pPr>
    </w:p>
    <w:p w14:paraId="2E9D07B5" w14:textId="77777777" w:rsidR="00B67129" w:rsidRDefault="00B67129" w:rsidP="00F97A9A">
      <w:pPr>
        <w:spacing w:line="480" w:lineRule="auto"/>
        <w:jc w:val="both"/>
        <w:rPr>
          <w:lang w:val="en-US"/>
        </w:rPr>
      </w:pPr>
    </w:p>
    <w:p w14:paraId="01E8E444" w14:textId="77777777" w:rsidR="00F97A9A" w:rsidRDefault="00F97A9A" w:rsidP="007435EC">
      <w:pPr>
        <w:spacing w:line="480" w:lineRule="auto"/>
        <w:jc w:val="both"/>
        <w:rPr>
          <w:b/>
          <w:bCs/>
          <w:lang w:val="en-US"/>
        </w:rPr>
      </w:pPr>
    </w:p>
    <w:p w14:paraId="63B95667" w14:textId="77777777" w:rsidR="00F97A9A" w:rsidRDefault="00F97A9A" w:rsidP="007435EC">
      <w:pPr>
        <w:spacing w:line="480" w:lineRule="auto"/>
        <w:jc w:val="both"/>
        <w:rPr>
          <w:b/>
          <w:bCs/>
          <w:lang w:val="en-US"/>
        </w:rPr>
      </w:pPr>
    </w:p>
    <w:p w14:paraId="73A2D039" w14:textId="77777777" w:rsidR="00F97A9A" w:rsidRDefault="00F97A9A" w:rsidP="007435EC">
      <w:pPr>
        <w:spacing w:line="480" w:lineRule="auto"/>
        <w:jc w:val="both"/>
        <w:rPr>
          <w:b/>
          <w:bCs/>
          <w:lang w:val="en-US"/>
        </w:rPr>
      </w:pPr>
    </w:p>
    <w:p w14:paraId="4F2139A4" w14:textId="77777777" w:rsidR="00F97A9A" w:rsidRDefault="00F97A9A" w:rsidP="007435EC">
      <w:pPr>
        <w:spacing w:line="480" w:lineRule="auto"/>
        <w:jc w:val="both"/>
        <w:rPr>
          <w:b/>
          <w:bCs/>
          <w:lang w:val="en-US"/>
        </w:rPr>
      </w:pPr>
    </w:p>
    <w:p w14:paraId="34E8D63A" w14:textId="77777777" w:rsidR="00F97A9A" w:rsidRDefault="00F97A9A" w:rsidP="007435EC">
      <w:pPr>
        <w:spacing w:line="480" w:lineRule="auto"/>
        <w:jc w:val="both"/>
        <w:rPr>
          <w:b/>
          <w:bCs/>
          <w:lang w:val="en-US"/>
        </w:rPr>
      </w:pPr>
    </w:p>
    <w:p w14:paraId="3BC36D0E" w14:textId="77777777" w:rsidR="00F97A9A" w:rsidRDefault="00F97A9A" w:rsidP="007435EC">
      <w:pPr>
        <w:spacing w:line="480" w:lineRule="auto"/>
        <w:jc w:val="both"/>
        <w:rPr>
          <w:b/>
          <w:bCs/>
          <w:lang w:val="en-US"/>
        </w:rPr>
      </w:pPr>
    </w:p>
    <w:p w14:paraId="2D740048" w14:textId="77777777" w:rsidR="00F97A9A" w:rsidRDefault="00F97A9A" w:rsidP="007435EC">
      <w:pPr>
        <w:spacing w:line="480" w:lineRule="auto"/>
        <w:jc w:val="both"/>
        <w:rPr>
          <w:b/>
          <w:bCs/>
          <w:lang w:val="en-US"/>
        </w:rPr>
      </w:pPr>
    </w:p>
    <w:p w14:paraId="46773D2F" w14:textId="77777777" w:rsidR="00F97A9A" w:rsidRDefault="00F97A9A" w:rsidP="007435EC">
      <w:pPr>
        <w:spacing w:line="480" w:lineRule="auto"/>
        <w:jc w:val="both"/>
        <w:rPr>
          <w:b/>
          <w:bCs/>
          <w:lang w:val="en-US"/>
        </w:rPr>
      </w:pPr>
    </w:p>
    <w:p w14:paraId="42C748BE" w14:textId="77777777" w:rsidR="00F97A9A" w:rsidRDefault="00F97A9A" w:rsidP="007435EC">
      <w:pPr>
        <w:spacing w:line="480" w:lineRule="auto"/>
        <w:jc w:val="both"/>
        <w:rPr>
          <w:b/>
          <w:bCs/>
          <w:lang w:val="en-US"/>
        </w:rPr>
      </w:pPr>
    </w:p>
    <w:p w14:paraId="610DACB0" w14:textId="77777777" w:rsidR="00F97A9A" w:rsidRDefault="00F97A9A" w:rsidP="007435EC">
      <w:pPr>
        <w:spacing w:line="480" w:lineRule="auto"/>
        <w:jc w:val="both"/>
        <w:rPr>
          <w:b/>
          <w:bCs/>
          <w:lang w:val="en-US"/>
        </w:rPr>
      </w:pPr>
    </w:p>
    <w:p w14:paraId="6FCE28F4" w14:textId="77777777" w:rsidR="00F97A9A" w:rsidRDefault="00F97A9A" w:rsidP="007435EC">
      <w:pPr>
        <w:spacing w:line="480" w:lineRule="auto"/>
        <w:jc w:val="both"/>
        <w:rPr>
          <w:b/>
          <w:bCs/>
          <w:lang w:val="en-US"/>
        </w:rPr>
      </w:pPr>
    </w:p>
    <w:p w14:paraId="2CC89EA6" w14:textId="77777777" w:rsidR="00F97A9A" w:rsidRDefault="00F97A9A" w:rsidP="007435EC">
      <w:pPr>
        <w:spacing w:line="480" w:lineRule="auto"/>
        <w:jc w:val="both"/>
        <w:rPr>
          <w:b/>
          <w:bCs/>
          <w:lang w:val="en-US"/>
        </w:rPr>
      </w:pPr>
    </w:p>
    <w:p w14:paraId="351210B7" w14:textId="77777777" w:rsidR="00F97A9A" w:rsidRDefault="00F97A9A" w:rsidP="007435EC">
      <w:pPr>
        <w:spacing w:line="480" w:lineRule="auto"/>
        <w:jc w:val="both"/>
        <w:rPr>
          <w:b/>
          <w:bCs/>
          <w:lang w:val="en-US"/>
        </w:rPr>
      </w:pPr>
    </w:p>
    <w:p w14:paraId="54FF0B27" w14:textId="7B84D0DD" w:rsidR="00CF7E35" w:rsidRDefault="00CF7E35" w:rsidP="00F97A9A">
      <w:pPr>
        <w:rPr>
          <w:b/>
          <w:bCs/>
          <w:lang w:val="en-US"/>
        </w:rPr>
      </w:pPr>
    </w:p>
    <w:p w14:paraId="2498B79C" w14:textId="77777777" w:rsidR="00CF7E35" w:rsidRPr="00297E5F" w:rsidRDefault="00CF7E35">
      <w:pPr>
        <w:rPr>
          <w:lang w:val="en-US"/>
        </w:rPr>
      </w:pPr>
    </w:p>
    <w:p w14:paraId="7FCB3026" w14:textId="7545816F" w:rsidR="00676045" w:rsidRDefault="003E0729">
      <w:pPr>
        <w:rPr>
          <w:b/>
          <w:bCs/>
          <w:lang w:val="en-US"/>
        </w:rPr>
      </w:pPr>
      <w:r>
        <w:rPr>
          <w:b/>
          <w:bCs/>
          <w:lang w:val="en-US"/>
        </w:rPr>
        <w:t xml:space="preserve">Statistical analysis </w:t>
      </w:r>
    </w:p>
    <w:p w14:paraId="7EE486F7" w14:textId="6B8489B3" w:rsidR="00670F0E" w:rsidRDefault="00670F0E">
      <w:pPr>
        <w:rPr>
          <w:b/>
          <w:bCs/>
          <w:lang w:val="en-US"/>
        </w:rPr>
      </w:pPr>
    </w:p>
    <w:p w14:paraId="705B5BD2" w14:textId="77777777" w:rsidR="00CF7E35" w:rsidRDefault="00CF7E35">
      <w:pPr>
        <w:rPr>
          <w:b/>
          <w:bCs/>
          <w:lang w:val="en-US"/>
        </w:rPr>
      </w:pPr>
    </w:p>
    <w:p w14:paraId="3AB5F4BF" w14:textId="6B1DC6AA" w:rsidR="00670F0E" w:rsidRDefault="001D580C">
      <w:pPr>
        <w:rPr>
          <w:b/>
          <w:bCs/>
          <w:lang w:val="en-US"/>
        </w:rPr>
      </w:pPr>
      <w:r>
        <w:rPr>
          <w:b/>
          <w:bCs/>
          <w:lang w:val="en-US"/>
        </w:rPr>
        <w:t>Binary logistic regression model</w:t>
      </w:r>
    </w:p>
    <w:p w14:paraId="3FC86414" w14:textId="77777777" w:rsidR="001D580C" w:rsidRDefault="001D580C">
      <w:pPr>
        <w:rPr>
          <w:b/>
          <w:bCs/>
          <w:lang w:val="en-US"/>
        </w:rPr>
      </w:pPr>
    </w:p>
    <w:p w14:paraId="7B58279D" w14:textId="308BB349" w:rsidR="001D580C" w:rsidRDefault="001D580C" w:rsidP="001D580C">
      <w:pPr>
        <w:pStyle w:val="NormalWeb"/>
        <w:spacing w:before="0" w:beforeAutospacing="0" w:after="0" w:afterAutospacing="0" w:line="480" w:lineRule="auto"/>
        <w:jc w:val="both"/>
        <w:rPr>
          <w:color w:val="0E101A"/>
        </w:rPr>
      </w:pPr>
      <w:r>
        <w:rPr>
          <w:color w:val="0E101A"/>
        </w:rPr>
        <w:t xml:space="preserve">First, we </w:t>
      </w:r>
      <w:r>
        <w:rPr>
          <w:color w:val="0E101A"/>
          <w:lang w:val="en-US"/>
        </w:rPr>
        <w:t>estimated the unadjusted O</w:t>
      </w:r>
      <w:r w:rsidR="00F07B8D">
        <w:rPr>
          <w:color w:val="0E101A"/>
          <w:lang w:val="en-US"/>
        </w:rPr>
        <w:t xml:space="preserve">dds </w:t>
      </w:r>
      <w:r>
        <w:rPr>
          <w:color w:val="0E101A"/>
          <w:lang w:val="en-US"/>
        </w:rPr>
        <w:t>R</w:t>
      </w:r>
      <w:r w:rsidR="00F07B8D">
        <w:rPr>
          <w:color w:val="0E101A"/>
          <w:lang w:val="en-US"/>
        </w:rPr>
        <w:t>atio</w:t>
      </w:r>
      <w:r w:rsidR="00AF5340">
        <w:rPr>
          <w:color w:val="0E101A"/>
          <w:lang w:val="en-US"/>
        </w:rPr>
        <w:t xml:space="preserve"> (OR)</w:t>
      </w:r>
      <w:r>
        <w:rPr>
          <w:color w:val="0E101A"/>
          <w:lang w:val="en-US"/>
        </w:rPr>
        <w:t xml:space="preserve"> for inappropriate antibiotic prescription by comparing several covariates and tested them with Fisher’s Exact Probability test and Likelihood ratio Chi-Square. </w:t>
      </w:r>
      <w:r>
        <w:rPr>
          <w:color w:val="0E101A"/>
        </w:rPr>
        <w:t xml:space="preserve">Then, we conducted a </w:t>
      </w:r>
      <w:r>
        <w:rPr>
          <w:color w:val="0E101A"/>
          <w:lang w:val="en-US"/>
        </w:rPr>
        <w:t xml:space="preserve">backward </w:t>
      </w:r>
      <w:r w:rsidR="0079449F">
        <w:rPr>
          <w:color w:val="0E101A"/>
          <w:lang w:val="en-US"/>
        </w:rPr>
        <w:t>s</w:t>
      </w:r>
      <w:r>
        <w:rPr>
          <w:color w:val="0E101A"/>
          <w:lang w:val="en-US"/>
        </w:rPr>
        <w:t xml:space="preserve">tepwise </w:t>
      </w:r>
      <w:r>
        <w:rPr>
          <w:color w:val="0E101A"/>
        </w:rPr>
        <w:t xml:space="preserve">logistic regression </w:t>
      </w:r>
      <w:r>
        <w:rPr>
          <w:color w:val="0E101A"/>
          <w:lang w:val="en-US"/>
        </w:rPr>
        <w:t xml:space="preserve"> by a likelihood-ratio test, including all covariates in the initial model and </w:t>
      </w:r>
      <w:r w:rsidR="0079449F">
        <w:rPr>
          <w:color w:val="0E101A"/>
          <w:lang w:val="en-US"/>
        </w:rPr>
        <w:t>sequential</w:t>
      </w:r>
      <w:r>
        <w:rPr>
          <w:color w:val="0E101A"/>
          <w:lang w:val="en-US"/>
        </w:rPr>
        <w:t xml:space="preserve"> </w:t>
      </w:r>
      <w:r w:rsidR="0079449F">
        <w:rPr>
          <w:color w:val="0E101A"/>
          <w:lang w:val="en-US"/>
        </w:rPr>
        <w:t>subtracting</w:t>
      </w:r>
      <w:r>
        <w:rPr>
          <w:color w:val="0E101A"/>
          <w:lang w:val="en-US"/>
        </w:rPr>
        <w:t xml:space="preserve"> the covariates that </w:t>
      </w:r>
      <w:r w:rsidR="0079449F">
        <w:rPr>
          <w:color w:val="0E101A"/>
          <w:lang w:val="en-US"/>
        </w:rPr>
        <w:t xml:space="preserve">did not </w:t>
      </w:r>
      <w:r>
        <w:rPr>
          <w:color w:val="0E101A"/>
          <w:lang w:val="en-US"/>
        </w:rPr>
        <w:t xml:space="preserve"> aggregate </w:t>
      </w:r>
      <w:r w:rsidR="0079449F">
        <w:rPr>
          <w:color w:val="0E101A"/>
          <w:lang w:val="en-US"/>
        </w:rPr>
        <w:t xml:space="preserve">much for the overall </w:t>
      </w:r>
      <w:r>
        <w:rPr>
          <w:color w:val="0E101A"/>
        </w:rPr>
        <w:t xml:space="preserve">model </w:t>
      </w:r>
      <w:r w:rsidR="0079449F">
        <w:rPr>
          <w:color w:val="0E101A"/>
          <w:lang w:val="en-US"/>
        </w:rPr>
        <w:t xml:space="preserve">performance. Goodness-of-fit was tested with Chi-square and Hosmer and </w:t>
      </w:r>
      <w:proofErr w:type="spellStart"/>
      <w:r w:rsidR="0079449F">
        <w:rPr>
          <w:color w:val="0E101A"/>
          <w:lang w:val="en-US"/>
        </w:rPr>
        <w:t>Lemeshow</w:t>
      </w:r>
      <w:proofErr w:type="spellEnd"/>
      <w:r w:rsidR="0079449F">
        <w:rPr>
          <w:color w:val="0E101A"/>
          <w:lang w:val="en-US"/>
        </w:rPr>
        <w:t xml:space="preserve"> </w:t>
      </w:r>
      <w:r w:rsidR="00CF7E35">
        <w:rPr>
          <w:color w:val="0E101A"/>
          <w:lang w:val="en-US"/>
        </w:rPr>
        <w:t>tests</w:t>
      </w:r>
      <w:r w:rsidR="0079449F">
        <w:rPr>
          <w:color w:val="0E101A"/>
          <w:lang w:val="en-US"/>
        </w:rPr>
        <w:t xml:space="preserve">. We evaluated for evidence of collinearity among the predictors with Pearson correlation test, Tolerance and Variance inflation factor. </w:t>
      </w:r>
      <w:r>
        <w:rPr>
          <w:color w:val="0E101A"/>
        </w:rPr>
        <w:t>A 2-sided </w:t>
      </w:r>
      <w:r>
        <w:rPr>
          <w:rStyle w:val="Emphasis"/>
          <w:color w:val="0E101A"/>
        </w:rPr>
        <w:t>p-value</w:t>
      </w:r>
      <w:r>
        <w:rPr>
          <w:color w:val="0E101A"/>
        </w:rPr>
        <w:t> less than 0.05 was considered statistically significant.</w:t>
      </w:r>
    </w:p>
    <w:p w14:paraId="7FF4B54E" w14:textId="77777777" w:rsidR="001D580C" w:rsidRDefault="001D580C" w:rsidP="001D580C">
      <w:pPr>
        <w:pStyle w:val="NormalWeb"/>
        <w:spacing w:before="0" w:beforeAutospacing="0" w:after="0" w:afterAutospacing="0" w:line="480" w:lineRule="auto"/>
        <w:jc w:val="both"/>
        <w:rPr>
          <w:color w:val="0E101A"/>
        </w:rPr>
      </w:pPr>
      <w:r>
        <w:rPr>
          <w:color w:val="0E101A"/>
        </w:rPr>
        <w:t>All statistical analyses were performed using SPSS software, version 26 (IBM, Chicago, Illinois, USA) and Tableau Desktop, version 2020.4.2 (Tableau, Seattle, Washington, USA).</w:t>
      </w:r>
    </w:p>
    <w:p w14:paraId="256D5446" w14:textId="77777777" w:rsidR="001607D6" w:rsidRPr="001D580C" w:rsidRDefault="001607D6">
      <w:pPr>
        <w:rPr>
          <w:b/>
          <w:bCs/>
        </w:rPr>
      </w:pPr>
    </w:p>
    <w:p w14:paraId="3DC049B5" w14:textId="0C1611CA" w:rsidR="003E0729" w:rsidRDefault="001607D6">
      <w:pPr>
        <w:rPr>
          <w:b/>
          <w:bCs/>
          <w:lang w:val="en-US"/>
        </w:rPr>
      </w:pPr>
      <w:r>
        <w:rPr>
          <w:b/>
          <w:bCs/>
          <w:lang w:val="en-US"/>
        </w:rPr>
        <w:t>Poisson regression model</w:t>
      </w:r>
    </w:p>
    <w:p w14:paraId="706ED3DC" w14:textId="77777777" w:rsidR="001607D6" w:rsidRDefault="001607D6">
      <w:pPr>
        <w:rPr>
          <w:b/>
          <w:bCs/>
          <w:lang w:val="en-US"/>
        </w:rPr>
      </w:pPr>
    </w:p>
    <w:p w14:paraId="22B7B4EF" w14:textId="62FF87E2" w:rsidR="001B7DC2" w:rsidRDefault="003E0729" w:rsidP="008F6FAA">
      <w:pPr>
        <w:spacing w:line="480" w:lineRule="auto"/>
        <w:jc w:val="both"/>
        <w:rPr>
          <w:lang w:val="en-US"/>
        </w:rPr>
      </w:pPr>
      <w:r>
        <w:rPr>
          <w:lang w:val="en-US"/>
        </w:rPr>
        <w:t xml:space="preserve">A Poisson </w:t>
      </w:r>
      <w:r w:rsidR="007A101F">
        <w:rPr>
          <w:lang w:val="en-US"/>
        </w:rPr>
        <w:t>regression</w:t>
      </w:r>
      <w:r>
        <w:rPr>
          <w:lang w:val="en-US"/>
        </w:rPr>
        <w:t xml:space="preserve"> model of the number of antibiotic </w:t>
      </w:r>
      <w:r w:rsidR="007A101F">
        <w:rPr>
          <w:lang w:val="en-US"/>
        </w:rPr>
        <w:t>prescriptions</w:t>
      </w:r>
      <w:r>
        <w:rPr>
          <w:lang w:val="en-US"/>
        </w:rPr>
        <w:t xml:space="preserve"> over time was produced to obtain the incidence rate ratios (IRRs) and 95% </w:t>
      </w:r>
      <w:r w:rsidR="005F7F4A">
        <w:rPr>
          <w:lang w:val="en-US"/>
        </w:rPr>
        <w:t>confidence intervals (</w:t>
      </w:r>
      <w:r>
        <w:rPr>
          <w:lang w:val="en-US"/>
        </w:rPr>
        <w:t>CI</w:t>
      </w:r>
      <w:r w:rsidR="005F7F4A">
        <w:rPr>
          <w:lang w:val="en-US"/>
        </w:rPr>
        <w:t>)</w:t>
      </w:r>
      <w:r>
        <w:rPr>
          <w:lang w:val="en-US"/>
        </w:rPr>
        <w:t xml:space="preserve">. </w:t>
      </w:r>
      <w:r w:rsidR="005F7F4A">
        <w:rPr>
          <w:lang w:val="en-US"/>
        </w:rPr>
        <w:t>As t</w:t>
      </w:r>
      <w:r>
        <w:rPr>
          <w:lang w:val="en-US"/>
        </w:rPr>
        <w:t xml:space="preserve">he mean and variance of the </w:t>
      </w:r>
      <w:r w:rsidR="007A101F">
        <w:rPr>
          <w:lang w:val="en-US"/>
        </w:rPr>
        <w:t>dependent</w:t>
      </w:r>
      <w:r>
        <w:rPr>
          <w:lang w:val="en-US"/>
        </w:rPr>
        <w:t xml:space="preserve"> variable </w:t>
      </w:r>
      <w:r w:rsidR="007A101F">
        <w:rPr>
          <w:lang w:val="en-US"/>
        </w:rPr>
        <w:t>were</w:t>
      </w:r>
      <w:r>
        <w:rPr>
          <w:lang w:val="en-US"/>
        </w:rPr>
        <w:t xml:space="preserve"> equal</w:t>
      </w:r>
      <w:r w:rsidR="005F7F4A">
        <w:rPr>
          <w:lang w:val="en-US"/>
        </w:rPr>
        <w:t xml:space="preserve">, </w:t>
      </w:r>
      <w:r>
        <w:rPr>
          <w:lang w:val="en-US"/>
        </w:rPr>
        <w:t>Poisson regression</w:t>
      </w:r>
      <w:r w:rsidR="009351DD">
        <w:rPr>
          <w:lang w:val="en-US"/>
        </w:rPr>
        <w:t xml:space="preserve"> was deemed suitable</w:t>
      </w:r>
      <w:r>
        <w:rPr>
          <w:lang w:val="en-US"/>
        </w:rPr>
        <w:t xml:space="preserve">. We </w:t>
      </w:r>
      <w:r w:rsidR="007A101F">
        <w:rPr>
          <w:lang w:val="en-US"/>
        </w:rPr>
        <w:t>chose</w:t>
      </w:r>
      <w:r>
        <w:rPr>
          <w:lang w:val="en-US"/>
        </w:rPr>
        <w:t xml:space="preserve"> a </w:t>
      </w:r>
      <w:r w:rsidR="00434F48">
        <w:rPr>
          <w:lang w:val="en-US"/>
        </w:rPr>
        <w:t>backward</w:t>
      </w:r>
      <w:r>
        <w:rPr>
          <w:lang w:val="en-US"/>
        </w:rPr>
        <w:t xml:space="preserve"> selection </w:t>
      </w:r>
      <w:r w:rsidR="007A101F">
        <w:rPr>
          <w:lang w:val="en-US"/>
        </w:rPr>
        <w:t>algorithm</w:t>
      </w:r>
      <w:r w:rsidR="008A56AE">
        <w:rPr>
          <w:lang w:val="en-US"/>
        </w:rPr>
        <w:t xml:space="preserve"> given the same chance of all variable to enter in the model, without chosen a priori any factor to be included</w:t>
      </w:r>
      <w:r>
        <w:rPr>
          <w:lang w:val="en-US"/>
        </w:rPr>
        <w:t>.</w:t>
      </w:r>
      <w:r w:rsidR="002F73BB">
        <w:rPr>
          <w:lang w:val="en-US"/>
        </w:rPr>
        <w:t xml:space="preserve"> Then, covariates were tested for interaction and confounding effect.</w:t>
      </w:r>
      <w:r>
        <w:rPr>
          <w:lang w:val="en-US"/>
        </w:rPr>
        <w:t xml:space="preserve"> Goodness-of-</w:t>
      </w:r>
      <w:r w:rsidR="007A101F">
        <w:rPr>
          <w:lang w:val="en-US"/>
        </w:rPr>
        <w:t>fit for the</w:t>
      </w:r>
      <w:r w:rsidR="00B112FB">
        <w:rPr>
          <w:lang w:val="en-US"/>
        </w:rPr>
        <w:t xml:space="preserve"> final</w:t>
      </w:r>
      <w:r w:rsidR="007A101F">
        <w:rPr>
          <w:lang w:val="en-US"/>
        </w:rPr>
        <w:t xml:space="preserve"> model was tested with </w:t>
      </w:r>
      <w:r w:rsidR="00037EBF">
        <w:rPr>
          <w:lang w:val="en-US"/>
        </w:rPr>
        <w:t>d</w:t>
      </w:r>
      <w:r w:rsidR="007A101F">
        <w:rPr>
          <w:lang w:val="en-US"/>
        </w:rPr>
        <w:t>eviance, degree of freedom, Pearson Chi-Square, and Likelihood ratio Chi-Square. Statistical significance was declared at alpha</w:t>
      </w:r>
      <w:r w:rsidR="00F978B3">
        <w:rPr>
          <w:lang w:val="en-US"/>
        </w:rPr>
        <w:t xml:space="preserve"> equals </w:t>
      </w:r>
      <w:r w:rsidR="007A101F">
        <w:rPr>
          <w:lang w:val="en-US"/>
        </w:rPr>
        <w:t>0.05</w:t>
      </w:r>
      <w:r w:rsidR="00F978B3">
        <w:rPr>
          <w:lang w:val="en-US"/>
        </w:rPr>
        <w:t>.</w:t>
      </w:r>
    </w:p>
    <w:p w14:paraId="7CC59EE1" w14:textId="2E01EF9C" w:rsidR="00837063" w:rsidRPr="001B7DC2" w:rsidRDefault="001B7DC2" w:rsidP="008F6FAA">
      <w:pPr>
        <w:spacing w:line="480" w:lineRule="auto"/>
        <w:jc w:val="both"/>
        <w:rPr>
          <w:b/>
          <w:bCs/>
        </w:rPr>
      </w:pPr>
      <w:r w:rsidRPr="001B7DC2">
        <w:rPr>
          <w:b/>
          <w:bCs/>
        </w:rPr>
        <w:t xml:space="preserve">Trend </w:t>
      </w:r>
      <w:r w:rsidR="001607D6">
        <w:rPr>
          <w:b/>
          <w:bCs/>
          <w:lang w:val="en-US"/>
        </w:rPr>
        <w:t>l</w:t>
      </w:r>
      <w:r w:rsidRPr="001B7DC2">
        <w:rPr>
          <w:b/>
          <w:bCs/>
        </w:rPr>
        <w:t xml:space="preserve">ines </w:t>
      </w:r>
      <w:r w:rsidR="001607D6">
        <w:rPr>
          <w:b/>
          <w:bCs/>
          <w:lang w:val="en-US"/>
        </w:rPr>
        <w:t>m</w:t>
      </w:r>
      <w:r w:rsidRPr="001B7DC2">
        <w:rPr>
          <w:b/>
          <w:bCs/>
        </w:rPr>
        <w:t>odel</w:t>
      </w:r>
    </w:p>
    <w:p w14:paraId="57AC48F8" w14:textId="04514B33" w:rsidR="001B7DC2" w:rsidRPr="001B7DC2" w:rsidRDefault="00123F72" w:rsidP="008F6FAA">
      <w:pPr>
        <w:spacing w:line="480" w:lineRule="auto"/>
        <w:jc w:val="both"/>
      </w:pPr>
      <w:r>
        <w:rPr>
          <w:lang w:val="en-US"/>
        </w:rPr>
        <w:lastRenderedPageBreak/>
        <w:t xml:space="preserve">We estimated </w:t>
      </w:r>
      <w:r w:rsidR="00837063">
        <w:rPr>
          <w:lang w:val="en-US"/>
        </w:rPr>
        <w:t>a time</w:t>
      </w:r>
      <w:r w:rsidR="00F978B3">
        <w:rPr>
          <w:lang w:val="en-US"/>
        </w:rPr>
        <w:t>-</w:t>
      </w:r>
      <w:r w:rsidR="00837063">
        <w:rPr>
          <w:lang w:val="en-US"/>
        </w:rPr>
        <w:t>series regression model</w:t>
      </w:r>
      <w:r>
        <w:rPr>
          <w:lang w:val="en-US"/>
        </w:rPr>
        <w:t xml:space="preserve"> to test whether a linear trend of total antibiotic prescription rate </w:t>
      </w:r>
      <w:r w:rsidR="008F6FAA">
        <w:rPr>
          <w:lang w:val="en-US"/>
        </w:rPr>
        <w:t>occurred</w:t>
      </w:r>
      <w:r>
        <w:rPr>
          <w:lang w:val="en-US"/>
        </w:rPr>
        <w:t xml:space="preserve"> throughout the time (in months). We began by creating a line chart of the time. Then, a regression model included the independent variable (time in months) and the dependent variable the number </w:t>
      </w:r>
      <w:r w:rsidR="00F978B3">
        <w:rPr>
          <w:lang w:val="en-US"/>
        </w:rPr>
        <w:t xml:space="preserve">of </w:t>
      </w:r>
      <w:r>
        <w:rPr>
          <w:lang w:val="en-US"/>
        </w:rPr>
        <w:t xml:space="preserve">antibiotic </w:t>
      </w:r>
      <w:r w:rsidR="00221A06">
        <w:rPr>
          <w:lang w:val="en-US"/>
        </w:rPr>
        <w:t>prescriptions</w:t>
      </w:r>
      <w:r w:rsidR="00F978B3">
        <w:rPr>
          <w:lang w:val="en-US"/>
        </w:rPr>
        <w:t xml:space="preserve"> was </w:t>
      </w:r>
      <w:r w:rsidR="00221A06">
        <w:rPr>
          <w:lang w:val="en-US"/>
        </w:rPr>
        <w:t>calculated</w:t>
      </w:r>
      <w:r>
        <w:rPr>
          <w:lang w:val="en-US"/>
        </w:rPr>
        <w:t xml:space="preserve">. </w:t>
      </w:r>
      <w:r w:rsidR="001B7DC2" w:rsidRPr="001B7DC2">
        <w:t xml:space="preserve">The </w:t>
      </w:r>
      <w:r>
        <w:rPr>
          <w:lang w:val="en-US"/>
        </w:rPr>
        <w:t xml:space="preserve">coefficient of time </w:t>
      </w:r>
      <w:r w:rsidR="008F6FAA">
        <w:rPr>
          <w:lang w:val="en-US"/>
        </w:rPr>
        <w:t xml:space="preserve">for appropriate and inappropriate prescriptions </w:t>
      </w:r>
      <w:r w:rsidR="00B67129">
        <w:rPr>
          <w:lang w:val="en-US"/>
        </w:rPr>
        <w:t>was</w:t>
      </w:r>
      <w:r w:rsidR="008F6FAA">
        <w:rPr>
          <w:lang w:val="en-US"/>
        </w:rPr>
        <w:t xml:space="preserve"> equal to 0.03 (</w:t>
      </w:r>
      <w:r w:rsidR="008F6FAA" w:rsidRPr="00F978B3">
        <w:rPr>
          <w:i/>
          <w:iCs/>
          <w:lang w:val="en-US"/>
        </w:rPr>
        <w:t>p</w:t>
      </w:r>
      <w:r w:rsidR="008F6FAA">
        <w:rPr>
          <w:lang w:val="en-US"/>
        </w:rPr>
        <w:t>-value= 0.05) and 0.06 (</w:t>
      </w:r>
      <w:r w:rsidR="008F6FAA" w:rsidRPr="00F978B3">
        <w:rPr>
          <w:i/>
          <w:iCs/>
          <w:lang w:val="en-US"/>
        </w:rPr>
        <w:t>p</w:t>
      </w:r>
      <w:r w:rsidR="008F6FAA">
        <w:rPr>
          <w:lang w:val="en-US"/>
        </w:rPr>
        <w:t xml:space="preserve">-value = 0.05), respectively. </w:t>
      </w:r>
    </w:p>
    <w:p w14:paraId="077849C2" w14:textId="2F30467C" w:rsidR="001B7DC2" w:rsidRDefault="008F6FAA" w:rsidP="001B7DC2">
      <w:pPr>
        <w:jc w:val="both"/>
        <w:rPr>
          <w:lang w:val="en-US"/>
        </w:rPr>
      </w:pPr>
      <w:r>
        <w:rPr>
          <w:lang w:val="en-US"/>
        </w:rPr>
        <w:t>Regression Statistics for the linear trend model</w:t>
      </w:r>
    </w:p>
    <w:p w14:paraId="6A0CC368" w14:textId="77777777" w:rsidR="00F978B3" w:rsidRDefault="00F978B3" w:rsidP="001B7DC2">
      <w:pPr>
        <w:jc w:val="both"/>
        <w:rPr>
          <w:lang w:val="en-US"/>
        </w:rPr>
      </w:pPr>
    </w:p>
    <w:tbl>
      <w:tblPr>
        <w:tblStyle w:val="PlainTable4"/>
        <w:tblW w:w="0" w:type="auto"/>
        <w:tblLook w:val="04A0" w:firstRow="1" w:lastRow="0" w:firstColumn="1" w:lastColumn="0" w:noHBand="0" w:noVBand="1"/>
      </w:tblPr>
      <w:tblGrid>
        <w:gridCol w:w="4505"/>
        <w:gridCol w:w="4505"/>
      </w:tblGrid>
      <w:tr w:rsidR="008F6FAA" w14:paraId="383CF6FB" w14:textId="77777777" w:rsidTr="008F6F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2F131C99" w14:textId="672324C1" w:rsidR="008F6FAA" w:rsidRDefault="008F6FAA" w:rsidP="001B7DC2">
            <w:pPr>
              <w:jc w:val="both"/>
              <w:rPr>
                <w:lang w:val="en-US"/>
              </w:rPr>
            </w:pPr>
            <w:r>
              <w:rPr>
                <w:lang w:val="en-US"/>
              </w:rPr>
              <w:t>Number of modeled observations</w:t>
            </w:r>
          </w:p>
        </w:tc>
        <w:tc>
          <w:tcPr>
            <w:tcW w:w="4505" w:type="dxa"/>
          </w:tcPr>
          <w:p w14:paraId="0B3CD827" w14:textId="77313B81" w:rsidR="008F6FAA" w:rsidRPr="00F978B3" w:rsidRDefault="008F6FAA" w:rsidP="001B7DC2">
            <w:pPr>
              <w:jc w:val="both"/>
              <w:cnfStyle w:val="100000000000" w:firstRow="1" w:lastRow="0" w:firstColumn="0" w:lastColumn="0" w:oddVBand="0" w:evenVBand="0" w:oddHBand="0" w:evenHBand="0" w:firstRowFirstColumn="0" w:firstRowLastColumn="0" w:lastRowFirstColumn="0" w:lastRowLastColumn="0"/>
              <w:rPr>
                <w:b w:val="0"/>
                <w:bCs w:val="0"/>
                <w:lang w:val="en-US"/>
              </w:rPr>
            </w:pPr>
            <w:r w:rsidRPr="00F978B3">
              <w:rPr>
                <w:b w:val="0"/>
                <w:bCs w:val="0"/>
                <w:lang w:val="en-US"/>
              </w:rPr>
              <w:t>20</w:t>
            </w:r>
          </w:p>
        </w:tc>
      </w:tr>
      <w:tr w:rsidR="008F6FAA" w14:paraId="29D5438F" w14:textId="77777777" w:rsidTr="008F6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15DBD879" w14:textId="62280976" w:rsidR="008F6FAA" w:rsidRDefault="008F6FAA" w:rsidP="001B7DC2">
            <w:pPr>
              <w:jc w:val="both"/>
              <w:rPr>
                <w:lang w:val="en-US"/>
              </w:rPr>
            </w:pPr>
            <w:r>
              <w:rPr>
                <w:lang w:val="en-US"/>
              </w:rPr>
              <w:t>Model degrees of freedom</w:t>
            </w:r>
          </w:p>
        </w:tc>
        <w:tc>
          <w:tcPr>
            <w:tcW w:w="4505" w:type="dxa"/>
          </w:tcPr>
          <w:p w14:paraId="2E0C52E7" w14:textId="5FF20148" w:rsidR="008F6FAA" w:rsidRPr="00F978B3" w:rsidRDefault="008F6FAA" w:rsidP="001B7DC2">
            <w:pPr>
              <w:jc w:val="both"/>
              <w:cnfStyle w:val="000000100000" w:firstRow="0" w:lastRow="0" w:firstColumn="0" w:lastColumn="0" w:oddVBand="0" w:evenVBand="0" w:oddHBand="1" w:evenHBand="0" w:firstRowFirstColumn="0" w:firstRowLastColumn="0" w:lastRowFirstColumn="0" w:lastRowLastColumn="0"/>
              <w:rPr>
                <w:lang w:val="en-US"/>
              </w:rPr>
            </w:pPr>
            <w:r w:rsidRPr="00F978B3">
              <w:rPr>
                <w:lang w:val="en-US"/>
              </w:rPr>
              <w:t>4</w:t>
            </w:r>
          </w:p>
        </w:tc>
      </w:tr>
      <w:tr w:rsidR="008F6FAA" w14:paraId="5CC49954" w14:textId="77777777" w:rsidTr="008F6FAA">
        <w:tc>
          <w:tcPr>
            <w:cnfStyle w:val="001000000000" w:firstRow="0" w:lastRow="0" w:firstColumn="1" w:lastColumn="0" w:oddVBand="0" w:evenVBand="0" w:oddHBand="0" w:evenHBand="0" w:firstRowFirstColumn="0" w:firstRowLastColumn="0" w:lastRowFirstColumn="0" w:lastRowLastColumn="0"/>
            <w:tcW w:w="4505" w:type="dxa"/>
          </w:tcPr>
          <w:p w14:paraId="758D7E0B" w14:textId="2082E7F7" w:rsidR="008F6FAA" w:rsidRDefault="008F6FAA" w:rsidP="001B7DC2">
            <w:pPr>
              <w:jc w:val="both"/>
              <w:rPr>
                <w:lang w:val="en-US"/>
              </w:rPr>
            </w:pPr>
            <w:r>
              <w:rPr>
                <w:lang w:val="en-US"/>
              </w:rPr>
              <w:t>Residual degrees of freedom</w:t>
            </w:r>
          </w:p>
        </w:tc>
        <w:tc>
          <w:tcPr>
            <w:tcW w:w="4505" w:type="dxa"/>
          </w:tcPr>
          <w:p w14:paraId="50295592" w14:textId="622D7696" w:rsidR="008F6FAA" w:rsidRPr="00F978B3" w:rsidRDefault="008F6FAA" w:rsidP="001B7DC2">
            <w:pPr>
              <w:jc w:val="both"/>
              <w:cnfStyle w:val="000000000000" w:firstRow="0" w:lastRow="0" w:firstColumn="0" w:lastColumn="0" w:oddVBand="0" w:evenVBand="0" w:oddHBand="0" w:evenHBand="0" w:firstRowFirstColumn="0" w:firstRowLastColumn="0" w:lastRowFirstColumn="0" w:lastRowLastColumn="0"/>
              <w:rPr>
                <w:lang w:val="en-US"/>
              </w:rPr>
            </w:pPr>
            <w:r w:rsidRPr="00F978B3">
              <w:rPr>
                <w:lang w:val="en-US"/>
              </w:rPr>
              <w:t>16</w:t>
            </w:r>
          </w:p>
        </w:tc>
      </w:tr>
      <w:tr w:rsidR="008F6FAA" w14:paraId="561C682D" w14:textId="77777777" w:rsidTr="008F6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7D3B1CCE" w14:textId="704FC43D" w:rsidR="008F6FAA" w:rsidRDefault="008F6FAA" w:rsidP="001B7DC2">
            <w:pPr>
              <w:jc w:val="both"/>
              <w:rPr>
                <w:lang w:val="en-US"/>
              </w:rPr>
            </w:pPr>
            <w:r>
              <w:rPr>
                <w:lang w:val="en-US"/>
              </w:rPr>
              <w:t>SSE (sum squared error)</w:t>
            </w:r>
          </w:p>
        </w:tc>
        <w:tc>
          <w:tcPr>
            <w:tcW w:w="4505" w:type="dxa"/>
          </w:tcPr>
          <w:p w14:paraId="5FCCFD40" w14:textId="6815C5A9" w:rsidR="008F6FAA" w:rsidRPr="00F978B3" w:rsidRDefault="008F6FAA" w:rsidP="001B7DC2">
            <w:pPr>
              <w:jc w:val="both"/>
              <w:cnfStyle w:val="000000100000" w:firstRow="0" w:lastRow="0" w:firstColumn="0" w:lastColumn="0" w:oddVBand="0" w:evenVBand="0" w:oddHBand="1" w:evenHBand="0" w:firstRowFirstColumn="0" w:firstRowLastColumn="0" w:lastRowFirstColumn="0" w:lastRowLastColumn="0"/>
              <w:rPr>
                <w:lang w:val="en-US"/>
              </w:rPr>
            </w:pPr>
            <w:r w:rsidRPr="00F978B3">
              <w:rPr>
                <w:lang w:val="en-US"/>
              </w:rPr>
              <w:t>686.7</w:t>
            </w:r>
          </w:p>
        </w:tc>
      </w:tr>
      <w:tr w:rsidR="008F6FAA" w14:paraId="050E1B6B" w14:textId="77777777" w:rsidTr="008F6FAA">
        <w:tc>
          <w:tcPr>
            <w:cnfStyle w:val="001000000000" w:firstRow="0" w:lastRow="0" w:firstColumn="1" w:lastColumn="0" w:oddVBand="0" w:evenVBand="0" w:oddHBand="0" w:evenHBand="0" w:firstRowFirstColumn="0" w:firstRowLastColumn="0" w:lastRowFirstColumn="0" w:lastRowLastColumn="0"/>
            <w:tcW w:w="4505" w:type="dxa"/>
          </w:tcPr>
          <w:p w14:paraId="36F3C895" w14:textId="1740B90C" w:rsidR="008F6FAA" w:rsidRDefault="008F6FAA" w:rsidP="001B7DC2">
            <w:pPr>
              <w:jc w:val="both"/>
              <w:rPr>
                <w:lang w:val="en-US"/>
              </w:rPr>
            </w:pPr>
            <w:r>
              <w:rPr>
                <w:lang w:val="en-US"/>
              </w:rPr>
              <w:t>MSE (mean squared error)</w:t>
            </w:r>
          </w:p>
        </w:tc>
        <w:tc>
          <w:tcPr>
            <w:tcW w:w="4505" w:type="dxa"/>
          </w:tcPr>
          <w:p w14:paraId="4162C436" w14:textId="7BE7B667" w:rsidR="008F6FAA" w:rsidRPr="00F978B3" w:rsidRDefault="008F6FAA" w:rsidP="001B7DC2">
            <w:pPr>
              <w:jc w:val="both"/>
              <w:cnfStyle w:val="000000000000" w:firstRow="0" w:lastRow="0" w:firstColumn="0" w:lastColumn="0" w:oddVBand="0" w:evenVBand="0" w:oddHBand="0" w:evenHBand="0" w:firstRowFirstColumn="0" w:firstRowLastColumn="0" w:lastRowFirstColumn="0" w:lastRowLastColumn="0"/>
              <w:rPr>
                <w:lang w:val="en-US"/>
              </w:rPr>
            </w:pPr>
            <w:r w:rsidRPr="00F978B3">
              <w:rPr>
                <w:lang w:val="en-US"/>
              </w:rPr>
              <w:t>42.91</w:t>
            </w:r>
          </w:p>
        </w:tc>
      </w:tr>
      <w:tr w:rsidR="008F6FAA" w14:paraId="241CE1CF" w14:textId="77777777" w:rsidTr="008F6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6A8A8A3E" w14:textId="661EF518" w:rsidR="008F6FAA" w:rsidRDefault="008F6FAA" w:rsidP="001B7DC2">
            <w:pPr>
              <w:jc w:val="both"/>
              <w:rPr>
                <w:lang w:val="en-US"/>
              </w:rPr>
            </w:pPr>
            <w:r>
              <w:rPr>
                <w:lang w:val="en-US"/>
              </w:rPr>
              <w:t>R-Squared:</w:t>
            </w:r>
          </w:p>
        </w:tc>
        <w:tc>
          <w:tcPr>
            <w:tcW w:w="4505" w:type="dxa"/>
          </w:tcPr>
          <w:p w14:paraId="5FE660CF" w14:textId="26B789BF" w:rsidR="008F6FAA" w:rsidRPr="00F978B3" w:rsidRDefault="008F6FAA" w:rsidP="001B7DC2">
            <w:pPr>
              <w:jc w:val="both"/>
              <w:cnfStyle w:val="000000100000" w:firstRow="0" w:lastRow="0" w:firstColumn="0" w:lastColumn="0" w:oddVBand="0" w:evenVBand="0" w:oddHBand="1" w:evenHBand="0" w:firstRowFirstColumn="0" w:firstRowLastColumn="0" w:lastRowFirstColumn="0" w:lastRowLastColumn="0"/>
              <w:rPr>
                <w:lang w:val="en-US"/>
              </w:rPr>
            </w:pPr>
            <w:r w:rsidRPr="00F978B3">
              <w:rPr>
                <w:lang w:val="en-US"/>
              </w:rPr>
              <w:t>0.51</w:t>
            </w:r>
          </w:p>
        </w:tc>
      </w:tr>
      <w:tr w:rsidR="008F6FAA" w14:paraId="154D8542" w14:textId="77777777" w:rsidTr="008F6FAA">
        <w:tc>
          <w:tcPr>
            <w:cnfStyle w:val="001000000000" w:firstRow="0" w:lastRow="0" w:firstColumn="1" w:lastColumn="0" w:oddVBand="0" w:evenVBand="0" w:oddHBand="0" w:evenHBand="0" w:firstRowFirstColumn="0" w:firstRowLastColumn="0" w:lastRowFirstColumn="0" w:lastRowLastColumn="0"/>
            <w:tcW w:w="4505" w:type="dxa"/>
          </w:tcPr>
          <w:p w14:paraId="15AAC178" w14:textId="3A9DBEDD" w:rsidR="008F6FAA" w:rsidRDefault="008F6FAA" w:rsidP="001B7DC2">
            <w:pPr>
              <w:jc w:val="both"/>
              <w:rPr>
                <w:lang w:val="en-US"/>
              </w:rPr>
            </w:pPr>
            <w:r>
              <w:rPr>
                <w:lang w:val="en-US"/>
              </w:rPr>
              <w:t>Standard error</w:t>
            </w:r>
          </w:p>
        </w:tc>
        <w:tc>
          <w:tcPr>
            <w:tcW w:w="4505" w:type="dxa"/>
          </w:tcPr>
          <w:p w14:paraId="52CCC925" w14:textId="3D96F096" w:rsidR="008F6FAA" w:rsidRPr="00F978B3" w:rsidRDefault="008F6FAA" w:rsidP="001B7DC2">
            <w:pPr>
              <w:jc w:val="both"/>
              <w:cnfStyle w:val="000000000000" w:firstRow="0" w:lastRow="0" w:firstColumn="0" w:lastColumn="0" w:oddVBand="0" w:evenVBand="0" w:oddHBand="0" w:evenHBand="0" w:firstRowFirstColumn="0" w:firstRowLastColumn="0" w:lastRowFirstColumn="0" w:lastRowLastColumn="0"/>
              <w:rPr>
                <w:lang w:val="en-US"/>
              </w:rPr>
            </w:pPr>
            <w:r w:rsidRPr="00F978B3">
              <w:rPr>
                <w:lang w:val="en-US"/>
              </w:rPr>
              <w:t>6.55</w:t>
            </w:r>
          </w:p>
        </w:tc>
      </w:tr>
      <w:tr w:rsidR="008F6FAA" w14:paraId="1CB27E24" w14:textId="77777777" w:rsidTr="008F6F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5" w:type="dxa"/>
          </w:tcPr>
          <w:p w14:paraId="3E0F8BEF" w14:textId="30B3920C" w:rsidR="008F6FAA" w:rsidRDefault="008F6FAA" w:rsidP="001B7DC2">
            <w:pPr>
              <w:jc w:val="both"/>
              <w:rPr>
                <w:lang w:val="en-US"/>
              </w:rPr>
            </w:pPr>
            <w:r w:rsidRPr="008F6FAA">
              <w:rPr>
                <w:i/>
                <w:iCs/>
                <w:lang w:val="en-US"/>
              </w:rPr>
              <w:t>p</w:t>
            </w:r>
            <w:r>
              <w:rPr>
                <w:lang w:val="en-US"/>
              </w:rPr>
              <w:t>-value</w:t>
            </w:r>
          </w:p>
        </w:tc>
        <w:tc>
          <w:tcPr>
            <w:tcW w:w="4505" w:type="dxa"/>
          </w:tcPr>
          <w:p w14:paraId="757821B8" w14:textId="0AC178A6" w:rsidR="008F6FAA" w:rsidRPr="00F978B3" w:rsidRDefault="008F6FAA" w:rsidP="001B7DC2">
            <w:pPr>
              <w:jc w:val="both"/>
              <w:cnfStyle w:val="000000100000" w:firstRow="0" w:lastRow="0" w:firstColumn="0" w:lastColumn="0" w:oddVBand="0" w:evenVBand="0" w:oddHBand="1" w:evenHBand="0" w:firstRowFirstColumn="0" w:firstRowLastColumn="0" w:lastRowFirstColumn="0" w:lastRowLastColumn="0"/>
              <w:rPr>
                <w:lang w:val="en-US"/>
              </w:rPr>
            </w:pPr>
            <w:r w:rsidRPr="00F978B3">
              <w:rPr>
                <w:lang w:val="en-US"/>
              </w:rPr>
              <w:t>0.007</w:t>
            </w:r>
          </w:p>
        </w:tc>
      </w:tr>
    </w:tbl>
    <w:p w14:paraId="62164E01" w14:textId="31DC47F4" w:rsidR="007D1973" w:rsidRDefault="007D1973" w:rsidP="007A101F">
      <w:pPr>
        <w:jc w:val="both"/>
        <w:rPr>
          <w:lang w:val="en-US"/>
        </w:rPr>
      </w:pPr>
    </w:p>
    <w:p w14:paraId="6AC121D9" w14:textId="0E3C633E" w:rsidR="00446FFE" w:rsidRDefault="00446FFE" w:rsidP="007A101F">
      <w:pPr>
        <w:jc w:val="both"/>
        <w:rPr>
          <w:lang w:val="en-US"/>
        </w:rPr>
      </w:pPr>
    </w:p>
    <w:p w14:paraId="3DB7FA18" w14:textId="560249E0" w:rsidR="00446FFE" w:rsidRDefault="00446FFE" w:rsidP="007A101F">
      <w:pPr>
        <w:jc w:val="both"/>
        <w:rPr>
          <w:lang w:val="en-US"/>
        </w:rPr>
      </w:pPr>
    </w:p>
    <w:p w14:paraId="30D90A71" w14:textId="11725264" w:rsidR="00446FFE" w:rsidRDefault="00446FFE" w:rsidP="007A101F">
      <w:pPr>
        <w:jc w:val="both"/>
        <w:rPr>
          <w:lang w:val="en-US"/>
        </w:rPr>
      </w:pPr>
    </w:p>
    <w:p w14:paraId="69CF88CA" w14:textId="59BF8BA4" w:rsidR="00446FFE" w:rsidRDefault="00446FFE" w:rsidP="007A101F">
      <w:pPr>
        <w:jc w:val="both"/>
        <w:rPr>
          <w:lang w:val="en-US"/>
        </w:rPr>
      </w:pPr>
    </w:p>
    <w:p w14:paraId="245CFFC0" w14:textId="1ECC352E" w:rsidR="00446FFE" w:rsidRDefault="00446FFE" w:rsidP="007A101F">
      <w:pPr>
        <w:jc w:val="both"/>
        <w:rPr>
          <w:lang w:val="en-US"/>
        </w:rPr>
      </w:pPr>
    </w:p>
    <w:p w14:paraId="1B20E3AE" w14:textId="57CB4601" w:rsidR="00446FFE" w:rsidRDefault="00446FFE" w:rsidP="007A101F">
      <w:pPr>
        <w:jc w:val="both"/>
        <w:rPr>
          <w:lang w:val="en-US"/>
        </w:rPr>
      </w:pPr>
    </w:p>
    <w:p w14:paraId="2C496C41" w14:textId="17CAD5ED" w:rsidR="00446FFE" w:rsidRDefault="00446FFE" w:rsidP="007A101F">
      <w:pPr>
        <w:jc w:val="both"/>
        <w:rPr>
          <w:lang w:val="en-US"/>
        </w:rPr>
      </w:pPr>
    </w:p>
    <w:p w14:paraId="5B7DB68B" w14:textId="00D0DD59" w:rsidR="00446FFE" w:rsidRDefault="00446FFE" w:rsidP="007A101F">
      <w:pPr>
        <w:jc w:val="both"/>
        <w:rPr>
          <w:lang w:val="en-US"/>
        </w:rPr>
      </w:pPr>
    </w:p>
    <w:p w14:paraId="67C8538E" w14:textId="0B3A5F95" w:rsidR="00446FFE" w:rsidRDefault="00446FFE" w:rsidP="007A101F">
      <w:pPr>
        <w:jc w:val="both"/>
        <w:rPr>
          <w:lang w:val="en-US"/>
        </w:rPr>
      </w:pPr>
    </w:p>
    <w:p w14:paraId="597192C5" w14:textId="75187FE2" w:rsidR="00446FFE" w:rsidRDefault="00446FFE" w:rsidP="007A101F">
      <w:pPr>
        <w:jc w:val="both"/>
        <w:rPr>
          <w:lang w:val="en-US"/>
        </w:rPr>
      </w:pPr>
    </w:p>
    <w:p w14:paraId="47EEE5A8" w14:textId="32ED2EE1" w:rsidR="00446FFE" w:rsidRDefault="00446FFE" w:rsidP="007A101F">
      <w:pPr>
        <w:jc w:val="both"/>
        <w:rPr>
          <w:lang w:val="en-US"/>
        </w:rPr>
      </w:pPr>
    </w:p>
    <w:p w14:paraId="502C4734" w14:textId="4DB46B15" w:rsidR="00446FFE" w:rsidRDefault="00446FFE" w:rsidP="007A101F">
      <w:pPr>
        <w:jc w:val="both"/>
        <w:rPr>
          <w:lang w:val="en-US"/>
        </w:rPr>
      </w:pPr>
    </w:p>
    <w:p w14:paraId="1D7CF2A0" w14:textId="5D74B07A" w:rsidR="00446FFE" w:rsidRDefault="00446FFE" w:rsidP="007A101F">
      <w:pPr>
        <w:jc w:val="both"/>
        <w:rPr>
          <w:lang w:val="en-US"/>
        </w:rPr>
      </w:pPr>
    </w:p>
    <w:p w14:paraId="60A315AE" w14:textId="6B839A7C" w:rsidR="00446FFE" w:rsidRDefault="00446FFE" w:rsidP="007A101F">
      <w:pPr>
        <w:jc w:val="both"/>
        <w:rPr>
          <w:lang w:val="en-US"/>
        </w:rPr>
      </w:pPr>
    </w:p>
    <w:p w14:paraId="32CA84ED" w14:textId="1E5A57EF" w:rsidR="00446FFE" w:rsidRDefault="00446FFE" w:rsidP="007A101F">
      <w:pPr>
        <w:jc w:val="both"/>
        <w:rPr>
          <w:lang w:val="en-US"/>
        </w:rPr>
      </w:pPr>
    </w:p>
    <w:p w14:paraId="0AEC2B84" w14:textId="214E2991" w:rsidR="00446FFE" w:rsidRDefault="00446FFE" w:rsidP="007A101F">
      <w:pPr>
        <w:jc w:val="both"/>
        <w:rPr>
          <w:lang w:val="en-US"/>
        </w:rPr>
      </w:pPr>
    </w:p>
    <w:p w14:paraId="4E9D6582" w14:textId="074C1129" w:rsidR="00446FFE" w:rsidRDefault="00446FFE" w:rsidP="007A101F">
      <w:pPr>
        <w:jc w:val="both"/>
        <w:rPr>
          <w:lang w:val="en-US"/>
        </w:rPr>
      </w:pPr>
    </w:p>
    <w:p w14:paraId="0C3AF8B6" w14:textId="4D64150A" w:rsidR="00446FFE" w:rsidRDefault="00446FFE" w:rsidP="007A101F">
      <w:pPr>
        <w:jc w:val="both"/>
        <w:rPr>
          <w:lang w:val="en-US"/>
        </w:rPr>
      </w:pPr>
    </w:p>
    <w:p w14:paraId="1387FFF2" w14:textId="63729C30" w:rsidR="00446FFE" w:rsidRDefault="00446FFE" w:rsidP="007A101F">
      <w:pPr>
        <w:jc w:val="both"/>
        <w:rPr>
          <w:lang w:val="en-US"/>
        </w:rPr>
      </w:pPr>
    </w:p>
    <w:p w14:paraId="3EDEBCE6" w14:textId="020186C5" w:rsidR="00446FFE" w:rsidRDefault="00446FFE" w:rsidP="007A101F">
      <w:pPr>
        <w:jc w:val="both"/>
        <w:rPr>
          <w:lang w:val="en-US"/>
        </w:rPr>
      </w:pPr>
    </w:p>
    <w:p w14:paraId="0F9BE46C" w14:textId="77777777" w:rsidR="00446FFE" w:rsidRDefault="00446FFE" w:rsidP="007A101F">
      <w:pPr>
        <w:jc w:val="both"/>
        <w:rPr>
          <w:lang w:val="en-US"/>
        </w:rPr>
      </w:pPr>
    </w:p>
    <w:p w14:paraId="0CB85A1B" w14:textId="7372976D" w:rsidR="007D1973" w:rsidRDefault="007D1973" w:rsidP="007A101F">
      <w:pPr>
        <w:jc w:val="both"/>
        <w:rPr>
          <w:lang w:val="en-US"/>
        </w:rPr>
      </w:pPr>
    </w:p>
    <w:p w14:paraId="2A0F1BBA" w14:textId="77777777" w:rsidR="00CF7E35" w:rsidRDefault="00CF7E35" w:rsidP="007A101F">
      <w:pPr>
        <w:jc w:val="both"/>
        <w:rPr>
          <w:lang w:val="en-US"/>
        </w:rPr>
      </w:pPr>
    </w:p>
    <w:p w14:paraId="609FE7A0" w14:textId="77777777" w:rsidR="00AF5340" w:rsidRDefault="00AF5340">
      <w:pPr>
        <w:rPr>
          <w:lang w:val="en-US"/>
        </w:rPr>
      </w:pPr>
    </w:p>
    <w:p w14:paraId="35ADE664" w14:textId="0A476238" w:rsidR="004F7F53" w:rsidRDefault="004F7F53">
      <w:pPr>
        <w:rPr>
          <w:lang w:val="en-US"/>
        </w:rPr>
      </w:pPr>
      <w:r>
        <w:rPr>
          <w:lang w:val="en-US"/>
        </w:rPr>
        <w:lastRenderedPageBreak/>
        <w:t xml:space="preserve">Supplementary Figure 1. </w:t>
      </w:r>
      <w:r w:rsidR="00F978B3">
        <w:rPr>
          <w:lang w:val="en-US"/>
        </w:rPr>
        <w:t>Percentage of total antibiotic use among non-severe febrile patients by spectrum of antibiotic activity</w:t>
      </w:r>
      <w:r w:rsidR="00B907D8">
        <w:rPr>
          <w:lang w:val="en-US"/>
        </w:rPr>
        <w:t xml:space="preserve"> </w:t>
      </w:r>
      <w:r w:rsidR="00F978B3">
        <w:rPr>
          <w:lang w:val="en-US"/>
        </w:rPr>
        <w:t>and appropriateness status, Rio de Janeiro, Brazil, October 2018-July 2019</w:t>
      </w:r>
    </w:p>
    <w:p w14:paraId="08F7E6CB" w14:textId="295D9D0A" w:rsidR="004F7F53" w:rsidRDefault="004F7F53">
      <w:pPr>
        <w:rPr>
          <w:lang w:val="en-US"/>
        </w:rPr>
      </w:pPr>
    </w:p>
    <w:p w14:paraId="075E5151" w14:textId="77777777" w:rsidR="004F7F53" w:rsidRDefault="004F7F53">
      <w:pPr>
        <w:rPr>
          <w:lang w:val="en-US"/>
        </w:rPr>
      </w:pPr>
    </w:p>
    <w:p w14:paraId="7222DEE1" w14:textId="10D83926" w:rsidR="004F7F53" w:rsidRDefault="004F7F53">
      <w:pPr>
        <w:rPr>
          <w:lang w:val="en-US"/>
        </w:rPr>
      </w:pPr>
      <w:r>
        <w:rPr>
          <w:noProof/>
          <w:lang w:val="en-US"/>
        </w:rPr>
        <w:drawing>
          <wp:inline distT="0" distB="0" distL="0" distR="0" wp14:anchorId="52151230" wp14:editId="47F0FCBD">
            <wp:extent cx="4324048" cy="37522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24048" cy="3752215"/>
                    </a:xfrm>
                    <a:prstGeom prst="rect">
                      <a:avLst/>
                    </a:prstGeom>
                  </pic:spPr>
                </pic:pic>
              </a:graphicData>
            </a:graphic>
          </wp:inline>
        </w:drawing>
      </w:r>
    </w:p>
    <w:p w14:paraId="66D08159" w14:textId="77777777" w:rsidR="004F7F53" w:rsidRDefault="004F7F53">
      <w:pPr>
        <w:rPr>
          <w:lang w:val="en-US"/>
        </w:rPr>
      </w:pPr>
    </w:p>
    <w:p w14:paraId="389EF38B" w14:textId="44F1F08A" w:rsidR="004F7F53" w:rsidRDefault="004F7F53">
      <w:pPr>
        <w:rPr>
          <w:lang w:val="en-US"/>
        </w:rPr>
      </w:pPr>
    </w:p>
    <w:p w14:paraId="10A5BE32" w14:textId="417E3265" w:rsidR="004F7F53" w:rsidRDefault="004F7F53">
      <w:pPr>
        <w:rPr>
          <w:lang w:val="en-US"/>
        </w:rPr>
      </w:pPr>
    </w:p>
    <w:p w14:paraId="2160294E" w14:textId="011D5C4C" w:rsidR="004F7F53" w:rsidRDefault="004F7F53">
      <w:pPr>
        <w:rPr>
          <w:lang w:val="en-US"/>
        </w:rPr>
      </w:pPr>
    </w:p>
    <w:p w14:paraId="5E6A839C" w14:textId="3747D3C3" w:rsidR="004F7F53" w:rsidRDefault="004F7F53">
      <w:pPr>
        <w:rPr>
          <w:lang w:val="en-US"/>
        </w:rPr>
      </w:pPr>
    </w:p>
    <w:p w14:paraId="5993A7D8" w14:textId="109AF8AA" w:rsidR="004F7F53" w:rsidRDefault="004F7F53">
      <w:pPr>
        <w:rPr>
          <w:lang w:val="en-US"/>
        </w:rPr>
      </w:pPr>
    </w:p>
    <w:p w14:paraId="24425A84" w14:textId="20973BBE" w:rsidR="004F7F53" w:rsidRDefault="004F7F53">
      <w:pPr>
        <w:rPr>
          <w:lang w:val="en-US"/>
        </w:rPr>
      </w:pPr>
    </w:p>
    <w:p w14:paraId="64DBADEE" w14:textId="0246DFA2" w:rsidR="004F7F53" w:rsidRDefault="004F7F53">
      <w:pPr>
        <w:rPr>
          <w:lang w:val="en-US"/>
        </w:rPr>
      </w:pPr>
    </w:p>
    <w:p w14:paraId="73FDEFC3" w14:textId="6FE40898" w:rsidR="004F7F53" w:rsidRDefault="004F7F53">
      <w:pPr>
        <w:rPr>
          <w:lang w:val="en-US"/>
        </w:rPr>
      </w:pPr>
    </w:p>
    <w:p w14:paraId="1A2AB09F" w14:textId="72C691E9" w:rsidR="004F7F53" w:rsidRDefault="004F7F53">
      <w:pPr>
        <w:rPr>
          <w:lang w:val="en-US"/>
        </w:rPr>
      </w:pPr>
    </w:p>
    <w:p w14:paraId="46D882CB" w14:textId="7B1E75FE" w:rsidR="004F7F53" w:rsidRDefault="004F7F53">
      <w:pPr>
        <w:rPr>
          <w:lang w:val="en-US"/>
        </w:rPr>
      </w:pPr>
    </w:p>
    <w:p w14:paraId="5AA17FB7" w14:textId="00AD85CC" w:rsidR="004F7F53" w:rsidRDefault="004F7F53">
      <w:pPr>
        <w:rPr>
          <w:lang w:val="en-US"/>
        </w:rPr>
      </w:pPr>
    </w:p>
    <w:p w14:paraId="1BF28F52" w14:textId="4370F6B6" w:rsidR="004F7F53" w:rsidRDefault="004F7F53">
      <w:pPr>
        <w:rPr>
          <w:lang w:val="en-US"/>
        </w:rPr>
      </w:pPr>
    </w:p>
    <w:p w14:paraId="5FB572C1" w14:textId="4F0034F9" w:rsidR="004F7F53" w:rsidRDefault="004F7F53">
      <w:pPr>
        <w:rPr>
          <w:lang w:val="en-US"/>
        </w:rPr>
      </w:pPr>
    </w:p>
    <w:p w14:paraId="55FD0CA6" w14:textId="67DB0E20" w:rsidR="004F7F53" w:rsidRDefault="004F7F53">
      <w:pPr>
        <w:rPr>
          <w:lang w:val="en-US"/>
        </w:rPr>
      </w:pPr>
    </w:p>
    <w:p w14:paraId="59B9C8F3" w14:textId="475EFEA0" w:rsidR="004F7F53" w:rsidRDefault="004F7F53">
      <w:pPr>
        <w:rPr>
          <w:lang w:val="en-US"/>
        </w:rPr>
      </w:pPr>
    </w:p>
    <w:p w14:paraId="225B0CA1" w14:textId="1A00416D" w:rsidR="004F7F53" w:rsidRDefault="004F7F53">
      <w:pPr>
        <w:rPr>
          <w:lang w:val="en-US"/>
        </w:rPr>
      </w:pPr>
    </w:p>
    <w:p w14:paraId="48B6A5E0" w14:textId="22064B5B" w:rsidR="004F7F53" w:rsidRDefault="004F7F53">
      <w:pPr>
        <w:rPr>
          <w:lang w:val="en-US"/>
        </w:rPr>
      </w:pPr>
    </w:p>
    <w:p w14:paraId="6685B8C0" w14:textId="330D7DA9" w:rsidR="004F7F53" w:rsidRDefault="004F7F53">
      <w:pPr>
        <w:rPr>
          <w:lang w:val="en-US"/>
        </w:rPr>
      </w:pPr>
    </w:p>
    <w:p w14:paraId="38B4D6F1" w14:textId="77777777" w:rsidR="004F7F53" w:rsidRDefault="004F7F53">
      <w:pPr>
        <w:rPr>
          <w:lang w:val="en-US"/>
        </w:rPr>
      </w:pPr>
    </w:p>
    <w:p w14:paraId="2438E57B" w14:textId="35C856FB" w:rsidR="004F7F53" w:rsidRDefault="004F7F53">
      <w:pPr>
        <w:rPr>
          <w:lang w:val="en-US"/>
        </w:rPr>
      </w:pPr>
    </w:p>
    <w:p w14:paraId="29E6F372" w14:textId="77777777" w:rsidR="009A1826" w:rsidRDefault="009A1826">
      <w:pPr>
        <w:rPr>
          <w:lang w:val="en-US"/>
        </w:rPr>
      </w:pPr>
    </w:p>
    <w:p w14:paraId="1B075FD5" w14:textId="77777777" w:rsidR="00B907D8" w:rsidRDefault="00B907D8">
      <w:pPr>
        <w:rPr>
          <w:lang w:val="en-US"/>
        </w:rPr>
      </w:pPr>
    </w:p>
    <w:p w14:paraId="41754F7A" w14:textId="2FA19302" w:rsidR="002E5AC9" w:rsidRDefault="004F7F53">
      <w:pPr>
        <w:rPr>
          <w:lang w:val="en-US"/>
        </w:rPr>
      </w:pPr>
      <w:r>
        <w:rPr>
          <w:lang w:val="en-US"/>
        </w:rPr>
        <w:t xml:space="preserve">Supplementary Figure </w:t>
      </w:r>
      <w:r w:rsidR="00EE4CEA">
        <w:rPr>
          <w:lang w:val="en-US"/>
        </w:rPr>
        <w:t>2</w:t>
      </w:r>
      <w:r>
        <w:rPr>
          <w:lang w:val="en-US"/>
        </w:rPr>
        <w:t xml:space="preserve">. </w:t>
      </w:r>
      <w:r w:rsidR="00B907D8">
        <w:rPr>
          <w:lang w:val="en-US"/>
        </w:rPr>
        <w:t xml:space="preserve">Percentage of total antibiotic use among </w:t>
      </w:r>
      <w:r w:rsidR="005E63D4">
        <w:rPr>
          <w:lang w:val="en-US"/>
        </w:rPr>
        <w:t xml:space="preserve">non-severe febrile patients by </w:t>
      </w:r>
      <w:r w:rsidR="00D10022">
        <w:rPr>
          <w:lang w:val="en-US"/>
        </w:rPr>
        <w:t>WHO AWaRe classification, facility type, and appropriateness status</w:t>
      </w:r>
      <w:r w:rsidR="005E63D4">
        <w:rPr>
          <w:lang w:val="en-US"/>
        </w:rPr>
        <w:t>, Rio de Janeiro, Brazil, October 2018-July 2019</w:t>
      </w:r>
    </w:p>
    <w:p w14:paraId="08129E18" w14:textId="77777777" w:rsidR="002E5AC9" w:rsidRDefault="002E5AC9">
      <w:pPr>
        <w:rPr>
          <w:lang w:val="en-US"/>
        </w:rPr>
      </w:pPr>
    </w:p>
    <w:p w14:paraId="6D78E487" w14:textId="77777777" w:rsidR="002E5AC9" w:rsidRDefault="002E5AC9">
      <w:pPr>
        <w:rPr>
          <w:lang w:val="en-US"/>
        </w:rPr>
      </w:pPr>
    </w:p>
    <w:p w14:paraId="340762C5" w14:textId="00CA312D" w:rsidR="002E5AC9" w:rsidRDefault="005E63D4">
      <w:pPr>
        <w:rPr>
          <w:lang w:val="en-US"/>
        </w:rPr>
      </w:pPr>
      <w:r>
        <w:rPr>
          <w:noProof/>
          <w:lang w:val="en-US"/>
        </w:rPr>
        <w:drawing>
          <wp:inline distT="0" distB="0" distL="0" distR="0" wp14:anchorId="67CD2FC3" wp14:editId="393A8FA3">
            <wp:extent cx="5727700" cy="4962139"/>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4962139"/>
                    </a:xfrm>
                    <a:prstGeom prst="rect">
                      <a:avLst/>
                    </a:prstGeom>
                  </pic:spPr>
                </pic:pic>
              </a:graphicData>
            </a:graphic>
          </wp:inline>
        </w:drawing>
      </w:r>
    </w:p>
    <w:p w14:paraId="2FE8EF22" w14:textId="77777777" w:rsidR="002E5AC9" w:rsidRDefault="002E5AC9">
      <w:pPr>
        <w:rPr>
          <w:lang w:val="en-US"/>
        </w:rPr>
      </w:pPr>
    </w:p>
    <w:p w14:paraId="016B9F85" w14:textId="77777777" w:rsidR="002E5AC9" w:rsidRDefault="002E5AC9">
      <w:pPr>
        <w:rPr>
          <w:lang w:val="en-US"/>
        </w:rPr>
      </w:pPr>
    </w:p>
    <w:p w14:paraId="01D425A8" w14:textId="77777777" w:rsidR="002E5AC9" w:rsidRDefault="002E5AC9">
      <w:pPr>
        <w:rPr>
          <w:lang w:val="en-US"/>
        </w:rPr>
      </w:pPr>
    </w:p>
    <w:p w14:paraId="3E378A2B" w14:textId="77777777" w:rsidR="002E5AC9" w:rsidRDefault="002E5AC9">
      <w:pPr>
        <w:rPr>
          <w:lang w:val="en-US"/>
        </w:rPr>
      </w:pPr>
    </w:p>
    <w:p w14:paraId="1E1C40EA" w14:textId="77777777" w:rsidR="002E5AC9" w:rsidRDefault="002E5AC9">
      <w:pPr>
        <w:rPr>
          <w:lang w:val="en-US"/>
        </w:rPr>
      </w:pPr>
    </w:p>
    <w:p w14:paraId="52A69338" w14:textId="77777777" w:rsidR="002E5AC9" w:rsidRDefault="002E5AC9">
      <w:pPr>
        <w:rPr>
          <w:lang w:val="en-US"/>
        </w:rPr>
      </w:pPr>
    </w:p>
    <w:p w14:paraId="23EB5DC9" w14:textId="77777777" w:rsidR="002E5AC9" w:rsidRDefault="002E5AC9">
      <w:pPr>
        <w:rPr>
          <w:lang w:val="en-US"/>
        </w:rPr>
      </w:pPr>
    </w:p>
    <w:p w14:paraId="31155460" w14:textId="77777777" w:rsidR="002E5AC9" w:rsidRDefault="002E5AC9">
      <w:pPr>
        <w:rPr>
          <w:lang w:val="en-US"/>
        </w:rPr>
      </w:pPr>
    </w:p>
    <w:p w14:paraId="73CEFD1D" w14:textId="77777777" w:rsidR="002E5AC9" w:rsidRDefault="002E5AC9">
      <w:pPr>
        <w:rPr>
          <w:lang w:val="en-US"/>
        </w:rPr>
      </w:pPr>
    </w:p>
    <w:p w14:paraId="059178E0" w14:textId="77777777" w:rsidR="002E5AC9" w:rsidRDefault="002E5AC9">
      <w:pPr>
        <w:rPr>
          <w:lang w:val="en-US"/>
        </w:rPr>
      </w:pPr>
    </w:p>
    <w:p w14:paraId="26594391" w14:textId="77777777" w:rsidR="002E5AC9" w:rsidRDefault="002E5AC9">
      <w:pPr>
        <w:rPr>
          <w:lang w:val="en-US"/>
        </w:rPr>
      </w:pPr>
    </w:p>
    <w:p w14:paraId="15D0B42D" w14:textId="77777777" w:rsidR="002E5AC9" w:rsidRDefault="002E5AC9">
      <w:pPr>
        <w:rPr>
          <w:lang w:val="en-US"/>
        </w:rPr>
      </w:pPr>
    </w:p>
    <w:p w14:paraId="46C2D4F2" w14:textId="0B944436" w:rsidR="004F7F53" w:rsidRDefault="004F7F53">
      <w:pPr>
        <w:rPr>
          <w:lang w:val="en-US"/>
        </w:rPr>
      </w:pPr>
    </w:p>
    <w:p w14:paraId="52097B7F" w14:textId="77777777" w:rsidR="00B81374" w:rsidRDefault="00B81374">
      <w:pPr>
        <w:rPr>
          <w:lang w:val="en-US"/>
        </w:rPr>
      </w:pPr>
    </w:p>
    <w:p w14:paraId="00DC3CAD" w14:textId="3E2D4E24" w:rsidR="004F7F53" w:rsidRDefault="004F7F53">
      <w:pPr>
        <w:rPr>
          <w:lang w:val="en-US"/>
        </w:rPr>
      </w:pPr>
      <w:r>
        <w:rPr>
          <w:lang w:val="en-US"/>
        </w:rPr>
        <w:lastRenderedPageBreak/>
        <w:t xml:space="preserve">Supplementary Figure </w:t>
      </w:r>
      <w:r w:rsidR="00EE4CEA">
        <w:rPr>
          <w:lang w:val="en-US"/>
        </w:rPr>
        <w:t>3</w:t>
      </w:r>
      <w:r>
        <w:rPr>
          <w:lang w:val="en-US"/>
        </w:rPr>
        <w:t xml:space="preserve">. </w:t>
      </w:r>
      <w:r w:rsidR="00B81374">
        <w:rPr>
          <w:lang w:val="en-US"/>
        </w:rPr>
        <w:t>Distribution of antibiotic prescription according to the reason why antibiotic prescription was considered inappropriate among non-severe febrile patients, Rio de Janeiro, October 2018-July 2019</w:t>
      </w:r>
    </w:p>
    <w:p w14:paraId="3EEFE89E" w14:textId="77777777" w:rsidR="004F7F53" w:rsidRDefault="004F7F53">
      <w:pPr>
        <w:rPr>
          <w:lang w:val="en-US"/>
        </w:rPr>
      </w:pPr>
    </w:p>
    <w:p w14:paraId="0225CEAA" w14:textId="77777777" w:rsidR="004F7F53" w:rsidRDefault="004F7F53">
      <w:pPr>
        <w:rPr>
          <w:lang w:val="en-US"/>
        </w:rPr>
      </w:pPr>
    </w:p>
    <w:p w14:paraId="5969A829" w14:textId="7F760A20" w:rsidR="004F7F53" w:rsidRDefault="004F7F53">
      <w:pPr>
        <w:rPr>
          <w:lang w:val="en-US"/>
        </w:rPr>
      </w:pPr>
      <w:r>
        <w:rPr>
          <w:noProof/>
          <w:lang w:val="en-US"/>
        </w:rPr>
        <w:drawing>
          <wp:inline distT="0" distB="0" distL="0" distR="0" wp14:anchorId="6E6F5A92" wp14:editId="74D55555">
            <wp:extent cx="5561130" cy="4961890"/>
            <wp:effectExtent l="0" t="0" r="190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61130" cy="4961890"/>
                    </a:xfrm>
                    <a:prstGeom prst="rect">
                      <a:avLst/>
                    </a:prstGeom>
                  </pic:spPr>
                </pic:pic>
              </a:graphicData>
            </a:graphic>
          </wp:inline>
        </w:drawing>
      </w:r>
      <w:r>
        <w:rPr>
          <w:lang w:val="en-US"/>
        </w:rPr>
        <w:t xml:space="preserve"> </w:t>
      </w:r>
    </w:p>
    <w:p w14:paraId="52BCC991" w14:textId="2F8DA967" w:rsidR="004F7F53" w:rsidRDefault="004F7F53">
      <w:pPr>
        <w:rPr>
          <w:lang w:val="en-US"/>
        </w:rPr>
      </w:pPr>
    </w:p>
    <w:p w14:paraId="68A89335" w14:textId="26243A56" w:rsidR="004F7F53" w:rsidRDefault="004F7F53">
      <w:pPr>
        <w:rPr>
          <w:lang w:val="en-US"/>
        </w:rPr>
      </w:pPr>
    </w:p>
    <w:p w14:paraId="56DEC62A" w14:textId="3B6519B1" w:rsidR="004F7F53" w:rsidRDefault="004F7F53">
      <w:pPr>
        <w:rPr>
          <w:lang w:val="en-US"/>
        </w:rPr>
      </w:pPr>
    </w:p>
    <w:p w14:paraId="30976C60" w14:textId="3C2566E2" w:rsidR="004F7F53" w:rsidRDefault="004F7F53">
      <w:pPr>
        <w:rPr>
          <w:lang w:val="en-US"/>
        </w:rPr>
      </w:pPr>
    </w:p>
    <w:p w14:paraId="01E8B4F0" w14:textId="5771FD94" w:rsidR="004F7F53" w:rsidRDefault="004F7F53">
      <w:pPr>
        <w:rPr>
          <w:lang w:val="en-US"/>
        </w:rPr>
      </w:pPr>
    </w:p>
    <w:p w14:paraId="4B19FEEB" w14:textId="3F555A48" w:rsidR="004F7F53" w:rsidRDefault="004F7F53">
      <w:pPr>
        <w:rPr>
          <w:lang w:val="en-US"/>
        </w:rPr>
      </w:pPr>
    </w:p>
    <w:p w14:paraId="48755EFD" w14:textId="59C9D9CA" w:rsidR="004F7F53" w:rsidRDefault="004F7F53">
      <w:pPr>
        <w:rPr>
          <w:lang w:val="en-US"/>
        </w:rPr>
      </w:pPr>
    </w:p>
    <w:p w14:paraId="4D467735" w14:textId="1F24F5B5" w:rsidR="007435EC" w:rsidRPr="007435EC" w:rsidRDefault="007435EC" w:rsidP="00810B33">
      <w:pPr>
        <w:rPr>
          <w:lang w:val="en-US"/>
        </w:rPr>
      </w:pPr>
    </w:p>
    <w:sectPr w:rsidR="007435EC" w:rsidRPr="007435EC" w:rsidSect="00316D27">
      <w:footerReference w:type="even" r:id="rId10"/>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36C50" w14:textId="77777777" w:rsidR="003F50EB" w:rsidRDefault="003F50EB" w:rsidP="004F7F53">
      <w:r>
        <w:separator/>
      </w:r>
    </w:p>
  </w:endnote>
  <w:endnote w:type="continuationSeparator" w:id="0">
    <w:p w14:paraId="2BC1CD2E" w14:textId="77777777" w:rsidR="003F50EB" w:rsidRDefault="003F50EB" w:rsidP="004F7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83101422"/>
      <w:docPartObj>
        <w:docPartGallery w:val="Page Numbers (Bottom of Page)"/>
        <w:docPartUnique/>
      </w:docPartObj>
    </w:sdtPr>
    <w:sdtContent>
      <w:p w14:paraId="1A7BF7A4" w14:textId="1D62DBC4" w:rsidR="00B1294C" w:rsidRDefault="00B1294C" w:rsidP="00B716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278DE9" w14:textId="77777777" w:rsidR="00B1294C" w:rsidRDefault="00B1294C" w:rsidP="004F7F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64613873"/>
      <w:docPartObj>
        <w:docPartGallery w:val="Page Numbers (Bottom of Page)"/>
        <w:docPartUnique/>
      </w:docPartObj>
    </w:sdtPr>
    <w:sdtContent>
      <w:p w14:paraId="72D4F677" w14:textId="10DD7ADF" w:rsidR="00B1294C" w:rsidRDefault="00B1294C" w:rsidP="00B716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0FFDD2F" w14:textId="77777777" w:rsidR="00B1294C" w:rsidRDefault="00B1294C" w:rsidP="004F7F5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5C3C8" w14:textId="77777777" w:rsidR="003F50EB" w:rsidRDefault="003F50EB" w:rsidP="004F7F53">
      <w:r>
        <w:separator/>
      </w:r>
    </w:p>
  </w:footnote>
  <w:footnote w:type="continuationSeparator" w:id="0">
    <w:p w14:paraId="28AC0BF2" w14:textId="77777777" w:rsidR="003F50EB" w:rsidRDefault="003F50EB" w:rsidP="004F7F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E5C3A"/>
    <w:multiLevelType w:val="hybridMultilevel"/>
    <w:tmpl w:val="EC10D028"/>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139A2"/>
    <w:multiLevelType w:val="hybridMultilevel"/>
    <w:tmpl w:val="8F842E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10B15F2"/>
    <w:multiLevelType w:val="hybridMultilevel"/>
    <w:tmpl w:val="F0627720"/>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D872F0"/>
    <w:multiLevelType w:val="hybridMultilevel"/>
    <w:tmpl w:val="4A82BF66"/>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06FD6"/>
    <w:multiLevelType w:val="hybridMultilevel"/>
    <w:tmpl w:val="590A4EDC"/>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0411B9"/>
    <w:multiLevelType w:val="hybridMultilevel"/>
    <w:tmpl w:val="D346A426"/>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C415A1"/>
    <w:multiLevelType w:val="hybridMultilevel"/>
    <w:tmpl w:val="FA7ABF72"/>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61F4A"/>
    <w:multiLevelType w:val="hybridMultilevel"/>
    <w:tmpl w:val="43382D66"/>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892D79"/>
    <w:multiLevelType w:val="hybridMultilevel"/>
    <w:tmpl w:val="741CF9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4981EAC"/>
    <w:multiLevelType w:val="hybridMultilevel"/>
    <w:tmpl w:val="ABD6AF48"/>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7E0EB4"/>
    <w:multiLevelType w:val="hybridMultilevel"/>
    <w:tmpl w:val="9B2E9BD4"/>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DE3120"/>
    <w:multiLevelType w:val="hybridMultilevel"/>
    <w:tmpl w:val="BDEA4FD6"/>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6A651D"/>
    <w:multiLevelType w:val="hybridMultilevel"/>
    <w:tmpl w:val="59207F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3324386"/>
    <w:multiLevelType w:val="hybridMultilevel"/>
    <w:tmpl w:val="799CD190"/>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C67E4A"/>
    <w:multiLevelType w:val="hybridMultilevel"/>
    <w:tmpl w:val="36749176"/>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CC75E3"/>
    <w:multiLevelType w:val="hybridMultilevel"/>
    <w:tmpl w:val="D200E0DA"/>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8054FF"/>
    <w:multiLevelType w:val="hybridMultilevel"/>
    <w:tmpl w:val="12EAE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2948B0"/>
    <w:multiLevelType w:val="hybridMultilevel"/>
    <w:tmpl w:val="A4E4291A"/>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5A3291"/>
    <w:multiLevelType w:val="hybridMultilevel"/>
    <w:tmpl w:val="507055EA"/>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6D2878"/>
    <w:multiLevelType w:val="hybridMultilevel"/>
    <w:tmpl w:val="16F070F8"/>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5159518">
    <w:abstractNumId w:val="12"/>
  </w:num>
  <w:num w:numId="2" w16cid:durableId="1900819898">
    <w:abstractNumId w:val="1"/>
  </w:num>
  <w:num w:numId="3" w16cid:durableId="283774297">
    <w:abstractNumId w:val="3"/>
  </w:num>
  <w:num w:numId="4" w16cid:durableId="601381022">
    <w:abstractNumId w:val="5"/>
  </w:num>
  <w:num w:numId="5" w16cid:durableId="793787188">
    <w:abstractNumId w:val="15"/>
  </w:num>
  <w:num w:numId="6" w16cid:durableId="490951647">
    <w:abstractNumId w:val="6"/>
  </w:num>
  <w:num w:numId="7" w16cid:durableId="2143037115">
    <w:abstractNumId w:val="2"/>
  </w:num>
  <w:num w:numId="8" w16cid:durableId="599797941">
    <w:abstractNumId w:val="19"/>
  </w:num>
  <w:num w:numId="9" w16cid:durableId="1710300096">
    <w:abstractNumId w:val="17"/>
  </w:num>
  <w:num w:numId="10" w16cid:durableId="126050871">
    <w:abstractNumId w:val="14"/>
  </w:num>
  <w:num w:numId="11" w16cid:durableId="666978181">
    <w:abstractNumId w:val="7"/>
  </w:num>
  <w:num w:numId="12" w16cid:durableId="1240138832">
    <w:abstractNumId w:val="9"/>
  </w:num>
  <w:num w:numId="13" w16cid:durableId="966937392">
    <w:abstractNumId w:val="18"/>
  </w:num>
  <w:num w:numId="14" w16cid:durableId="1059087380">
    <w:abstractNumId w:val="4"/>
  </w:num>
  <w:num w:numId="15" w16cid:durableId="1771587821">
    <w:abstractNumId w:val="13"/>
  </w:num>
  <w:num w:numId="16" w16cid:durableId="356809989">
    <w:abstractNumId w:val="10"/>
  </w:num>
  <w:num w:numId="17" w16cid:durableId="1591963541">
    <w:abstractNumId w:val="0"/>
  </w:num>
  <w:num w:numId="18" w16cid:durableId="1094010545">
    <w:abstractNumId w:val="11"/>
  </w:num>
  <w:num w:numId="19" w16cid:durableId="1645307118">
    <w:abstractNumId w:val="8"/>
  </w:num>
  <w:num w:numId="20" w16cid:durableId="10689182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5EC"/>
    <w:rsid w:val="00002E1B"/>
    <w:rsid w:val="00015BB1"/>
    <w:rsid w:val="0003248A"/>
    <w:rsid w:val="00037EBF"/>
    <w:rsid w:val="00037F21"/>
    <w:rsid w:val="00064E8B"/>
    <w:rsid w:val="00080E19"/>
    <w:rsid w:val="00085937"/>
    <w:rsid w:val="00085CD8"/>
    <w:rsid w:val="0009340C"/>
    <w:rsid w:val="00095DCF"/>
    <w:rsid w:val="000A3AB3"/>
    <w:rsid w:val="000C7248"/>
    <w:rsid w:val="000F3AC0"/>
    <w:rsid w:val="00123F72"/>
    <w:rsid w:val="001257ED"/>
    <w:rsid w:val="00126EEB"/>
    <w:rsid w:val="001607D6"/>
    <w:rsid w:val="0018518C"/>
    <w:rsid w:val="001975F7"/>
    <w:rsid w:val="001B7DC2"/>
    <w:rsid w:val="001D580C"/>
    <w:rsid w:val="00221A06"/>
    <w:rsid w:val="002317B0"/>
    <w:rsid w:val="00283B46"/>
    <w:rsid w:val="00284A5C"/>
    <w:rsid w:val="00297E5F"/>
    <w:rsid w:val="002D6297"/>
    <w:rsid w:val="002D73FC"/>
    <w:rsid w:val="002E5AC9"/>
    <w:rsid w:val="002F1098"/>
    <w:rsid w:val="002F73BB"/>
    <w:rsid w:val="00312DF1"/>
    <w:rsid w:val="00316D27"/>
    <w:rsid w:val="00317F53"/>
    <w:rsid w:val="0033692B"/>
    <w:rsid w:val="00350013"/>
    <w:rsid w:val="003550D9"/>
    <w:rsid w:val="003635FC"/>
    <w:rsid w:val="00364339"/>
    <w:rsid w:val="00372519"/>
    <w:rsid w:val="00376211"/>
    <w:rsid w:val="003A498D"/>
    <w:rsid w:val="003D5779"/>
    <w:rsid w:val="003E0729"/>
    <w:rsid w:val="003E0866"/>
    <w:rsid w:val="003E346F"/>
    <w:rsid w:val="003F50EB"/>
    <w:rsid w:val="00434F48"/>
    <w:rsid w:val="00446FFE"/>
    <w:rsid w:val="004503DD"/>
    <w:rsid w:val="004508A6"/>
    <w:rsid w:val="00453E47"/>
    <w:rsid w:val="004659F5"/>
    <w:rsid w:val="00472F54"/>
    <w:rsid w:val="004D5D1A"/>
    <w:rsid w:val="004F7F53"/>
    <w:rsid w:val="00572155"/>
    <w:rsid w:val="005A1699"/>
    <w:rsid w:val="005C7139"/>
    <w:rsid w:val="005D28A6"/>
    <w:rsid w:val="005E5D4A"/>
    <w:rsid w:val="005E63D4"/>
    <w:rsid w:val="005F285F"/>
    <w:rsid w:val="005F7F4A"/>
    <w:rsid w:val="006032F5"/>
    <w:rsid w:val="006370D5"/>
    <w:rsid w:val="00642D9E"/>
    <w:rsid w:val="00642EBF"/>
    <w:rsid w:val="00655457"/>
    <w:rsid w:val="00670F0E"/>
    <w:rsid w:val="00676045"/>
    <w:rsid w:val="00695E29"/>
    <w:rsid w:val="006C3E67"/>
    <w:rsid w:val="006F1E8A"/>
    <w:rsid w:val="00731074"/>
    <w:rsid w:val="007435EC"/>
    <w:rsid w:val="00746F6A"/>
    <w:rsid w:val="007510BC"/>
    <w:rsid w:val="007650F1"/>
    <w:rsid w:val="007662B6"/>
    <w:rsid w:val="0079449F"/>
    <w:rsid w:val="007A101F"/>
    <w:rsid w:val="007B6A33"/>
    <w:rsid w:val="007D1583"/>
    <w:rsid w:val="007D1973"/>
    <w:rsid w:val="007E641B"/>
    <w:rsid w:val="007F6196"/>
    <w:rsid w:val="00810B33"/>
    <w:rsid w:val="008344C1"/>
    <w:rsid w:val="00837063"/>
    <w:rsid w:val="00855960"/>
    <w:rsid w:val="00857232"/>
    <w:rsid w:val="00863713"/>
    <w:rsid w:val="008943E3"/>
    <w:rsid w:val="008A56AE"/>
    <w:rsid w:val="008B5795"/>
    <w:rsid w:val="008E732D"/>
    <w:rsid w:val="008F6FAA"/>
    <w:rsid w:val="008F7734"/>
    <w:rsid w:val="009012A1"/>
    <w:rsid w:val="00914703"/>
    <w:rsid w:val="009260FE"/>
    <w:rsid w:val="009351DD"/>
    <w:rsid w:val="00946D51"/>
    <w:rsid w:val="00965130"/>
    <w:rsid w:val="00987821"/>
    <w:rsid w:val="009A1826"/>
    <w:rsid w:val="009F3CE2"/>
    <w:rsid w:val="00A10FE5"/>
    <w:rsid w:val="00A131F7"/>
    <w:rsid w:val="00A21024"/>
    <w:rsid w:val="00A30403"/>
    <w:rsid w:val="00A35121"/>
    <w:rsid w:val="00A579C5"/>
    <w:rsid w:val="00A604D5"/>
    <w:rsid w:val="00A8787E"/>
    <w:rsid w:val="00AD1FDE"/>
    <w:rsid w:val="00AD4DE2"/>
    <w:rsid w:val="00AD7A7B"/>
    <w:rsid w:val="00AF5340"/>
    <w:rsid w:val="00B02A35"/>
    <w:rsid w:val="00B05307"/>
    <w:rsid w:val="00B103C8"/>
    <w:rsid w:val="00B112FB"/>
    <w:rsid w:val="00B1294C"/>
    <w:rsid w:val="00B2073D"/>
    <w:rsid w:val="00B23398"/>
    <w:rsid w:val="00B67129"/>
    <w:rsid w:val="00B67630"/>
    <w:rsid w:val="00B71689"/>
    <w:rsid w:val="00B81374"/>
    <w:rsid w:val="00B820F9"/>
    <w:rsid w:val="00B907D8"/>
    <w:rsid w:val="00B9516F"/>
    <w:rsid w:val="00BA13A4"/>
    <w:rsid w:val="00BA47BF"/>
    <w:rsid w:val="00BF6B74"/>
    <w:rsid w:val="00C01730"/>
    <w:rsid w:val="00C23847"/>
    <w:rsid w:val="00C23F28"/>
    <w:rsid w:val="00C36A52"/>
    <w:rsid w:val="00C469B9"/>
    <w:rsid w:val="00C54C8B"/>
    <w:rsid w:val="00C6090C"/>
    <w:rsid w:val="00CA7199"/>
    <w:rsid w:val="00CB7255"/>
    <w:rsid w:val="00CC60C1"/>
    <w:rsid w:val="00CE131F"/>
    <w:rsid w:val="00CF20CC"/>
    <w:rsid w:val="00CF7E35"/>
    <w:rsid w:val="00D10022"/>
    <w:rsid w:val="00D1237D"/>
    <w:rsid w:val="00D12F99"/>
    <w:rsid w:val="00D4784F"/>
    <w:rsid w:val="00D555A5"/>
    <w:rsid w:val="00DD5DF2"/>
    <w:rsid w:val="00DF3DAB"/>
    <w:rsid w:val="00E01A7F"/>
    <w:rsid w:val="00E37812"/>
    <w:rsid w:val="00E62F53"/>
    <w:rsid w:val="00E72C53"/>
    <w:rsid w:val="00EB0C85"/>
    <w:rsid w:val="00EB61BB"/>
    <w:rsid w:val="00EC7962"/>
    <w:rsid w:val="00EE0CB3"/>
    <w:rsid w:val="00EE3584"/>
    <w:rsid w:val="00EE4CEA"/>
    <w:rsid w:val="00F03E85"/>
    <w:rsid w:val="00F07B8D"/>
    <w:rsid w:val="00F43F26"/>
    <w:rsid w:val="00F46C89"/>
    <w:rsid w:val="00F66419"/>
    <w:rsid w:val="00F674E3"/>
    <w:rsid w:val="00F978B3"/>
    <w:rsid w:val="00F97A9A"/>
    <w:rsid w:val="00FB5A56"/>
    <w:rsid w:val="00FD530A"/>
    <w:rsid w:val="00FE17B8"/>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decimalSymbol w:val="."/>
  <w:listSeparator w:val=","/>
  <w14:docId w14:val="30FB47A7"/>
  <w15:chartTrackingRefBased/>
  <w15:docId w15:val="{1EA342C7-A81B-BE45-A897-322D5C286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3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7435E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link w:val="ListParagraphChar"/>
    <w:uiPriority w:val="34"/>
    <w:qFormat/>
    <w:rsid w:val="00B9516F"/>
    <w:pPr>
      <w:spacing w:after="200" w:line="276" w:lineRule="auto"/>
      <w:ind w:left="720"/>
      <w:contextualSpacing/>
    </w:pPr>
    <w:rPr>
      <w:sz w:val="22"/>
      <w:szCs w:val="22"/>
      <w:lang w:val="nl-NL"/>
    </w:rPr>
  </w:style>
  <w:style w:type="table" w:customStyle="1" w:styleId="Grilledutableau1">
    <w:name w:val="Grille du tableau1"/>
    <w:basedOn w:val="TableNormal"/>
    <w:next w:val="TableGrid"/>
    <w:uiPriority w:val="59"/>
    <w:rsid w:val="00B9516F"/>
    <w:rPr>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9516F"/>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9516F"/>
    <w:rPr>
      <w:b/>
      <w:bCs/>
    </w:rPr>
  </w:style>
  <w:style w:type="table" w:styleId="PlainTable2">
    <w:name w:val="Plain Table 2"/>
    <w:basedOn w:val="TableNormal"/>
    <w:uiPriority w:val="42"/>
    <w:rsid w:val="00C469B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4F7F53"/>
    <w:pPr>
      <w:tabs>
        <w:tab w:val="center" w:pos="4680"/>
        <w:tab w:val="right" w:pos="9360"/>
      </w:tabs>
    </w:pPr>
  </w:style>
  <w:style w:type="character" w:customStyle="1" w:styleId="HeaderChar">
    <w:name w:val="Header Char"/>
    <w:basedOn w:val="DefaultParagraphFont"/>
    <w:link w:val="Header"/>
    <w:uiPriority w:val="99"/>
    <w:rsid w:val="004F7F53"/>
  </w:style>
  <w:style w:type="paragraph" w:styleId="Footer">
    <w:name w:val="footer"/>
    <w:basedOn w:val="Normal"/>
    <w:link w:val="FooterChar"/>
    <w:uiPriority w:val="99"/>
    <w:unhideWhenUsed/>
    <w:rsid w:val="004F7F53"/>
    <w:pPr>
      <w:tabs>
        <w:tab w:val="center" w:pos="4680"/>
        <w:tab w:val="right" w:pos="9360"/>
      </w:tabs>
    </w:pPr>
  </w:style>
  <w:style w:type="character" w:customStyle="1" w:styleId="FooterChar">
    <w:name w:val="Footer Char"/>
    <w:basedOn w:val="DefaultParagraphFont"/>
    <w:link w:val="Footer"/>
    <w:uiPriority w:val="99"/>
    <w:rsid w:val="004F7F53"/>
  </w:style>
  <w:style w:type="character" w:styleId="PageNumber">
    <w:name w:val="page number"/>
    <w:basedOn w:val="DefaultParagraphFont"/>
    <w:uiPriority w:val="99"/>
    <w:semiHidden/>
    <w:unhideWhenUsed/>
    <w:rsid w:val="004F7F53"/>
  </w:style>
  <w:style w:type="character" w:customStyle="1" w:styleId="ListParagraphChar">
    <w:name w:val="List Paragraph Char"/>
    <w:basedOn w:val="DefaultParagraphFont"/>
    <w:link w:val="ListParagraph"/>
    <w:uiPriority w:val="34"/>
    <w:locked/>
    <w:rsid w:val="001607D6"/>
    <w:rPr>
      <w:sz w:val="22"/>
      <w:szCs w:val="22"/>
      <w:lang w:val="nl-NL"/>
    </w:rPr>
  </w:style>
  <w:style w:type="character" w:styleId="Emphasis">
    <w:name w:val="Emphasis"/>
    <w:basedOn w:val="DefaultParagraphFont"/>
    <w:uiPriority w:val="20"/>
    <w:qFormat/>
    <w:rsid w:val="001D58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569939">
      <w:bodyDiv w:val="1"/>
      <w:marLeft w:val="0"/>
      <w:marRight w:val="0"/>
      <w:marTop w:val="0"/>
      <w:marBottom w:val="0"/>
      <w:divBdr>
        <w:top w:val="none" w:sz="0" w:space="0" w:color="auto"/>
        <w:left w:val="none" w:sz="0" w:space="0" w:color="auto"/>
        <w:bottom w:val="none" w:sz="0" w:space="0" w:color="auto"/>
        <w:right w:val="none" w:sz="0" w:space="0" w:color="auto"/>
      </w:divBdr>
    </w:div>
    <w:div w:id="187133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2289</Words>
  <Characters>13528</Characters>
  <Application>Microsoft Office Word</Application>
  <DocSecurity>0</DocSecurity>
  <Lines>365</Lines>
  <Paragraphs>147</Paragraphs>
  <ScaleCrop>false</ScaleCrop>
  <HeadingPairs>
    <vt:vector size="2" baseType="variant">
      <vt:variant>
        <vt:lpstr>Title</vt:lpstr>
      </vt:variant>
      <vt:variant>
        <vt:i4>1</vt:i4>
      </vt:variant>
    </vt:vector>
  </HeadingPairs>
  <TitlesOfParts>
    <vt:vector size="1" baseType="lpstr">
      <vt:lpstr/>
    </vt:vector>
  </TitlesOfParts>
  <Company>INI/Fiocruz</Company>
  <LinksUpToDate>false</LinksUpToDate>
  <CharactersWithSpaces>15670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Moreira</dc:creator>
  <cp:keywords/>
  <dc:description/>
  <cp:lastModifiedBy>jose moreira</cp:lastModifiedBy>
  <cp:revision>2</cp:revision>
  <dcterms:created xsi:type="dcterms:W3CDTF">2023-04-22T03:29:00Z</dcterms:created>
  <dcterms:modified xsi:type="dcterms:W3CDTF">2023-04-22T03:29:00Z</dcterms:modified>
</cp:coreProperties>
</file>