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C9EC4C" w14:textId="77777777" w:rsidR="00362416" w:rsidRDefault="00362416" w:rsidP="00362416">
      <w:pPr>
        <w:spacing w:line="480" w:lineRule="auto"/>
        <w:rPr>
          <w:rFonts w:ascii="Times New Roman" w:hAnsi="Times New Roman" w:cs="Times New Roman"/>
          <w:b/>
          <w:bCs/>
          <w:sz w:val="24"/>
        </w:rPr>
      </w:pPr>
      <w:r>
        <w:rPr>
          <w:rFonts w:ascii="Times New Roman" w:hAnsi="Times New Roman" w:cs="Times New Roman"/>
          <w:b/>
          <w:bCs/>
          <w:sz w:val="24"/>
        </w:rPr>
        <w:t xml:space="preserve">Appendix A: </w:t>
      </w:r>
    </w:p>
    <w:p w14:paraId="18115E87" w14:textId="0E7AF9E7" w:rsidR="00C83DDA" w:rsidRDefault="00362416" w:rsidP="00362416">
      <w:r>
        <w:rPr>
          <w:rFonts w:ascii="Times New Roman" w:hAnsi="Times New Roman" w:cs="Times New Roman"/>
          <w:sz w:val="24"/>
        </w:rPr>
        <w:t xml:space="preserve">For data wrangling and visualization, we used the </w:t>
      </w:r>
      <w:proofErr w:type="spellStart"/>
      <w:r>
        <w:rPr>
          <w:rFonts w:ascii="Times New Roman" w:hAnsi="Times New Roman" w:cs="Times New Roman"/>
          <w:sz w:val="24"/>
        </w:rPr>
        <w:t>tidyverse</w:t>
      </w:r>
      <w:proofErr w:type="spellEnd"/>
      <w:r>
        <w:rPr>
          <w:rFonts w:ascii="Times New Roman" w:hAnsi="Times New Roman" w:cs="Times New Roman"/>
          <w:sz w:val="24"/>
        </w:rPr>
        <w:t xml:space="preserve"> package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{"citationItems":[{"id":"ITEM-1","itemData":{"author":[{"dropping-particle":"","family":"Wickham","given":"Hadley","non-dropping-particle":"","parse-names":false,"suffix":""}],"id":"ITEM-1","issued":{"date-parts":[["2017"]]},"number":"R package version 1.2.1","title":"tidyverse: Easily Install and Load the 'Tidyverse'","type":"article"},"uris":["http://www.mendeley.com/documents/?uuid=862645f3-c744-4a83-b019-17c367663510"]}],"mendeley":{"formattedCitation":"(H. Wickham, 2017)","plainTextFormattedCitation":"(H. Wickham, 2017)","previouslyFormattedCitation":"(H. Wickham, 2017)"},"properties":{"noteIndex":0},"schema":"https://github.com/citation-style-language/schema/raw/master/csl-citation.json"}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(H. Wickham, 2017)</w:t>
      </w:r>
      <w:r>
        <w:rPr>
          <w:rFonts w:ascii="Times New Roman" w:hAnsi="Times New Roman" w:cs="Times New Roman"/>
          <w:sz w:val="24"/>
        </w:rPr>
        <w:fldChar w:fldCharType="end"/>
      </w:r>
      <w:r>
        <w:rPr>
          <w:rFonts w:ascii="Times New Roman" w:hAnsi="Times New Roman" w:cs="Times New Roman"/>
          <w:sz w:val="24"/>
        </w:rPr>
        <w:t xml:space="preserve">. For general-purpose Bayesian modelling, we used the brms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{"citationItems":[{"id":"ITEM-1","itemData":{"DOI":"10.18637/jss.v080.i01","ISSN":"15487660","abstract":"The brms package implements Bayesian multilevel models in R using the probabilis-tic programming language Stan. A wide range of distributions and link functions are supported, allowing users to fit – among others – linear, robust linear, binomial, Pois-son, survival, ordinal, zero-inflated, hurdle, and even non-linear models all in a multilevel context. Further modeling options include autocorrelation of the response variable, user defined covariance structures, censored data, as well as meta-analytic standard errors. Prior specifications are flexible and explicitly encourage users to apply prior distribu-tions that actually reflect their beliefs. In addition, model fit can easily be assessed and compared with the Watanabe-Akaike-Information Criterion and leave-one-out cross-validation. If you use the software, please cite this article as published in the Journal of Statistic Software Bürkner (in press).","author":[{"dropping-particle":"","family":"Bürkner","given":"Paul Christian","non-dropping-particle":"","parse-names":false,"suffix":""}],"container-title":"Journal of Statistical Software","id":"ITEM-1","issue":"1","issued":{"date-parts":[["2017"]]},"title":"brms: An R package for Bayesian multilevel models using Stan","type":"article-journal","volume":"80"},"uris":["http://www.mendeley.com/documents/?uuid=eb506272-56bf-4599-9f18-234ecf48fce4"]}],"mendeley":{"formattedCitation":"(Bürkner, 2017)","plainTextFormattedCitation":"(Bürkner, 2017)","previouslyFormattedCitation":"(Bürkner, 2017)"},"properties":{"noteIndex":0},"schema":"https://github.com/citation-style-language/schema/raw/master/csl-citation.json"}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(Bürkner, 2017)</w:t>
      </w:r>
      <w:r>
        <w:rPr>
          <w:rFonts w:ascii="Times New Roman" w:hAnsi="Times New Roman" w:cs="Times New Roman"/>
          <w:sz w:val="24"/>
        </w:rPr>
        <w:fldChar w:fldCharType="end"/>
      </w:r>
      <w:r>
        <w:rPr>
          <w:rFonts w:ascii="Times New Roman" w:hAnsi="Times New Roman" w:cs="Times New Roman"/>
          <w:sz w:val="24"/>
        </w:rPr>
        <w:t xml:space="preserve"> – a package that provides an accessible interface to the state-of-the-art Bayesian statistical programming language Stan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{"citationItems":[{"id":"ITEM-1","itemData":{"DOI":"10.18637/jss.v076.i01","ISSN":"15487660","abstract":"Stan is a probabilistic programming language for specifying statistical models. A Stan program imperatively defines a log probability function over parameters conditioned on specified data and constants. As of version 2.14.0, Stan provides full Bayesian inference for continuous-variable models through Markov chain Monte Carlo methods such as the No-U-Turn sampler, an adaptive form of Hamiltonian Monte Carlo sampling. Penalized maximum likelihood estimates are calculated using optimization methods such as the limited memory Broyden-Fletcher-Goldfarb-Shanno algorithm. Stan is also a platform for computing log densities and their gradients and Hessians, which can be used in alternative algorithms such as variational Bayes, expectation propagation, and marginal inference using approximate integration. To this end, Stan is set up so that the densities, gradients, and Hessians, along with intermediate quantities of the algorithm such as acceptance probabilities, are easily accessible. Stan can be called from the command line using the cmdstan package, through R using the rstan package, and through Python using the pystan package. All three interfaces support sampling and optimization-based inference with diagnostics and posterior analysis. rstan and pystan also provide access to log probabilities, gradients, Hessians, parameter transforms, and specialized plotting.","author":[{"dropping-particle":"","family":"Carpenter","given":"Bob","non-dropping-particle":"","parse-names":false,"suffix":""},{"dropping-particle":"","family":"Gelman","given":"Andrew","non-dropping-particle":"","parse-names":false,"suffix":""},{"dropping-particle":"","family":"Hoffman","given":"Matthew D.","non-dropping-particle":"","parse-names":false,"suffix":""},{"dropping-particle":"","family":"Lee","given":"Daniel","non-dropping-particle":"","parse-names":false,"suffix":""},{"dropping-particle":"","family":"Goodrich","given":"Ben","non-dropping-particle":"","parse-names":false,"suffix":""},{"dropping-particle":"","family":"Betancourt","given":"Michael","non-dropping-particle":"","parse-names":false,"suffix":""},{"dropping-particle":"","family":"Brubaker","given":"Marcus A.","non-dropping-particle":"","parse-names":false,"suffix":""},{"dropping-particle":"","family":"Guo","given":"Jiqiang","non-dropping-particle":"","parse-names":false,"suffix":""},{"dropping-particle":"","family":"Li","given":"Peter","non-dropping-particle":"","parse-names":false,"suffix":""},{"dropping-particle":"","family":"Riddell","given":"Allen","non-dropping-particle":"","parse-names":false,"suffix":""}],"container-title":"Journal of Statistical Software","id":"ITEM-1","issue":"1","issued":{"date-parts":[["2017"]]},"title":"Stan: A probabilistic programming language","type":"article-journal","volume":"76"},"uris":["http://www.mendeley.com/documents/?uuid=d545b818-ac29-44be-a491-2cfb10e8b211"]}],"mendeley":{"formattedCitation":"(Carpenter et al., 2017)","plainTextFormattedCitation":"(Carpenter et al., 2017)","previouslyFormattedCitation":"(Carpenter et al., 2017)"},"properties":{"noteIndex":0},"schema":"https://github.com/citation-style-language/schema/raw/master/csl-citation.json"}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(Carpenter et al., 2017)</w:t>
      </w:r>
      <w:r>
        <w:rPr>
          <w:rFonts w:ascii="Times New Roman" w:hAnsi="Times New Roman" w:cs="Times New Roman"/>
          <w:sz w:val="24"/>
        </w:rPr>
        <w:fldChar w:fldCharType="end"/>
      </w:r>
      <w:r>
        <w:rPr>
          <w:rFonts w:ascii="Times New Roman" w:hAnsi="Times New Roman" w:cs="Times New Roman"/>
          <w:sz w:val="24"/>
        </w:rPr>
        <w:t xml:space="preserve">. For predictive projection feature selection, we used the </w:t>
      </w:r>
      <w:proofErr w:type="spellStart"/>
      <w:r>
        <w:rPr>
          <w:rFonts w:ascii="Times New Roman" w:hAnsi="Times New Roman" w:cs="Times New Roman"/>
          <w:sz w:val="24"/>
        </w:rPr>
        <w:t>projpred</w:t>
      </w:r>
      <w:proofErr w:type="spellEnd"/>
      <w:r>
        <w:rPr>
          <w:rFonts w:ascii="Times New Roman" w:hAnsi="Times New Roman" w:cs="Times New Roman"/>
          <w:sz w:val="24"/>
        </w:rPr>
        <w:t xml:space="preserve"> package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{"citationItems":[{"id":"ITEM-1","itemData":{"abstract":"This paper discusses predictive inference and feature selection for generalized linear models with scarce but high-dimensional data. We argue that in many cases one can benefit from a decision theoretically justified two-stage approach: first, construct a possibly non-sparse model that predicts well, and then find a minimal subset of features that characterize the predictions. The model built in the first step is referred to as the \\emph{reference model} and the operation during the latter step as predictive \\emph{projection}. The key characteristic of this approach is that it finds an excellent tradeoff between sparsity and predictive accuracy, and the gain comes from utilizing all available information including prior and that coming from the left out features. We review several methods that follow this principle and provide novel methodological contributions. We present a new projection technique that unifies two existing techniques and is both accurate and fast to compute. We also propose a way of evaluating the feature selection process using fast leave-one-out cross-validation that allows for easy and intuitive model size selection. Furthermore, we prove a theorem that helps to understand the conditions under which the projective approach could be beneficial. The benefits are illustrated via several simulated and real world examples.","author":[{"dropping-particle":"","family":"Piironen","given":"Juho","non-dropping-particle":"","parse-names":false,"suffix":""},{"dropping-particle":"","family":"Paasiniemi","given":"Markus","non-dropping-particle":"","parse-names":false,"suffix":""},{"dropping-particle":"","family":"Vehtari","given":"Aki","non-dropping-particle":"","parse-names":false,"suffix":""}],"id":"ITEM-1","issue":"2015","issued":{"date-parts":[["2018"]]},"page":"1-42","title":"Projective Inference in High-dimensional Problems: Prediction and Feature Selection","type":"article-journal"},"uris":["http://www.mendeley.com/documents/?uuid=aeec1103-0cb0-4224-bcee-b9483a450a67"]}],"mendeley":{"formattedCitation":"(Piironen et al., 2018)","plainTextFormattedCitation":"(Piironen et al., 2018)","previouslyFormattedCitation":"(Piironen et al., 2018)"},"properties":{"noteIndex":0},"schema":"https://github.com/citation-style-language/schema/raw/master/csl-citation.json"}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(Piironen et al., 2018)</w:t>
      </w:r>
      <w:r>
        <w:rPr>
          <w:rFonts w:ascii="Times New Roman" w:hAnsi="Times New Roman" w:cs="Times New Roman"/>
          <w:sz w:val="24"/>
        </w:rPr>
        <w:fldChar w:fldCharType="end"/>
      </w:r>
      <w:r>
        <w:rPr>
          <w:rFonts w:ascii="Times New Roman" w:hAnsi="Times New Roman" w:cs="Times New Roman"/>
          <w:sz w:val="24"/>
        </w:rPr>
        <w:t>. For Pareto-smoothed importance sampling leave-one-out cross-validation (</w:t>
      </w:r>
      <w:proofErr w:type="spellStart"/>
      <w:r>
        <w:rPr>
          <w:rFonts w:ascii="Times New Roman" w:hAnsi="Times New Roman" w:cs="Times New Roman"/>
          <w:sz w:val="24"/>
        </w:rPr>
        <w:t>PSIS</w:t>
      </w:r>
      <w:proofErr w:type="spellEnd"/>
      <w:r>
        <w:rPr>
          <w:rFonts w:ascii="Times New Roman" w:hAnsi="Times New Roman" w:cs="Times New Roman"/>
          <w:sz w:val="24"/>
        </w:rPr>
        <w:t xml:space="preserve">-LOO), we used the loo package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{"citationItems":[{"id":"ITEM-1","itemData":{"DOI":"10.1007/s11222-016-9696-4","ISSN":"15731375","abstract":"Leave-one-out cross-validation (LOO) and the widely applicable information criterion (WAIC) are methods for estimating pointwise out-of-sample prediction accuracy from a fitted Bayesian model using the log-likelihood evaluated at the posterior simulations of the parameter values. LOO and WAIC have various advantages over simpler estimates of predictive error such as AIC and DIC but are less used in practice because they involve additional computational steps. Here we lay out fast and stable computations for LOO and WAIC that can be performed using existing simulation draws. We introduce an efficient computation of LOO using Pareto-smoothed importance sampling (PSIS), a new procedure for regularizing importance weights. Although WAIC is asymptotically equal to LOO, we demonstrate that PSIS-LOO is more robust in the finite case with weak priors or influential observations. As a byproduct of our calculations, we also obtain approximate standard errors for estimated predictive errors and for comparing of predictive errors between two models. We implement the computations in an R package called 'loo' and demonstrate using models fit with the Bayesian inference package Stan.","author":[{"dropping-particle":"","family":"Vehtari","given":"Aki","non-dropping-particle":"","parse-names":false,"suffix":""},{"dropping-particle":"","family":"Gelman","given":"Andrew","non-dropping-particle":"","parse-names":false,"suffix":""},{"dropping-particle":"","family":"Gabry","given":"Jonah","non-dropping-particle":"","parse-names":false,"suffix":""}],"container-title":"Statistics and Computing","id":"ITEM-1","issue":"5","issued":{"date-parts":[["2017"]]},"page":"1413-1432","publisher":"Springer US","title":"Practical Bayesian model evaluation using leave-one-out cross-validation and WAIC","type":"article-journal","volume":"27"},"uris":["http://www.mendeley.com/documents/?uuid=e00d9d8f-916f-4c88-a99e-9c938825a1f6"]}],"mendeley":{"formattedCitation":"(Vehtari et al., 2017)","plainTextFormattedCitation":"(Vehtari et al., 2017)","previouslyFormattedCitation":"(Vehtari et al., 2017)"},"properties":{"noteIndex":0},"schema":"https://github.com/citation-style-language/schema/raw/master/csl-citation.json"}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(Vehtari et al., 2017)</w:t>
      </w:r>
      <w:r>
        <w:rPr>
          <w:rFonts w:ascii="Times New Roman" w:hAnsi="Times New Roman" w:cs="Times New Roman"/>
          <w:sz w:val="24"/>
        </w:rPr>
        <w:fldChar w:fldCharType="end"/>
      </w:r>
      <w:r>
        <w:rPr>
          <w:rFonts w:ascii="Times New Roman" w:hAnsi="Times New Roman" w:cs="Times New Roman"/>
          <w:sz w:val="24"/>
        </w:rPr>
        <w:t xml:space="preserve">, and for model checking and visualization, we used the </w:t>
      </w:r>
      <w:proofErr w:type="spellStart"/>
      <w:r>
        <w:rPr>
          <w:rFonts w:ascii="Times New Roman" w:hAnsi="Times New Roman" w:cs="Times New Roman"/>
          <w:sz w:val="24"/>
        </w:rPr>
        <w:t>bayesplot</w:t>
      </w:r>
      <w:proofErr w:type="spellEnd"/>
      <w:r>
        <w:rPr>
          <w:rFonts w:ascii="Times New Roman" w:hAnsi="Times New Roman" w:cs="Times New Roman"/>
          <w:sz w:val="24"/>
        </w:rPr>
        <w:t xml:space="preserve"> package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{"citationItems":[{"id":"ITEM-1","itemData":{"DOI":"10.1111/rssa.12378","ISSN":"1467985X","abstract":"Bayesian data analysis is about more than just computing a posterior distribution, and Bayesian visualization is about more than trace plots of Markov chains. Practical Bayesian data analysis, like all data analysis, is an iterative process of model building, inference, model checking and evaluation, and model expansion. Visualization is helpful in each of these stages of the Bayesian workflow and it is indispensable when drawing inferences from the types of modern, high dimensional models that are used by applied researchers.","author":[{"dropping-particle":"","family":"Gabry","given":"Jonah","non-dropping-particle":"","parse-names":false,"suffix":""},{"dropping-particle":"","family":"Simpson","given":"Daniel","non-dropping-particle":"","parse-names":false,"suffix":""},{"dropping-particle":"","family":"Vehtari","given":"Aki","non-dropping-particle":"","parse-names":false,"suffix":""},{"dropping-particle":"","family":"Betancourt","given":"Michael","non-dropping-particle":"","parse-names":false,"suffix":""},{"dropping-particle":"","family":"Gelman","given":"Andrew","non-dropping-particle":"","parse-names":false,"suffix":""}],"container-title":"Journal of the Royal Statistical Society. Series A: Statistics in Society","id":"ITEM-1","issue":"2","issued":{"date-parts":[["2019"]]},"page":"389-402","title":"Visualization in Bayesian workflow","type":"article-journal","volume":"182"},"uris":["http://www.mendeley.com/documents/?uuid=4fffabde-8dae-47fc-a7c7-f3133dbb42c8"]}],"mendeley":{"formattedCitation":"(Gabry et al., 2019)","plainTextFormattedCitation":"(Gabry et al., 2019)","previouslyFormattedCitation":"(Gabry et al., 2019)"},"properties":{"noteIndex":0},"schema":"https://github.com/citation-style-language/schema/raw/master/csl-citation.json"}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(Gabry et al., 2019)</w:t>
      </w:r>
      <w:r>
        <w:rPr>
          <w:rFonts w:ascii="Times New Roman" w:hAnsi="Times New Roman" w:cs="Times New Roman"/>
          <w:sz w:val="24"/>
        </w:rPr>
        <w:fldChar w:fldCharType="end"/>
      </w:r>
      <w:r>
        <w:rPr>
          <w:rFonts w:ascii="Times New Roman" w:hAnsi="Times New Roman" w:cs="Times New Roman"/>
          <w:sz w:val="24"/>
        </w:rPr>
        <w:t xml:space="preserve">. Additional packages used include pander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author":[{"dropping-particle":"","family":"Daróczi","given":"Gergely","non-dropping-particle":"","parse-names":false,"suffix":""},{"dropping-particle":"","family":"Roman","given":"Tsegelskyi","non-dropping-particle":"","parse-names":false,"suffix":""}],"id":"ITEM-1","issued":{"date-parts":[["2018"]]},"number":"0.6.3","title":"pander: An R 'Pandoc' Writer","type":"article"},"uris":["http://www.mendeley.com/documents/?uuid=c6042fa8-a2b9-4a83-8134-c0ca3a69c24a"]}],"mendeley":{"formattedCitation":"(Daróczi &amp; Roman, 2018)","plainTextFormattedCitation":"(Daróczi &amp; Roman, 2018)","previouslyFormattedCitation":"(Daróczi &amp; Roman, 2018)"},"properties":{"noteIndex":0},"schema":"https://github.com/citation-style-language/schema/raw/master/csl-citation.json"}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(Daróczi &amp; Roman, 2018)</w:t>
      </w:r>
      <w:r>
        <w:rPr>
          <w:rFonts w:ascii="Times New Roman" w:hAnsi="Times New Roman" w:cs="Times New Roman"/>
          <w:sz w:val="24"/>
        </w:rPr>
        <w:fldChar w:fldCharType="end"/>
      </w:r>
      <w:r>
        <w:rPr>
          <w:rFonts w:ascii="Times New Roman" w:hAnsi="Times New Roman" w:cs="Times New Roman"/>
          <w:sz w:val="24"/>
        </w:rPr>
        <w:t xml:space="preserve">, </w:t>
      </w:r>
      <w:proofErr w:type="spellStart"/>
      <w:r>
        <w:rPr>
          <w:rFonts w:ascii="Times New Roman" w:hAnsi="Times New Roman" w:cs="Times New Roman"/>
          <w:sz w:val="24"/>
        </w:rPr>
        <w:t>naniar</w:t>
      </w:r>
      <w:proofErr w:type="spellEnd"/>
      <w:r>
        <w:rPr>
          <w:rFonts w:ascii="Times New Roman" w:hAnsi="Times New Roman" w:cs="Times New Roman"/>
          <w:sz w:val="24"/>
        </w:rPr>
        <w:t xml:space="preserve">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author":[{"dropping-particle":"","family":"Tierney","given":"Nicholas","non-dropping-particle":"","parse-names":false,"suffix":""},{"dropping-particle":"","family":"Cook","given":"Di","non-dropping-particle":"","parse-names":false,"suffix":""},{"dropping-particle":"","family":"McBain","given":"Miles","non-dropping-particle":"","parse-names":false,"suffix":""},{"dropping-particle":"","family":"Fay","given":"Colin","non-dropping-particle":"","parse-names":false,"suffix":""}],"id":"ITEM-1","issued":{"date-parts":[["2020"]]},"number":"0.5.0","title":"naniar: Data Structures, Summaries, and Visualisations for Missing Data","type":"article"},"uris":["http://www.mendeley.com/documents/?uuid=2331021f-ec7f-429c-9be0-68c99cac4d2b"]}],"mendeley":{"formattedCitation":"(Tierney et al., 2020)","plainTextFormattedCitation":"(Tierney et al., 2020)","previouslyFormattedCitation":"(Tierney et al., 2020)"},"properties":{"noteIndex":0},"schema":"https://github.com/citation-style-language/schema/raw/master/csl-citation.json"}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(Tierney et al., 2020)</w:t>
      </w:r>
      <w:r>
        <w:rPr>
          <w:rFonts w:ascii="Times New Roman" w:hAnsi="Times New Roman" w:cs="Times New Roman"/>
          <w:sz w:val="24"/>
        </w:rPr>
        <w:fldChar w:fldCharType="end"/>
      </w:r>
      <w:r>
        <w:rPr>
          <w:rFonts w:ascii="Times New Roman" w:hAnsi="Times New Roman" w:cs="Times New Roman"/>
          <w:sz w:val="24"/>
        </w:rPr>
        <w:t xml:space="preserve">, </w:t>
      </w:r>
      <w:proofErr w:type="spellStart"/>
      <w:r>
        <w:rPr>
          <w:rFonts w:ascii="Times New Roman" w:hAnsi="Times New Roman" w:cs="Times New Roman"/>
          <w:sz w:val="24"/>
        </w:rPr>
        <w:t>cowplot</w:t>
      </w:r>
      <w:proofErr w:type="spellEnd"/>
      <w:r>
        <w:rPr>
          <w:rFonts w:ascii="Times New Roman" w:hAnsi="Times New Roman" w:cs="Times New Roman"/>
          <w:sz w:val="24"/>
        </w:rPr>
        <w:t xml:space="preserve">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{"citationItems":[{"id":"ITEM-1","itemData":{"author":[{"dropping-particle":"","family":"Wilke","given":"Claus O.","non-dropping-particle":"","parse-names":false,"suffix":""}],"id":"ITEM-1","issued":{"date-parts":[["2019"]]},"number":"R package version 0.9.4","title":"cowplot: Streamlined Plot Theme and Plot Annotations for 'ggplot2'.","type":"article"},"uris":["http://www.mendeley.com/documents/?uuid=c8702d59-f4c6-45b1-b327-081d75abd6c2"]}],"mendeley":{"formattedCitation":"(Wilke, 2019)","plainTextFormattedCitation":"(Wilke, 2019)","previouslyFormattedCitation":"(Wilke, 2019)"},"properties":{"noteIndex":0},"schema":"https://github.com/citation-style-language/schema/raw/master/csl-citation.json"}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(Wilke, 2019)</w:t>
      </w:r>
      <w:r>
        <w:rPr>
          <w:rFonts w:ascii="Times New Roman" w:hAnsi="Times New Roman" w:cs="Times New Roman"/>
          <w:sz w:val="24"/>
        </w:rPr>
        <w:fldChar w:fldCharType="end"/>
      </w:r>
      <w:r>
        <w:rPr>
          <w:rFonts w:ascii="Times New Roman" w:hAnsi="Times New Roman" w:cs="Times New Roman"/>
          <w:sz w:val="24"/>
        </w:rPr>
        <w:t xml:space="preserve">, </w:t>
      </w:r>
      <w:proofErr w:type="spellStart"/>
      <w:r>
        <w:rPr>
          <w:rFonts w:ascii="Times New Roman" w:hAnsi="Times New Roman" w:cs="Times New Roman"/>
          <w:sz w:val="24"/>
        </w:rPr>
        <w:t>ggcorrplot</w:t>
      </w:r>
      <w:proofErr w:type="spellEnd"/>
      <w:r>
        <w:rPr>
          <w:rFonts w:ascii="Times New Roman" w:hAnsi="Times New Roman" w:cs="Times New Roman"/>
          <w:sz w:val="24"/>
        </w:rPr>
        <w:t xml:space="preserve">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{"citationItems":[{"id":"ITEM-1","itemData":{"author":[{"dropping-particle":"","family":"Kassambara","given":"Alboukadel","non-dropping-particle":"","parse-names":false,"suffix":""}],"id":"ITEM-1","issued":{"date-parts":[["2019"]]},"number":"0.1.3","title":"ggcorrplot: Visualization of a Correlation Matrix using 'ggplot2","type":"article"},"uris":["http://www.mendeley.com/documents/?uuid=b0cdd35a-14f9-470b-b9b3-bc1a4582977b"]}],"mendeley":{"formattedCitation":"(Kassambara, 2019)","plainTextFormattedCitation":"(Kassambara, 2019)","previouslyFormattedCitation":"(Kassambara, 2019)"},"properties":{"noteIndex":0},"schema":"https://github.com/citation-style-language/schema/raw/master/csl-citation.json"}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(Kassambara, 2019)</w:t>
      </w:r>
      <w:r>
        <w:rPr>
          <w:rFonts w:ascii="Times New Roman" w:hAnsi="Times New Roman" w:cs="Times New Roman"/>
          <w:sz w:val="24"/>
        </w:rPr>
        <w:fldChar w:fldCharType="end"/>
      </w:r>
      <w:r>
        <w:rPr>
          <w:rFonts w:ascii="Times New Roman" w:hAnsi="Times New Roman" w:cs="Times New Roman"/>
          <w:sz w:val="24"/>
        </w:rPr>
        <w:t xml:space="preserve">, and labelled </w:t>
      </w:r>
      <w:r>
        <w:rPr>
          <w:rFonts w:ascii="Times New Roman" w:hAnsi="Times New Roman" w:cs="Times New Roman"/>
          <w:sz w:val="24"/>
        </w:rPr>
        <w:fldChar w:fldCharType="begin" w:fldLock="1"/>
      </w:r>
      <w:r>
        <w:rPr>
          <w:rFonts w:ascii="Times New Roman" w:hAnsi="Times New Roman" w:cs="Times New Roman"/>
          <w:sz w:val="24"/>
        </w:rPr>
        <w:instrText>ADDIN CSL_CITATION {"citationItems":[{"id":"ITEM-1","itemData":{"author":[{"dropping-particle":"","family":"Larmarange","given":"Joseph","non-dropping-particle":"","parse-names":false,"suffix":""}],"id":"ITEM-1","issued":{"date-parts":[["2020"]]},"number":"2.2.2","title":"labelled: Manipulating labelled data","type":"article"},"uris":["http://www.mendeley.com/documents/?uuid=3b739779-e99e-4eb1-910d-0487e9747b65"]}],"mendeley":{"formattedCitation":"(Larmarange, 2020)","plainTextFormattedCitation":"(Larmarange, 2020)","previouslyFormattedCitation":"(Larmarange, 2020)"},"properties":{"noteIndex":0},"schema":"https://github.com/citation-style-language/schema/raw/master/csl-citation.json"}</w:instrText>
      </w:r>
      <w:r>
        <w:rPr>
          <w:rFonts w:ascii="Times New Roman" w:hAnsi="Times New Roman" w:cs="Times New Roman"/>
          <w:sz w:val="24"/>
        </w:rPr>
        <w:fldChar w:fldCharType="separate"/>
      </w:r>
      <w:r>
        <w:rPr>
          <w:rFonts w:ascii="Times New Roman" w:hAnsi="Times New Roman" w:cs="Times New Roman"/>
          <w:noProof/>
          <w:sz w:val="24"/>
        </w:rPr>
        <w:t>(Larmarange, 2020)</w:t>
      </w:r>
      <w:r>
        <w:rPr>
          <w:rFonts w:ascii="Times New Roman" w:hAnsi="Times New Roman" w:cs="Times New Roman"/>
          <w:sz w:val="24"/>
        </w:rPr>
        <w:fldChar w:fldCharType="end"/>
      </w:r>
    </w:p>
    <w:sectPr w:rsidR="00C83D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EA0"/>
    <w:rsid w:val="00227EA9"/>
    <w:rsid w:val="0027157F"/>
    <w:rsid w:val="00281B46"/>
    <w:rsid w:val="00362416"/>
    <w:rsid w:val="005A5919"/>
    <w:rsid w:val="009E1EBD"/>
    <w:rsid w:val="00AA043D"/>
    <w:rsid w:val="00C83DDA"/>
    <w:rsid w:val="00D82BE1"/>
    <w:rsid w:val="00DE4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BE0C2"/>
  <w15:chartTrackingRefBased/>
  <w15:docId w15:val="{14E84251-01E6-4B7A-A4B2-667AF12E9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416"/>
    <w:pPr>
      <w:spacing w:line="256" w:lineRule="auto"/>
    </w:pPr>
    <w:rPr>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043D"/>
    <w:pPr>
      <w:spacing w:after="0" w:line="240" w:lineRule="auto"/>
    </w:pPr>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AA04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7233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2583</Words>
  <Characters>14726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2021-01-11T11:21:00Z</dcterms:created>
  <dcterms:modified xsi:type="dcterms:W3CDTF">2021-01-11T19:58:00Z</dcterms:modified>
</cp:coreProperties>
</file>