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031C6" w14:textId="6EA7FD43" w:rsidR="006712D0" w:rsidRPr="009A3483" w:rsidRDefault="00DC59D4" w:rsidP="009A3483">
      <w:pPr>
        <w:pStyle w:val="Cuerpo"/>
        <w:spacing w:after="240" w:line="360" w:lineRule="auto"/>
        <w:jc w:val="center"/>
        <w:rPr>
          <w:rFonts w:ascii="Calibri" w:hAnsi="Calibri" w:cs="Calibri"/>
          <w:b/>
          <w:bCs/>
          <w:color w:val="202124"/>
          <w:sz w:val="24"/>
          <w:szCs w:val="24"/>
          <w:u w:color="202124"/>
        </w:rPr>
      </w:pPr>
      <w:r>
        <w:rPr>
          <w:rStyle w:val="Nmerodepgina"/>
          <w:rFonts w:ascii="Calibri" w:hAnsi="Calibri" w:cs="Calibri"/>
          <w:b/>
          <w:bCs/>
          <w:color w:val="202124"/>
          <w:sz w:val="24"/>
          <w:szCs w:val="24"/>
          <w:u w:color="202124"/>
        </w:rPr>
        <w:t>SUPPLEMENTARY MATERIAL</w:t>
      </w:r>
    </w:p>
    <w:p w14:paraId="4DC5DA80" w14:textId="77777777" w:rsidR="0087641D" w:rsidRPr="00293AB0" w:rsidRDefault="0087641D" w:rsidP="0087641D">
      <w:pPr>
        <w:pStyle w:val="Cuerpo"/>
        <w:spacing w:after="240" w:line="480" w:lineRule="auto"/>
        <w:jc w:val="both"/>
        <w:rPr>
          <w:rStyle w:val="Nmerodepgina"/>
          <w:rFonts w:ascii="Calibri" w:eastAsia="Calibri" w:hAnsi="Calibri" w:cs="Calibri"/>
        </w:rPr>
      </w:pPr>
      <w:r w:rsidRPr="00293AB0">
        <w:rPr>
          <w:rStyle w:val="Nmerodepgina"/>
          <w:rFonts w:ascii="Calibri" w:hAnsi="Calibri" w:cs="Calibri"/>
          <w:b/>
          <w:bCs/>
          <w:u w:val="single"/>
        </w:rPr>
        <w:t>METHODS</w:t>
      </w:r>
    </w:p>
    <w:p w14:paraId="33F3EE6F" w14:textId="77777777" w:rsidR="0087641D" w:rsidRPr="00293AB0" w:rsidRDefault="0087641D" w:rsidP="0087641D">
      <w:pPr>
        <w:pStyle w:val="Cuerpo"/>
        <w:spacing w:after="240" w:line="480" w:lineRule="auto"/>
        <w:jc w:val="both"/>
        <w:rPr>
          <w:rStyle w:val="Nmerodepgina"/>
          <w:rFonts w:ascii="Calibri" w:eastAsia="Calibri" w:hAnsi="Calibri" w:cs="Calibri"/>
          <w:i/>
          <w:iCs/>
          <w:u w:val="single"/>
        </w:rPr>
      </w:pPr>
      <w:r w:rsidRPr="00293AB0">
        <w:rPr>
          <w:rStyle w:val="Nmerodepgina"/>
          <w:rFonts w:ascii="Calibri" w:hAnsi="Calibri" w:cs="Calibri"/>
          <w:i/>
          <w:iCs/>
          <w:u w:val="single"/>
        </w:rPr>
        <w:t>Pathological processing</w:t>
      </w:r>
    </w:p>
    <w:p w14:paraId="300EF131" w14:textId="77777777" w:rsidR="0087641D" w:rsidRPr="00293AB0" w:rsidRDefault="0087641D" w:rsidP="0087641D">
      <w:pPr>
        <w:pStyle w:val="Cuerpo"/>
        <w:spacing w:after="240" w:line="480" w:lineRule="auto"/>
        <w:jc w:val="both"/>
        <w:rPr>
          <w:rStyle w:val="Nmerodepgina"/>
          <w:rFonts w:ascii="Calibri" w:eastAsia="Calibri" w:hAnsi="Calibri" w:cs="Calibri"/>
        </w:rPr>
      </w:pPr>
      <w:r>
        <w:rPr>
          <w:rStyle w:val="Nmerodepgina"/>
          <w:rFonts w:ascii="Calibri" w:hAnsi="Calibri" w:cs="Calibri"/>
        </w:rPr>
        <w:t>T</w:t>
      </w:r>
      <w:r w:rsidRPr="00293AB0">
        <w:rPr>
          <w:rStyle w:val="Nmerodepgina"/>
          <w:rFonts w:ascii="Calibri" w:hAnsi="Calibri" w:cs="Calibri"/>
        </w:rPr>
        <w:t>issue samples were fixed in formalin and embedded in paraffin.</w:t>
      </w:r>
      <w:r w:rsidRPr="00293AB0">
        <w:rPr>
          <w:rStyle w:val="Nmerodepgina"/>
          <w:rFonts w:ascii="Calibri" w:eastAsia="Calibri" w:hAnsi="Calibri" w:cs="Calibri"/>
        </w:rPr>
        <w:t xml:space="preserve"> EBUS-TBNA </w:t>
      </w:r>
      <w:r w:rsidRPr="00293AB0">
        <w:rPr>
          <w:rStyle w:val="Nmerodepgina"/>
          <w:rFonts w:ascii="Calibri" w:hAnsi="Calibri" w:cs="Calibri"/>
        </w:rPr>
        <w:t xml:space="preserve">samples were spun in a centrifuge at 2000 rpm for 10 minutes. </w:t>
      </w:r>
      <w:r>
        <w:rPr>
          <w:rStyle w:val="Nmerodepgina"/>
          <w:rFonts w:ascii="Calibri" w:hAnsi="Calibri" w:cs="Calibri"/>
        </w:rPr>
        <w:t>T</w:t>
      </w:r>
      <w:r w:rsidRPr="00293AB0">
        <w:rPr>
          <w:rStyle w:val="Nmerodepgina"/>
          <w:rFonts w:ascii="Calibri" w:hAnsi="Calibri" w:cs="Calibri"/>
        </w:rPr>
        <w:t>he obtained sediment was decanted</w:t>
      </w:r>
      <w:r>
        <w:rPr>
          <w:rStyle w:val="Nmerodepgina"/>
          <w:rFonts w:ascii="Calibri" w:hAnsi="Calibri" w:cs="Calibri"/>
        </w:rPr>
        <w:t xml:space="preserve">, </w:t>
      </w:r>
      <w:r w:rsidRPr="00293AB0">
        <w:rPr>
          <w:rStyle w:val="Nmerodepgina"/>
          <w:rFonts w:ascii="Calibri" w:hAnsi="Calibri" w:cs="Calibri"/>
        </w:rPr>
        <w:t xml:space="preserve">fixed in formalin </w:t>
      </w:r>
      <w:r>
        <w:rPr>
          <w:rStyle w:val="Nmerodepgina"/>
          <w:rFonts w:ascii="Calibri" w:hAnsi="Calibri" w:cs="Calibri"/>
        </w:rPr>
        <w:t>and</w:t>
      </w:r>
      <w:r w:rsidRPr="00293AB0">
        <w:rPr>
          <w:rStyle w:val="Nmerodepgina"/>
          <w:rFonts w:ascii="Calibri" w:hAnsi="Calibri" w:cs="Calibri"/>
        </w:rPr>
        <w:t xml:space="preserve"> included in paraffin. If </w:t>
      </w:r>
      <w:r>
        <w:rPr>
          <w:rStyle w:val="Nmerodepgina"/>
          <w:rFonts w:ascii="Calibri" w:hAnsi="Calibri" w:cs="Calibri"/>
        </w:rPr>
        <w:t>needed,</w:t>
      </w:r>
      <w:r w:rsidRPr="00293AB0">
        <w:rPr>
          <w:rStyle w:val="Nmerodepgina"/>
          <w:rFonts w:ascii="Calibri" w:hAnsi="Calibri" w:cs="Calibri"/>
        </w:rPr>
        <w:t xml:space="preserve"> agarose gel was added to form a cell block. </w:t>
      </w:r>
      <w:proofErr w:type="gramStart"/>
      <w:r w:rsidRPr="00293AB0">
        <w:rPr>
          <w:rStyle w:val="Nmerodepgina"/>
          <w:rFonts w:ascii="Calibri" w:hAnsi="Calibri" w:cs="Calibri"/>
        </w:rPr>
        <w:t>A</w:t>
      </w:r>
      <w:r>
        <w:rPr>
          <w:rStyle w:val="Nmerodepgina"/>
          <w:rFonts w:ascii="Calibri" w:hAnsi="Calibri" w:cs="Calibri"/>
        </w:rPr>
        <w:t>n</w:t>
      </w:r>
      <w:proofErr w:type="gramEnd"/>
      <w:r w:rsidRPr="00293AB0">
        <w:rPr>
          <w:rStyle w:val="Nmerodepgina"/>
          <w:rFonts w:ascii="Calibri" w:hAnsi="Calibri" w:cs="Calibri"/>
        </w:rPr>
        <w:t xml:space="preserve"> hematoxylin and eosin (H&amp;E)-stained section was performed to evaluate the adequacy of the samples</w:t>
      </w:r>
      <w:r>
        <w:rPr>
          <w:rStyle w:val="Nmerodepgina"/>
          <w:rFonts w:ascii="Calibri" w:hAnsi="Calibri" w:cs="Calibri"/>
        </w:rPr>
        <w:t>.</w:t>
      </w:r>
    </w:p>
    <w:p w14:paraId="63404715" w14:textId="77777777" w:rsidR="0087641D" w:rsidRDefault="0087641D" w:rsidP="001214B9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7EBB52D6" w14:textId="77777777" w:rsidR="0087641D" w:rsidRDefault="0087641D">
      <w:pPr>
        <w:spacing w:after="160" w:line="259" w:lineRule="auto"/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br w:type="page"/>
      </w:r>
    </w:p>
    <w:p w14:paraId="1C59DEF9" w14:textId="77777777" w:rsidR="009E5B7F" w:rsidRPr="009E5B7F" w:rsidRDefault="009E5B7F" w:rsidP="001214B9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u w:val="single"/>
          <w:lang w:val="en-US"/>
        </w:rPr>
      </w:pPr>
      <w:r w:rsidRPr="009E5B7F">
        <w:rPr>
          <w:rFonts w:ascii="Calibri" w:hAnsi="Calibri" w:cs="Calibri"/>
          <w:b/>
          <w:bCs/>
          <w:sz w:val="22"/>
          <w:szCs w:val="22"/>
          <w:u w:val="single"/>
          <w:lang w:val="en-US"/>
        </w:rPr>
        <w:lastRenderedPageBreak/>
        <w:t>TABLES</w:t>
      </w:r>
    </w:p>
    <w:p w14:paraId="25B34DF7" w14:textId="77777777" w:rsidR="009E5B7F" w:rsidRDefault="009E5B7F" w:rsidP="001214B9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362B7599" w14:textId="3ECBA630" w:rsidR="001214B9" w:rsidRDefault="00C85E7B" w:rsidP="001214B9">
      <w:pPr>
        <w:spacing w:line="36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6712D0">
        <w:rPr>
          <w:rFonts w:ascii="Calibri" w:hAnsi="Calibri" w:cs="Calibri"/>
          <w:b/>
          <w:bCs/>
          <w:sz w:val="22"/>
          <w:szCs w:val="22"/>
          <w:lang w:val="en-US"/>
        </w:rPr>
        <w:t xml:space="preserve">Table </w:t>
      </w:r>
      <w:r w:rsidR="0097023D">
        <w:rPr>
          <w:rFonts w:ascii="Calibri" w:hAnsi="Calibri" w:cs="Calibri"/>
          <w:b/>
          <w:bCs/>
          <w:sz w:val="22"/>
          <w:szCs w:val="22"/>
          <w:lang w:val="en-US"/>
        </w:rPr>
        <w:t>S</w:t>
      </w:r>
      <w:r w:rsidRPr="006712D0">
        <w:rPr>
          <w:rFonts w:ascii="Calibri" w:hAnsi="Calibri" w:cs="Calibri"/>
          <w:b/>
          <w:bCs/>
          <w:sz w:val="22"/>
          <w:szCs w:val="22"/>
          <w:lang w:val="en-US"/>
        </w:rPr>
        <w:t xml:space="preserve">1. Characteristics of </w:t>
      </w:r>
      <w:r w:rsidR="001214B9">
        <w:rPr>
          <w:rFonts w:ascii="Calibri" w:hAnsi="Calibri" w:cs="Calibri"/>
          <w:b/>
          <w:bCs/>
          <w:sz w:val="22"/>
          <w:szCs w:val="22"/>
          <w:lang w:val="en-US"/>
        </w:rPr>
        <w:t xml:space="preserve">the </w:t>
      </w:r>
      <w:r w:rsidRPr="006712D0">
        <w:rPr>
          <w:rFonts w:ascii="Calibri" w:hAnsi="Calibri" w:cs="Calibri"/>
          <w:b/>
          <w:bCs/>
          <w:sz w:val="22"/>
          <w:szCs w:val="22"/>
          <w:lang w:val="en-US"/>
        </w:rPr>
        <w:t>samples according to adequacy</w:t>
      </w:r>
      <w:r w:rsidR="001214B9">
        <w:rPr>
          <w:rFonts w:ascii="Calibri" w:hAnsi="Calibri" w:cs="Calibri"/>
          <w:b/>
          <w:bCs/>
          <w:sz w:val="22"/>
          <w:szCs w:val="22"/>
          <w:lang w:val="en-US"/>
        </w:rPr>
        <w:t xml:space="preserve">. </w:t>
      </w:r>
      <w:r w:rsidR="001214B9" w:rsidRPr="0010706A">
        <w:rPr>
          <w:rFonts w:ascii="Calibri" w:hAnsi="Calibri" w:cs="Calibri"/>
          <w:sz w:val="22"/>
          <w:szCs w:val="22"/>
          <w:lang w:val="en-US"/>
        </w:rPr>
        <w:t>Data are presented as the medians [IQR] or means (SD) for quantitative variables and n (%) for qualitative variables.</w:t>
      </w:r>
      <w:r w:rsidR="00BC6B92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1214B9">
        <w:rPr>
          <w:rFonts w:ascii="Calibri" w:hAnsi="Calibri" w:cs="Calibri"/>
          <w:sz w:val="22"/>
          <w:szCs w:val="22"/>
          <w:lang w:val="en-US"/>
        </w:rPr>
        <w:t>Definition of</w:t>
      </w:r>
      <w:r w:rsidR="001214B9" w:rsidRPr="006712D0">
        <w:rPr>
          <w:rFonts w:ascii="Calibri" w:hAnsi="Calibri" w:cs="Calibri"/>
          <w:sz w:val="22"/>
          <w:szCs w:val="22"/>
          <w:lang w:val="en-US"/>
        </w:rPr>
        <w:t xml:space="preserve"> abbreviations: EBUS-TBNA: Endobronchial ultrasound transbronchial needle-aspiration;</w:t>
      </w:r>
      <w:r w:rsidR="001214B9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1214B9" w:rsidRPr="006712D0">
        <w:rPr>
          <w:rFonts w:ascii="Calibri" w:hAnsi="Calibri" w:cs="Calibri"/>
          <w:sz w:val="22"/>
          <w:szCs w:val="22"/>
          <w:lang w:val="en-US"/>
        </w:rPr>
        <w:t>N1: hilar or pulmonary ipsilateral nodes;</w:t>
      </w:r>
      <w:r w:rsidR="001214B9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1214B9" w:rsidRPr="006712D0">
        <w:rPr>
          <w:rFonts w:ascii="Calibri" w:hAnsi="Calibri" w:cs="Calibri"/>
          <w:sz w:val="22"/>
          <w:szCs w:val="22"/>
          <w:lang w:val="en-US"/>
        </w:rPr>
        <w:t xml:space="preserve">N2: mediastinal ipsilateral or subcarinal nodes; N3: mediastinal, </w:t>
      </w:r>
      <w:r w:rsidR="00731BD8" w:rsidRPr="006712D0">
        <w:rPr>
          <w:rFonts w:ascii="Calibri" w:hAnsi="Calibri" w:cs="Calibri"/>
          <w:sz w:val="22"/>
          <w:szCs w:val="22"/>
          <w:lang w:val="en-US"/>
        </w:rPr>
        <w:t>hilar,</w:t>
      </w:r>
      <w:r w:rsidR="001214B9" w:rsidRPr="006712D0">
        <w:rPr>
          <w:rFonts w:ascii="Calibri" w:hAnsi="Calibri" w:cs="Calibri"/>
          <w:sz w:val="22"/>
          <w:szCs w:val="22"/>
          <w:lang w:val="en-US"/>
        </w:rPr>
        <w:t xml:space="preserve"> or pulmonary contralateral nodes, supraclavicular nodes; IQR: interquartile range; PD-L1: programmed death ligand 1; SD: </w:t>
      </w:r>
      <w:r w:rsidR="001214B9">
        <w:rPr>
          <w:rFonts w:ascii="Calibri" w:hAnsi="Calibri" w:cs="Calibri"/>
          <w:sz w:val="22"/>
          <w:szCs w:val="22"/>
          <w:lang w:val="en-US"/>
        </w:rPr>
        <w:t>s</w:t>
      </w:r>
      <w:r w:rsidR="001214B9" w:rsidRPr="006712D0">
        <w:rPr>
          <w:rFonts w:ascii="Calibri" w:hAnsi="Calibri" w:cs="Calibri"/>
          <w:sz w:val="22"/>
          <w:szCs w:val="22"/>
          <w:lang w:val="en-US"/>
        </w:rPr>
        <w:t>tandard deviation; TNM: tumor node metastases system.</w:t>
      </w:r>
    </w:p>
    <w:p w14:paraId="1153CDE3" w14:textId="77777777" w:rsidR="00E1761B" w:rsidRPr="006712D0" w:rsidRDefault="00E1761B" w:rsidP="001214B9">
      <w:pPr>
        <w:spacing w:line="36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tbl>
      <w:tblPr>
        <w:tblW w:w="9845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559"/>
        <w:gridCol w:w="1393"/>
        <w:gridCol w:w="1442"/>
        <w:gridCol w:w="740"/>
        <w:gridCol w:w="600"/>
      </w:tblGrid>
      <w:tr w:rsidR="006406A1" w14:paraId="151BA0B0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4F9A8227" w14:textId="77777777" w:rsidR="006406A1" w:rsidRPr="0097023D" w:rsidRDefault="006406A1">
            <w:pP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val="en-US" w:eastAsia="es-ES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757FF392" w14:textId="77777777" w:rsidR="006406A1" w:rsidRDefault="006406A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All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48B02D56" w14:textId="77777777" w:rsidR="006406A1" w:rsidRDefault="006406A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Non-adequate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29C81B7A" w14:textId="77777777" w:rsidR="006406A1" w:rsidRDefault="006406A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Adequate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7CD2EBFC" w14:textId="77777777" w:rsidR="006406A1" w:rsidRDefault="006406A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42B42C7D" w14:textId="77777777" w:rsidR="006406A1" w:rsidRDefault="006406A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N</w:t>
            </w:r>
          </w:p>
        </w:tc>
      </w:tr>
      <w:tr w:rsidR="006406A1" w14:paraId="5DA2FDD0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5FF03B47" w14:textId="77777777" w:rsidR="006406A1" w:rsidRDefault="006406A1">
            <w:pP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1E1F0D9A" w14:textId="77777777" w:rsidR="006406A1" w:rsidRDefault="006406A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N=53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28599B9F" w14:textId="77777777" w:rsidR="006406A1" w:rsidRDefault="006406A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N= 22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10B3F1F7" w14:textId="77777777" w:rsidR="006406A1" w:rsidRDefault="006406A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N=31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625643FB" w14:textId="77777777" w:rsidR="006406A1" w:rsidRDefault="006406A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227AD751" w14:textId="77777777" w:rsidR="006406A1" w:rsidRDefault="006406A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6406A1" w14:paraId="6230B520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0F00807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EBUS-TBNA variables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370CAD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9233D5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7F580F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06119F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82EB05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406A1" w14:paraId="03CBE757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1888F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Cell-block sample site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09A0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30F9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8CBA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ADBE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0.382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29DC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53</w:t>
            </w:r>
          </w:p>
        </w:tc>
      </w:tr>
      <w:tr w:rsidR="006406A1" w14:paraId="7C9219AC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69460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Primary tumor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7015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 (11.3)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A3D1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(4.55)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786A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 (16.1)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6B8C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C400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3E91DAC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FCB5B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Malignant lymph node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91CE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 (88.7)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5ADC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 (95.5)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823B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 (83.9)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F632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B74B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6885BE67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401C2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Node station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46B1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DDFE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436E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B116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7CCB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</w:t>
            </w:r>
          </w:p>
        </w:tc>
      </w:tr>
      <w:tr w:rsidR="006406A1" w14:paraId="48BB655D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67684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Lower Paratracheal (right) (4R)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DA4E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 (40.4)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B408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 (28.6)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841E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 (50.0)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43AB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D607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618457F5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C8556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Subcarinal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42B4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 (40.4)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E1AD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 (61.9)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96DB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 (23.1)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3191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65AC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5ACE242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F3489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Lower Paratracheal (left) (4L)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F402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 (6.38)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C6CC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(4.76)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62E5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(7.69)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C98D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07D1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54F88D89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0C935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Upper Paratracheal (right) (2R)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3B7D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(2.13)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FA44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EA32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(3.85)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58A6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A46B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06A7E36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AA88B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Hilar 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right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 (10R)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0CC4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(2.13)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A0D0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(4.76)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2665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DC6B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C440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2A938440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78A3E6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Interlobar (right) (11R)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496E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 (8.51)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F034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D73F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 (15.4)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694F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E619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75741472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55846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Node component staging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86B2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32BB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07A4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EA54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70E7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</w:t>
            </w:r>
          </w:p>
        </w:tc>
      </w:tr>
      <w:tr w:rsidR="006406A1" w14:paraId="41A6CE87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1525A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100C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 (10.6)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7304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(4.76)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3E74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 (15.4)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BDC8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7925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39EBE1EE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DFB98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9B4E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 (72.3)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F0FF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 (90.5)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33F3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 (57.7)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D9A7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CB6C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08FDCF72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73CCE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4806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 (17.0)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ED9E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(4.76)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9DDE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 (26.9)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41F6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646F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77CE470B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C0E1A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Nodes ultrasonographic characteristics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5AC1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72A5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F685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21E8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9195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ABB3468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8576C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Shorter diameter, 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EAFC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14.0 [11.8; 19.4]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9AA6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13.9 [11.9; 18.2]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AEDE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14.2 [11.3; 20.0]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4E75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0.697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BF88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</w:t>
            </w:r>
          </w:p>
        </w:tc>
      </w:tr>
      <w:tr w:rsidR="006406A1" w14:paraId="586A4480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644F0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Round shape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F65C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 (75)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0852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 (53.3)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0ADF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 (90.5)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EA82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6E98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</w:t>
            </w:r>
          </w:p>
        </w:tc>
      </w:tr>
      <w:tr w:rsidR="006406A1" w14:paraId="53E1A60E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2B584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Distinct margins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A930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 (80.6)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8043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 (83.3)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63EB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 (78.9)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0EE0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8BD4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</w:t>
            </w:r>
          </w:p>
        </w:tc>
      </w:tr>
      <w:tr w:rsidR="006406A1" w14:paraId="119CAC0B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C4473" w14:textId="225292A6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Heterogeneous </w:t>
            </w:r>
            <w:r w:rsidR="00FF09FE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echogenicity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AAFB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 (38.7)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2F0D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 (36.4)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D61C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 (40.0)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C359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144E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</w:t>
            </w:r>
          </w:p>
        </w:tc>
      </w:tr>
      <w:tr w:rsidR="006406A1" w14:paraId="770126F7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0EF9F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Necrosis sign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5877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 (14.8)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BD9B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C45B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 (25.0)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BE14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DA86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</w:t>
            </w:r>
          </w:p>
        </w:tc>
      </w:tr>
      <w:tr w:rsidR="006406A1" w14:paraId="07969E5F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0C580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Non-hilar vascular pattern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5650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(3.70)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20A8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(9.09)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B8C7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9A10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0.407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4636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</w:t>
            </w:r>
          </w:p>
        </w:tc>
      </w:tr>
      <w:tr w:rsidR="006406A1" w14:paraId="4F00383D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65337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Number of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needle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passes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3415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3.00 [3.00;3.00]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F8B9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3.00 [3.00;3.00]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9FA0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3.00 [3.00;3.00]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A2C9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0.252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DB0B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53</w:t>
            </w:r>
          </w:p>
        </w:tc>
      </w:tr>
      <w:tr w:rsidR="006406A1" w14:paraId="3B2C41C3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A5001" w14:textId="77777777" w:rsidR="006406A1" w:rsidRP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Cell-block PD-L1 expression, categorized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C1A05" w14:textId="77777777" w:rsidR="006406A1" w:rsidRP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EFB9F" w14:textId="77777777" w:rsidR="006406A1" w:rsidRP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7D960" w14:textId="77777777" w:rsidR="006406A1" w:rsidRP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B372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 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0AA9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53</w:t>
            </w:r>
          </w:p>
        </w:tc>
      </w:tr>
      <w:tr w:rsidR="006406A1" w14:paraId="114FE68A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39B73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PD-L1 expression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F5AC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 (39.6)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B440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 (31.8)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D034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 (45.2)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2982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2D05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E371DCD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BE784" w14:textId="77777777" w:rsidR="006406A1" w:rsidRP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PD-L1 low expression values (≥1%)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D935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 (15.1)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92E2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(9.09)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CF3B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 (19.4)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FD53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31E8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04A17058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7F0582" w14:textId="77777777" w:rsidR="006406A1" w:rsidRP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PD-L1 high expression values (≥50%)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32ED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 (20.8)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9ECB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A077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 (35.5)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D067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D0F5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5DE5EBC7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F923F" w14:textId="71110621" w:rsidR="006406A1" w:rsidRDefault="00234990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4990">
              <w:rPr>
                <w:rFonts w:ascii="Calibri" w:hAnsi="Calibri" w:cs="Calibri"/>
                <w:color w:val="000000"/>
                <w:sz w:val="18"/>
                <w:szCs w:val="18"/>
              </w:rPr>
              <w:t>Non-</w:t>
            </w:r>
            <w:r w:rsidRPr="00FF09FE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assessable</w:t>
            </w:r>
            <w:r w:rsidRPr="0023499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FF09FE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cellularity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A502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 (24.5)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1DD2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 (59.1)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D299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116D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6FF1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27F1A13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30EE1" w14:textId="77777777" w:rsidR="006406A1" w:rsidRP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Cell-block sample size, mm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EA28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0.65 [0.30;0.92]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F131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0.70 [0.40; 1.00]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CAD6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0.60 [0.30; 0.90]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5240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0.763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50C8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52</w:t>
            </w:r>
          </w:p>
        </w:tc>
      </w:tr>
      <w:tr w:rsidR="006406A1" w14:paraId="4B37D552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117FBC2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Gold-standard biopsy variables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022057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43769D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CE5046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8E69F5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27C724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68EA3C36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F7CFC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Biopsy sample site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AB35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F5B7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3A61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68D8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F519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4252E5A3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4D774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Bronchial or transbronchial biopsy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A764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 (75.5)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936D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 (68.2)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AED1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 (80.6)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7652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0471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6AF322A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07A3B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CT guided biopsy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DDF0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 (24.5)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124B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 (31.8)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9A54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 (19.4)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5960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8E46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416A675E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43A91" w14:textId="77777777" w:rsidR="006406A1" w:rsidRP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Biopsy PD-L1 expression, categorized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7A731" w14:textId="77777777" w:rsidR="006406A1" w:rsidRP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5C676" w14:textId="77777777" w:rsidR="006406A1" w:rsidRP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B7788" w14:textId="77777777" w:rsidR="006406A1" w:rsidRP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56E0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0.102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9EEC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53</w:t>
            </w:r>
          </w:p>
        </w:tc>
      </w:tr>
      <w:tr w:rsidR="006406A1" w14:paraId="01A40C91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C6388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No PD-L1 expression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31ED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 (39.6)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2EE0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 (54.5)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361A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 (29.0)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64A5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DC89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3434695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2B866" w14:textId="77777777" w:rsidR="006406A1" w:rsidRP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PD-L1 low expression values (≥1%)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8CA7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 (24.5)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D13E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 (27.3)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1A27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 (22.6)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3955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3FA3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F8B4F9B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78EDC" w14:textId="77777777" w:rsidR="006406A1" w:rsidRP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PD-L1 high expression values (≥50%)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0416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 (30.2)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9B7B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 (13.6)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A33F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 (41.9)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8329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9CB5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441C385C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9B65D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Non-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assessable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cellularity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5EB7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 (5.66)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6503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(4.55)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FA1E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(6.45)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3BC1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2B02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21D0B24B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AEEC0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Biopsy sample size, 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6009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0.30 [0.20; 0.60]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237B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0.30 [0.20; 0.60]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12A3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0.30 [0.20; 0.65]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CA69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0.813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FD44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51</w:t>
            </w:r>
          </w:p>
        </w:tc>
      </w:tr>
      <w:tr w:rsidR="006406A1" w14:paraId="0FCE5955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E54A7AF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Neoplastic disease variables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0B1C68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F192C3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3C1FC7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3FE596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FB7F8B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6A5EBE7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5D037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Primary tumor size, 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1D2F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45.0 [38.0; 60.8]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7AA8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38.0 [33.0; 46.0]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67BA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50.0 [43.0; 66.0]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2716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4B3E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</w:t>
            </w:r>
          </w:p>
        </w:tc>
      </w:tr>
      <w:tr w:rsidR="006406A1" w14:paraId="60535768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7A7A0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Primary tumor size, categorized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6937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5380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3CDB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7EFE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A2AA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</w:t>
            </w:r>
          </w:p>
        </w:tc>
      </w:tr>
      <w:tr w:rsidR="006406A1" w14:paraId="0343DB27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D0B97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≤ 3 cm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2A5C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 (10.0)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DA75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 (23.8)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A9B3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14D3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B443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0EAF54E9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B285B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&gt; 3 cm- ≤ 5 cm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8805F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 (52.0)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9126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 (57.1)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4763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 (48.3)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8635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8CDE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73EEA2A2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92125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&gt; 5 cm- ≤ 7 cm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9729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 (22.0)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ED9B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(9.52)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2EB7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 (31.0)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F1D1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C3A2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4E9D2A8B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205DB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&gt; 7 cm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776B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 (16.0)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1B08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(9.52)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F174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 (20.7)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C8A2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DF7E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1A543512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6029D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Primary tumor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F455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4ABD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24E7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A38B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F023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52</w:t>
            </w:r>
          </w:p>
        </w:tc>
      </w:tr>
      <w:tr w:rsidR="006406A1" w14:paraId="44D28064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4C583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Right Upper Lobe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A017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 (32.7)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7FC8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 (40.9)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F213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 (26.7)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9AC3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0C28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7056279D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458A3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Left Upper Lobe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95D0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 (23.1)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29A0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(9.09)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BD921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 (33.3)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5B7F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FEEB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6286A4F7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AAE58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Middle Lobe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F26A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 (7.69)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9E55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 (18.2)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F7E24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6EE97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BE39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2FE43DC0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38FC4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Right Lower Lobe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F2B9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 (23.1)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83473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 (22.7)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0C52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 (23.3)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8CE9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AA47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52034657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1C464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Left Lower Lobe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821C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 (13.5)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45C8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(9.09)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F933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 (16.7)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EB64F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4EA09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79F2F2E7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E6719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TNM stage, categorized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60EB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F33C8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26D6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CCC7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0.259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D7B60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52</w:t>
            </w:r>
          </w:p>
        </w:tc>
      </w:tr>
      <w:tr w:rsidR="006406A1" w14:paraId="39693238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D90BC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Localized stage (I+II)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6703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(1.92)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BA17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DD72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(3.33)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4B2BC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9CAE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0AFF284A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85A66" w14:textId="06FF2DC4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Locally</w:t>
            </w:r>
            <w:r w:rsidR="0023499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advanced stage (III)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0BC8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 (42.3)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DF0E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 (31.8)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F573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 (50.0)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17A2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8D5CE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323A639B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95A4C" w14:textId="77777777" w:rsidR="006406A1" w:rsidRDefault="006406A1">
            <w:pPr>
              <w:ind w:firstLineChars="100" w:firstLine="18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Advanced stage (IV)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A176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 (55.8)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FFB8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 (68.2)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0ECE5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 (46.7)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CBCE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8784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406A1" w14:paraId="490DC08E" w14:textId="77777777" w:rsidTr="00FF41D1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BECE1" w14:textId="77777777" w:rsidR="006406A1" w:rsidRDefault="006406A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Targetable oncogenic mutations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B36BA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 (27.5)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F3FE2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 (41.2)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2916D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 (17.4)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1D1A6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498FB" w14:textId="77777777" w:rsidR="006406A1" w:rsidRDefault="006406A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</w:t>
            </w:r>
          </w:p>
        </w:tc>
      </w:tr>
    </w:tbl>
    <w:p w14:paraId="05AC8547" w14:textId="77777777" w:rsidR="001214B9" w:rsidRPr="006712D0" w:rsidRDefault="001214B9" w:rsidP="00C85E7B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DEB779B" w14:textId="77777777" w:rsidR="00C85E7B" w:rsidRPr="006712D0" w:rsidRDefault="00C85E7B" w:rsidP="00C85E7B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0F03DECF" w14:textId="77777777" w:rsidR="008D3DC3" w:rsidRDefault="008D3DC3" w:rsidP="00C85E7B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br w:type="page"/>
      </w:r>
    </w:p>
    <w:p w14:paraId="6084C4CB" w14:textId="00F18275" w:rsidR="006207F5" w:rsidRDefault="00C85E7B" w:rsidP="00C85E7B">
      <w:pPr>
        <w:spacing w:line="36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6712D0"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 xml:space="preserve">Table </w:t>
      </w:r>
      <w:r w:rsidR="0097023D">
        <w:rPr>
          <w:rFonts w:ascii="Calibri" w:hAnsi="Calibri" w:cs="Calibri"/>
          <w:b/>
          <w:bCs/>
          <w:sz w:val="22"/>
          <w:szCs w:val="22"/>
          <w:lang w:val="en-US"/>
        </w:rPr>
        <w:t>S</w:t>
      </w:r>
      <w:r w:rsidRPr="006712D0">
        <w:rPr>
          <w:rFonts w:ascii="Calibri" w:hAnsi="Calibri" w:cs="Calibri"/>
          <w:b/>
          <w:bCs/>
          <w:sz w:val="22"/>
          <w:szCs w:val="22"/>
          <w:lang w:val="en-US"/>
        </w:rPr>
        <w:t>2. Characteristics o</w:t>
      </w:r>
      <w:r w:rsidRPr="008B3B27">
        <w:rPr>
          <w:rFonts w:ascii="Calibri" w:hAnsi="Calibri" w:cs="Calibri"/>
          <w:b/>
          <w:bCs/>
          <w:sz w:val="22"/>
          <w:szCs w:val="22"/>
          <w:lang w:val="en-US"/>
        </w:rPr>
        <w:t>f multiple cell-block samples</w:t>
      </w:r>
      <w:r w:rsidR="008B3B27" w:rsidRPr="008B3B27">
        <w:rPr>
          <w:rFonts w:ascii="Calibri" w:hAnsi="Calibri" w:cs="Calibri"/>
          <w:b/>
          <w:bCs/>
          <w:sz w:val="22"/>
          <w:szCs w:val="22"/>
          <w:lang w:val="en-US"/>
        </w:rPr>
        <w:t xml:space="preserve"> for the </w:t>
      </w:r>
      <w:r w:rsidRPr="008B3B27">
        <w:rPr>
          <w:rFonts w:ascii="Calibri" w:hAnsi="Calibri" w:cs="Calibri"/>
          <w:b/>
          <w:bCs/>
          <w:sz w:val="22"/>
          <w:szCs w:val="22"/>
          <w:lang w:val="en-US"/>
        </w:rPr>
        <w:t>five patients in which multiple cell blocks were available</w:t>
      </w:r>
      <w:r w:rsidR="008B3B27" w:rsidRPr="008B3B27">
        <w:rPr>
          <w:rFonts w:ascii="Calibri" w:hAnsi="Calibri" w:cs="Calibri"/>
          <w:b/>
          <w:bCs/>
          <w:sz w:val="22"/>
          <w:szCs w:val="22"/>
          <w:lang w:val="en-US"/>
        </w:rPr>
        <w:t>.</w:t>
      </w:r>
      <w:r w:rsidRPr="006712D0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35DCC">
        <w:rPr>
          <w:rFonts w:ascii="Calibri" w:hAnsi="Calibri" w:cs="Calibri"/>
          <w:sz w:val="22"/>
          <w:szCs w:val="22"/>
          <w:lang w:val="en-US"/>
        </w:rPr>
        <w:t xml:space="preserve">The table shows </w:t>
      </w:r>
      <w:r w:rsidR="00435DCC" w:rsidRPr="006712D0">
        <w:rPr>
          <w:rFonts w:ascii="Calibri" w:hAnsi="Calibri" w:cs="Calibri"/>
          <w:sz w:val="22"/>
          <w:szCs w:val="22"/>
          <w:lang w:val="en-US"/>
        </w:rPr>
        <w:t>PD-L1 expression</w:t>
      </w:r>
      <w:r w:rsidR="00435DCC">
        <w:rPr>
          <w:rFonts w:ascii="Calibri" w:hAnsi="Calibri" w:cs="Calibri"/>
          <w:sz w:val="22"/>
          <w:szCs w:val="22"/>
          <w:lang w:val="en-US"/>
        </w:rPr>
        <w:t xml:space="preserve"> levels</w:t>
      </w:r>
      <w:r w:rsidR="00435DCC" w:rsidRPr="006712D0">
        <w:rPr>
          <w:rFonts w:ascii="Calibri" w:hAnsi="Calibri" w:cs="Calibri"/>
          <w:sz w:val="22"/>
          <w:szCs w:val="22"/>
          <w:lang w:val="en-US"/>
        </w:rPr>
        <w:t xml:space="preserve"> on cell-block and biops</w:t>
      </w:r>
      <w:r w:rsidR="00435DCC">
        <w:rPr>
          <w:rFonts w:ascii="Calibri" w:hAnsi="Calibri" w:cs="Calibri"/>
          <w:sz w:val="22"/>
          <w:szCs w:val="22"/>
          <w:lang w:val="en-US"/>
        </w:rPr>
        <w:t>y,</w:t>
      </w:r>
      <w:r w:rsidR="00435DCC" w:rsidRPr="006712D0">
        <w:rPr>
          <w:rFonts w:ascii="Calibri" w:hAnsi="Calibri" w:cs="Calibri"/>
          <w:sz w:val="22"/>
          <w:szCs w:val="22"/>
          <w:lang w:val="en-US"/>
        </w:rPr>
        <w:t xml:space="preserve"> categorized according to 1% and 50% cutoffs</w:t>
      </w:r>
      <w:r w:rsidR="00435DCC">
        <w:rPr>
          <w:rFonts w:ascii="Calibri" w:hAnsi="Calibri" w:cs="Calibri"/>
          <w:sz w:val="22"/>
          <w:szCs w:val="22"/>
          <w:lang w:val="en-US"/>
        </w:rPr>
        <w:t xml:space="preserve">: No </w:t>
      </w:r>
      <w:r w:rsidR="00435DCC" w:rsidRPr="006712D0">
        <w:rPr>
          <w:rFonts w:ascii="Calibri" w:hAnsi="Calibri" w:cs="Calibri"/>
          <w:sz w:val="22"/>
          <w:szCs w:val="22"/>
          <w:lang w:val="en-US"/>
        </w:rPr>
        <w:t xml:space="preserve">= </w:t>
      </w:r>
      <w:r w:rsidR="00435DCC">
        <w:rPr>
          <w:rFonts w:ascii="Calibri" w:hAnsi="Calibri" w:cs="Calibri"/>
          <w:sz w:val="22"/>
          <w:szCs w:val="22"/>
          <w:lang w:val="en-US"/>
        </w:rPr>
        <w:t>n</w:t>
      </w:r>
      <w:r w:rsidR="00435DCC" w:rsidRPr="006712D0">
        <w:rPr>
          <w:rFonts w:ascii="Calibri" w:hAnsi="Calibri" w:cs="Calibri"/>
          <w:sz w:val="22"/>
          <w:szCs w:val="22"/>
          <w:lang w:val="en-US"/>
        </w:rPr>
        <w:t>o PD-L1 expression</w:t>
      </w:r>
      <w:r w:rsidR="00435DCC">
        <w:rPr>
          <w:rFonts w:ascii="Calibri" w:hAnsi="Calibri" w:cs="Calibri"/>
          <w:sz w:val="22"/>
          <w:szCs w:val="22"/>
          <w:lang w:val="en-US"/>
        </w:rPr>
        <w:t xml:space="preserve">, Low = </w:t>
      </w:r>
      <w:r w:rsidR="007B02B1">
        <w:rPr>
          <w:rFonts w:ascii="Calibri" w:hAnsi="Calibri" w:cs="Calibri"/>
          <w:sz w:val="22"/>
          <w:szCs w:val="22"/>
          <w:lang w:val="en-US"/>
        </w:rPr>
        <w:t xml:space="preserve">PD-L1 expression </w:t>
      </w:r>
      <w:r w:rsidR="00435DCC" w:rsidRPr="006712D0">
        <w:rPr>
          <w:rFonts w:ascii="Calibri" w:hAnsi="Calibri" w:cs="Calibri"/>
          <w:sz w:val="22"/>
          <w:szCs w:val="22"/>
          <w:lang w:val="en-US"/>
        </w:rPr>
        <w:t>≥1%</w:t>
      </w:r>
      <w:r w:rsidR="00435DCC">
        <w:rPr>
          <w:rFonts w:ascii="Calibri" w:hAnsi="Calibri" w:cs="Calibri"/>
          <w:sz w:val="22"/>
          <w:szCs w:val="22"/>
          <w:lang w:val="en-US"/>
        </w:rPr>
        <w:t>,</w:t>
      </w:r>
      <w:r w:rsidR="00435DCC" w:rsidRPr="006712D0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35DCC">
        <w:rPr>
          <w:rFonts w:ascii="Calibri" w:hAnsi="Calibri" w:cs="Calibri"/>
          <w:sz w:val="22"/>
          <w:szCs w:val="22"/>
          <w:lang w:val="en-US"/>
        </w:rPr>
        <w:t>High =</w:t>
      </w:r>
      <w:r w:rsidR="007B02B1">
        <w:rPr>
          <w:rFonts w:ascii="Calibri" w:hAnsi="Calibri" w:cs="Calibri"/>
          <w:sz w:val="22"/>
          <w:szCs w:val="22"/>
          <w:lang w:val="en-US"/>
        </w:rPr>
        <w:t xml:space="preserve"> PD-L1 expression</w:t>
      </w:r>
      <w:r w:rsidR="00435DCC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35DCC" w:rsidRPr="006712D0">
        <w:rPr>
          <w:rFonts w:ascii="Calibri" w:hAnsi="Calibri" w:cs="Calibri"/>
          <w:sz w:val="22"/>
          <w:szCs w:val="22"/>
          <w:lang w:val="en-US"/>
        </w:rPr>
        <w:t>≥50%</w:t>
      </w:r>
      <w:r w:rsidR="00EF47F7">
        <w:rPr>
          <w:rFonts w:ascii="Calibri" w:hAnsi="Calibri" w:cs="Calibri"/>
          <w:sz w:val="22"/>
          <w:szCs w:val="22"/>
          <w:lang w:val="en-US"/>
        </w:rPr>
        <w:t>; t</w:t>
      </w:r>
      <w:r w:rsidRPr="006712D0">
        <w:rPr>
          <w:rFonts w:ascii="Calibri" w:hAnsi="Calibri" w:cs="Calibri"/>
          <w:sz w:val="22"/>
          <w:szCs w:val="22"/>
          <w:lang w:val="en-US"/>
        </w:rPr>
        <w:t>he cell-block sites of sampling and its correspondent staging according to the TNM system</w:t>
      </w:r>
      <w:r w:rsidR="00EF47F7">
        <w:rPr>
          <w:rFonts w:ascii="Calibri" w:hAnsi="Calibri" w:cs="Calibri"/>
          <w:sz w:val="22"/>
          <w:szCs w:val="22"/>
          <w:lang w:val="en-US"/>
        </w:rPr>
        <w:t xml:space="preserve">. </w:t>
      </w:r>
      <w:r w:rsidR="008A75DA">
        <w:rPr>
          <w:rFonts w:ascii="Calibri" w:hAnsi="Calibri" w:cs="Calibri"/>
          <w:sz w:val="22"/>
          <w:szCs w:val="22"/>
          <w:lang w:val="en-US"/>
        </w:rPr>
        <w:t>Definition of</w:t>
      </w:r>
      <w:r w:rsidRPr="006712D0">
        <w:rPr>
          <w:rFonts w:ascii="Calibri" w:hAnsi="Calibri" w:cs="Calibri"/>
          <w:sz w:val="22"/>
          <w:szCs w:val="22"/>
          <w:lang w:val="en-US"/>
        </w:rPr>
        <w:t xml:space="preserve"> abbreviations: </w:t>
      </w:r>
      <w:r w:rsidR="006207F5" w:rsidRPr="006712D0">
        <w:rPr>
          <w:rFonts w:ascii="Calibri" w:hAnsi="Calibri" w:cs="Calibri"/>
          <w:sz w:val="22"/>
          <w:szCs w:val="22"/>
          <w:lang w:val="en-US"/>
        </w:rPr>
        <w:t>N2: mediastinal ipsilateral or subcarinal nodes;</w:t>
      </w:r>
      <w:r w:rsidR="006207F5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6207F5" w:rsidRPr="006712D0">
        <w:rPr>
          <w:rFonts w:ascii="Calibri" w:hAnsi="Calibri" w:cs="Calibri"/>
          <w:sz w:val="22"/>
          <w:szCs w:val="22"/>
          <w:lang w:val="en-US"/>
        </w:rPr>
        <w:t>N3: mediastinal, hilar or pulmonary contralateral nodes, supraclavicular nodes</w:t>
      </w:r>
      <w:r w:rsidR="006207F5">
        <w:rPr>
          <w:rFonts w:ascii="Calibri" w:hAnsi="Calibri" w:cs="Calibri"/>
          <w:sz w:val="22"/>
          <w:szCs w:val="22"/>
          <w:lang w:val="en-US"/>
        </w:rPr>
        <w:t xml:space="preserve">; </w:t>
      </w:r>
      <w:r w:rsidR="006207F5" w:rsidRPr="006712D0">
        <w:rPr>
          <w:rFonts w:ascii="Calibri" w:hAnsi="Calibri" w:cs="Calibri"/>
          <w:sz w:val="22"/>
          <w:szCs w:val="22"/>
          <w:lang w:val="en-US"/>
        </w:rPr>
        <w:t>PD-L1: programmed death ligand 1; TNM: tumor node metastases system</w:t>
      </w:r>
      <w:r w:rsidR="006207F5">
        <w:rPr>
          <w:rFonts w:ascii="Calibri" w:hAnsi="Calibri" w:cs="Calibri"/>
          <w:sz w:val="22"/>
          <w:szCs w:val="22"/>
          <w:lang w:val="en-US"/>
        </w:rPr>
        <w:t>.</w:t>
      </w:r>
    </w:p>
    <w:p w14:paraId="4C2685DD" w14:textId="77777777" w:rsidR="005B4C99" w:rsidRDefault="005B4C99" w:rsidP="00C85E7B">
      <w:pPr>
        <w:spacing w:line="36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tbl>
      <w:tblPr>
        <w:tblW w:w="9600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680"/>
        <w:gridCol w:w="1680"/>
        <w:gridCol w:w="1680"/>
        <w:gridCol w:w="1680"/>
        <w:gridCol w:w="1680"/>
      </w:tblGrid>
      <w:tr w:rsidR="005B4C99" w14:paraId="20B09C21" w14:textId="77777777" w:rsidTr="005B4C99">
        <w:trPr>
          <w:trHeight w:val="48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55CB23EA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Patient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6D2DB83F" w14:textId="77777777" w:rsidR="005B4C99" w:rsidRPr="005B4C99" w:rsidRDefault="005B4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PD-L1 expression in biopsy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0E024CD7" w14:textId="77777777" w:rsidR="005B4C99" w:rsidRPr="005B4C99" w:rsidRDefault="005B4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PD-L1 expression in cell-block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094A82A4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Cell-block node station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0A827957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Node component staging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CED7E7"/>
            <w:vAlign w:val="center"/>
            <w:hideMark/>
          </w:tcPr>
          <w:p w14:paraId="4A75B514" w14:textId="14BFF671" w:rsidR="005B4C99" w:rsidRDefault="005B4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TNM </w:t>
            </w:r>
            <w:r w:rsidR="00E46F5F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tage</w:t>
            </w:r>
          </w:p>
        </w:tc>
      </w:tr>
      <w:tr w:rsidR="005B4C99" w14:paraId="5322638B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26BFD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5A620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2CB9B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Low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9B2B4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9827A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7F490D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IV</w:t>
            </w:r>
          </w:p>
        </w:tc>
      </w:tr>
      <w:tr w:rsidR="005B4C99" w14:paraId="79A42B80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1B3F2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12CB1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C8413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Low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3BDD1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5F0DC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62487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IV</w:t>
            </w:r>
          </w:p>
        </w:tc>
      </w:tr>
      <w:tr w:rsidR="005B4C99" w14:paraId="2B902D29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5D340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5FA92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A6EFC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07904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F3C29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3C318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IV</w:t>
            </w:r>
          </w:p>
        </w:tc>
      </w:tr>
      <w:tr w:rsidR="005B4C99" w14:paraId="0510A57D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155A2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DF1C96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8A68B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A0CAB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4E4B9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75691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IV</w:t>
            </w:r>
          </w:p>
        </w:tc>
      </w:tr>
      <w:tr w:rsidR="005B4C99" w14:paraId="26C787A7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95159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2B239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Low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C2E52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High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9ABC5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F9650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62432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III</w:t>
            </w:r>
          </w:p>
        </w:tc>
      </w:tr>
      <w:tr w:rsidR="005B4C99" w14:paraId="6DB8991C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BE450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2B851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Low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5BA71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E51AD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01E68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B5D56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III</w:t>
            </w:r>
          </w:p>
        </w:tc>
      </w:tr>
      <w:tr w:rsidR="005B4C99" w14:paraId="2C813A99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6C473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B6498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ED583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1E891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3E4AF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8D787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III</w:t>
            </w:r>
          </w:p>
        </w:tc>
      </w:tr>
      <w:tr w:rsidR="005B4C99" w14:paraId="6F1170F2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1D047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025AF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28803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No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8A1F9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AA0DA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9AB67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III</w:t>
            </w:r>
          </w:p>
        </w:tc>
      </w:tr>
      <w:tr w:rsidR="005B4C99" w14:paraId="23099A32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6EEA6" w14:textId="77777777" w:rsidR="005B4C99" w:rsidRDefault="005B4C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E1E29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High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7EC27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High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B6552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AA366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B6B21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III</w:t>
            </w:r>
          </w:p>
        </w:tc>
      </w:tr>
      <w:tr w:rsidR="005B4C99" w14:paraId="70B9B229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D3566" w14:textId="77777777" w:rsidR="005B4C99" w:rsidRDefault="005B4C9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65D99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High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1A4B9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Low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94E03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285DC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60850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III</w:t>
            </w:r>
          </w:p>
        </w:tc>
      </w:tr>
      <w:tr w:rsidR="005B4C99" w14:paraId="052D4A82" w14:textId="77777777" w:rsidTr="005B4C9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4CB94" w14:textId="77777777" w:rsidR="005B4C99" w:rsidRDefault="005B4C9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2A9D5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High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A2BA5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Low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9158E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CE6C3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DC28C" w14:textId="77777777" w:rsidR="005B4C99" w:rsidRDefault="005B4C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III</w:t>
            </w:r>
          </w:p>
        </w:tc>
      </w:tr>
    </w:tbl>
    <w:p w14:paraId="5DF08C7C" w14:textId="73EB5EFB" w:rsidR="004A552C" w:rsidRPr="006712D0" w:rsidRDefault="004A552C" w:rsidP="00C85E7B">
      <w:pPr>
        <w:rPr>
          <w:rFonts w:ascii="Calibri" w:hAnsi="Calibri" w:cs="Calibri"/>
          <w:sz w:val="22"/>
          <w:szCs w:val="22"/>
          <w:lang w:val="en-US"/>
        </w:rPr>
      </w:pPr>
    </w:p>
    <w:sectPr w:rsidR="004A552C" w:rsidRPr="006712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64"/>
    <w:rsid w:val="00003AC8"/>
    <w:rsid w:val="001214B9"/>
    <w:rsid w:val="00234990"/>
    <w:rsid w:val="002B224A"/>
    <w:rsid w:val="00435DCC"/>
    <w:rsid w:val="00444064"/>
    <w:rsid w:val="004A0B9B"/>
    <w:rsid w:val="004A552C"/>
    <w:rsid w:val="005B4C99"/>
    <w:rsid w:val="006207F5"/>
    <w:rsid w:val="006406A1"/>
    <w:rsid w:val="006500A6"/>
    <w:rsid w:val="006712D0"/>
    <w:rsid w:val="00731BD8"/>
    <w:rsid w:val="0079111A"/>
    <w:rsid w:val="007B02B1"/>
    <w:rsid w:val="0087641D"/>
    <w:rsid w:val="008A75DA"/>
    <w:rsid w:val="008B3B27"/>
    <w:rsid w:val="008D3DC3"/>
    <w:rsid w:val="0097023D"/>
    <w:rsid w:val="009A3483"/>
    <w:rsid w:val="009E5B7F"/>
    <w:rsid w:val="00BC6B92"/>
    <w:rsid w:val="00C85E7B"/>
    <w:rsid w:val="00C9669C"/>
    <w:rsid w:val="00D004F7"/>
    <w:rsid w:val="00DC59D4"/>
    <w:rsid w:val="00E1761B"/>
    <w:rsid w:val="00E46F5F"/>
    <w:rsid w:val="00EF47F7"/>
    <w:rsid w:val="00F011BF"/>
    <w:rsid w:val="00FF09FE"/>
    <w:rsid w:val="00FF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B92B"/>
  <w15:chartTrackingRefBased/>
  <w15:docId w15:val="{369DBBFD-6933-4745-B6AF-9D2AF7F5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E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85E7B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A">
    <w:name w:val="Cuerpo A"/>
    <w:rsid w:val="006712D0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s-ES_tradnl" w:eastAsia="es-ES_tradnl"/>
      <w14:ligatures w14:val="none"/>
    </w:rPr>
  </w:style>
  <w:style w:type="character" w:styleId="Nmerodepgina">
    <w:name w:val="page number"/>
    <w:rsid w:val="006712D0"/>
    <w:rPr>
      <w:lang w:val="en-US"/>
    </w:rPr>
  </w:style>
  <w:style w:type="paragraph" w:customStyle="1" w:styleId="Cuerpo">
    <w:name w:val="Cuerpo"/>
    <w:rsid w:val="006712D0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kern w:val="0"/>
      <w:u w:color="000000"/>
      <w:bdr w:val="nil"/>
      <w:lang w:val="en-US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3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792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Lucía Pinilla Latorre</dc:creator>
  <cp:keywords/>
  <dc:description/>
  <cp:lastModifiedBy>Dinora P.</cp:lastModifiedBy>
  <cp:revision>5</cp:revision>
  <dcterms:created xsi:type="dcterms:W3CDTF">2023-02-12T08:26:00Z</dcterms:created>
  <dcterms:modified xsi:type="dcterms:W3CDTF">2023-02-14T17:58:00Z</dcterms:modified>
</cp:coreProperties>
</file>