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21D9B" w14:textId="00CA2150" w:rsidR="00BE6129" w:rsidRDefault="00BE6129" w:rsidP="00BE6129">
      <w:pPr>
        <w:ind w:left="720" w:firstLine="1170"/>
        <w:rPr>
          <w:rFonts w:asciiTheme="majorHAnsi" w:hAnsiTheme="majorHAnsi"/>
          <w:b/>
          <w:sz w:val="28"/>
          <w:szCs w:val="28"/>
        </w:rPr>
      </w:pPr>
      <w:r w:rsidRPr="004372CE"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 wp14:anchorId="56DDF60C" wp14:editId="14AC3FEC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tp://i.creativecommons.org/l/by-nc-nd/3.0/80x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BB7">
        <w:rPr>
          <w:rFonts w:asciiTheme="majorHAnsi" w:hAnsiTheme="majorHAnsi"/>
          <w:b/>
          <w:noProof/>
          <w:sz w:val="28"/>
          <w:szCs w:val="28"/>
          <w:lang w:eastAsia="zh-TW"/>
        </w:rPr>
        <w:drawing>
          <wp:anchor distT="0" distB="0" distL="114300" distR="114300" simplePos="0" relativeHeight="251662336" behindDoc="0" locked="0" layoutInCell="1" allowOverlap="1" wp14:anchorId="0AA665A4" wp14:editId="27C94E92">
            <wp:simplePos x="0" y="0"/>
            <wp:positionH relativeFrom="column">
              <wp:posOffset>8398510</wp:posOffset>
            </wp:positionH>
            <wp:positionV relativeFrom="paragraph">
              <wp:posOffset>-114300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ckmark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A5B">
        <w:rPr>
          <w:rFonts w:asciiTheme="majorHAnsi" w:hAnsiTheme="majorHAnsi"/>
          <w:b/>
          <w:noProof/>
          <w:sz w:val="32"/>
          <w:szCs w:val="32"/>
          <w:lang w:eastAsia="zh-TW"/>
        </w:rPr>
        <w:drawing>
          <wp:anchor distT="0" distB="0" distL="114300" distR="114300" simplePos="0" relativeHeight="251658240" behindDoc="0" locked="0" layoutInCell="1" allowOverlap="1" wp14:anchorId="19EFDDE5" wp14:editId="79C417F2">
            <wp:simplePos x="0" y="0"/>
            <wp:positionH relativeFrom="column">
              <wp:posOffset>175895</wp:posOffset>
            </wp:positionH>
            <wp:positionV relativeFrom="paragraph">
              <wp:posOffset>-255693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-logo-crosses.a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AF2">
        <w:rPr>
          <w:rFonts w:asciiTheme="majorHAnsi" w:hAnsiTheme="majorHAnsi"/>
          <w:b/>
          <w:sz w:val="28"/>
          <w:szCs w:val="28"/>
        </w:rPr>
        <w:t xml:space="preserve">  </w:t>
      </w:r>
      <w:r w:rsidR="00521C8F">
        <w:rPr>
          <w:rFonts w:asciiTheme="majorHAnsi" w:hAnsiTheme="majorHAnsi"/>
          <w:b/>
          <w:sz w:val="28"/>
          <w:szCs w:val="28"/>
        </w:rPr>
        <w:t xml:space="preserve">   </w:t>
      </w:r>
      <w:r w:rsidR="00F17AF2" w:rsidRPr="000D1BB7">
        <w:rPr>
          <w:rFonts w:asciiTheme="majorHAnsi" w:hAnsiTheme="majorHAnsi"/>
          <w:b/>
          <w:sz w:val="28"/>
          <w:szCs w:val="28"/>
        </w:rPr>
        <w:t>CARE Checklist (2013) of information to include when writing a case report</w:t>
      </w:r>
    </w:p>
    <w:tbl>
      <w:tblPr>
        <w:tblStyle w:val="a3"/>
        <w:tblW w:w="14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720"/>
        <w:gridCol w:w="9630"/>
        <w:gridCol w:w="2081"/>
      </w:tblGrid>
      <w:tr w:rsidR="003377AC" w:rsidRPr="00C22600" w14:paraId="6EC6D06C" w14:textId="77777777" w:rsidTr="00491393">
        <w:trPr>
          <w:trHeight w:val="374"/>
        </w:trPr>
        <w:tc>
          <w:tcPr>
            <w:tcW w:w="2185" w:type="dxa"/>
            <w:tcBorders>
              <w:left w:val="single" w:sz="4" w:space="0" w:color="auto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6E1F74A" w14:textId="538BB475" w:rsidR="00437929" w:rsidRPr="000443C5" w:rsidRDefault="00F17AF2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 </w:t>
            </w:r>
            <w:r w:rsidRPr="000D1BB7">
              <w:rPr>
                <w:noProof/>
              </w:rPr>
              <w:t xml:space="preserve"> </w:t>
            </w:r>
            <w:r w:rsidR="005B475C"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65D8A6A0" w14:textId="1F87B848" w:rsidR="00437929" w:rsidRPr="000443C5" w:rsidRDefault="00437929" w:rsidP="005B475C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37D32AC" w14:textId="6671F0F0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350DD590" w14:textId="2FB38AB5" w:rsidR="00437929" w:rsidRPr="000443C5" w:rsidRDefault="005B475C" w:rsidP="005B475C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Reported on Page</w:t>
            </w:r>
          </w:p>
        </w:tc>
      </w:tr>
      <w:tr w:rsidR="00256DBE" w:rsidRPr="00D571EE" w14:paraId="6BD18D0C" w14:textId="77777777" w:rsidTr="00491393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C36BAA4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AA305B6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1B1EF2AF" w14:textId="47AFCE9D" w:rsidR="00437929" w:rsidRPr="00931B00" w:rsidRDefault="00437929" w:rsidP="000E5DFB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words </w:t>
            </w:r>
            <w:r w:rsidR="000C4E9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“case report”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should be in the title along with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area of focus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712321B8" w14:textId="78B68473" w:rsidR="00B04039" w:rsidRPr="00064BC7" w:rsidRDefault="00064BC7" w:rsidP="005D688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bookmarkStart w:id="0" w:name="Text1"/>
            <w:r w:rsidR="005D6888">
              <w:rPr>
                <w:rFonts w:ascii="Arial" w:hAnsi="Arial" w:cs="Arial"/>
                <w:b/>
                <w:sz w:val="21"/>
                <w:szCs w:val="21"/>
              </w:rPr>
              <w:instrText>P1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491393" w:rsidRPr="00491393">
              <w:rPr>
                <w:rFonts w:ascii="Arial" w:hAnsi="Arial" w:cs="Arial"/>
                <w:b/>
                <w:noProof/>
                <w:sz w:val="22"/>
                <w:szCs w:val="21"/>
              </w:rPr>
              <w:t>P.3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  <w:bookmarkEnd w:id="0"/>
          </w:p>
        </w:tc>
      </w:tr>
      <w:tr w:rsidR="00256DBE" w:rsidRPr="003B34D6" w14:paraId="4241D36E" w14:textId="77777777" w:rsidTr="00491393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611CF347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EADD69E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5E0F2D7C" w14:textId="1A303D63" w:rsidR="00437929" w:rsidRPr="00931B00" w:rsidRDefault="00437929" w:rsidP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2 to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5 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key 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words</w:t>
            </w:r>
            <w:r w:rsidR="00256DBE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that identify areas covered in this case report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0750CFD5" w14:textId="0AD95AE1" w:rsidR="00437929" w:rsidRPr="003B34D6" w:rsidRDefault="00491393" w:rsidP="00064BC7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P1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491393">
              <w:rPr>
                <w:rFonts w:ascii="Arial" w:hAnsi="Arial" w:cs="Arial"/>
                <w:b/>
                <w:noProof/>
                <w:sz w:val="22"/>
                <w:szCs w:val="21"/>
              </w:rPr>
              <w:t>P.3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2A71F5" w:rsidRPr="00D571EE" w14:paraId="1C06B32C" w14:textId="77777777" w:rsidTr="00491393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258ED8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89CB087" w14:textId="7C20BB1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26B1B" w14:textId="6102190B" w:rsidR="002A71F5" w:rsidRPr="00931B00" w:rsidRDefault="002A71F5" w:rsidP="002E5F4A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Introduction—What 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is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unique about this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case? W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hat does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it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add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to the medical literature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ED3BD00" w14:textId="080773D6" w:rsidR="002A71F5" w:rsidRPr="00D571EE" w:rsidRDefault="00491393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P.2</w:t>
            </w:r>
            <w:r w:rsidR="005D6888"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 w:rsidR="005D6888"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="005D6888" w:rsidRPr="00064BC7">
              <w:rPr>
                <w:rFonts w:ascii="Arial" w:hAnsi="Arial" w:cs="Arial"/>
                <w:b/>
                <w:sz w:val="21"/>
                <w:szCs w:val="21"/>
              </w:rPr>
            </w:r>
            <w:r w:rsidR="005D6888"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="005D6888"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D6888"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D6888"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D6888"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D6888"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="005D6888"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5883DE42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06DBBC67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D7690D" w14:textId="52E08BEB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E5E2F4" w14:textId="144F956A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main symptoms of the patient and the important clinical findings . . . . . . . . . . . . . . . . . . . . . . . .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E406C35" w14:textId="2F4740CE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P.2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487F0175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5F26760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F74A47E" w14:textId="0B64A74B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48D74EB7" w14:textId="608654E0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main diagnoses, therapeutics interventions, and outcomes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6F38D43" w14:textId="3188750F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P.2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33EF0D36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4B67AF3C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3BA6072" w14:textId="386763BC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12D27B" w14:textId="5B67D615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Conclusion—What are the main “take-away” lessons from this case? 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D215CB9" w14:textId="2FBA3270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P.2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06418CB5" w14:textId="77777777" w:rsidTr="00491393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814505D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E5BCE29" w14:textId="77777777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0D496" w14:textId="243F9B7D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One or two paragraphs summarizing why this case is unique with references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E8423A" w14:textId="141929C9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</w:t>
            </w:r>
            <w:r w:rsidR="0021615C">
              <w:rPr>
                <w:rFonts w:ascii="Arial" w:hAnsi="Arial" w:cs="Arial"/>
                <w:b/>
                <w:noProof/>
                <w:sz w:val="22"/>
                <w:szCs w:val="21"/>
              </w:rPr>
              <w:t>2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4778A56A" w14:textId="77777777" w:rsidTr="00491393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1BBFA2DE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D7F172" w14:textId="4F2B1EC7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E884B0F" w14:textId="03F0AAC4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De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-identified de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mographic information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and other patient specific information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DB442EF" w14:textId="7CC5ED1A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36299B3C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A5B2D60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E87C3D" w14:textId="586C55F9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FF30B20" w14:textId="5797787E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Main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concerns and symptoms of the patient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9FE91BB" w14:textId="60AD4A76" w:rsidR="00491393" w:rsidRPr="00491393" w:rsidRDefault="00491393" w:rsidP="0049139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6B6DF508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53520A4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232173C" w14:textId="79E16F00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6B222C1" w14:textId="217C5C1B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Medical, family, and psychosocial history including relevant genetic information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(also see timeline). . 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AEC044E" w14:textId="1D51F094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35F9D7F8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5E25CB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ADCE08B" w14:textId="0C0D6B7E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69F21D0" w14:textId="5FDFB196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past interventions and their outcomes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1E1294B" w14:textId="646CB059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78CA50CE" w14:textId="77777777" w:rsidTr="00491393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7A6E9E22" w14:textId="7584A362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0B57B43" w14:textId="77777777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4D466506" w14:textId="3F143280" w:rsidR="00491393" w:rsidRPr="00931B00" w:rsidRDefault="00491393" w:rsidP="00491393"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Describe the relevant physical examination (PE)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and other significant clinical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findings.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09E6D0D" w14:textId="17AB4007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17D7A670" w14:textId="77777777" w:rsidTr="00491393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048ADAD0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F9074C" w14:textId="77777777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3599CF1E" w14:textId="51D2A516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Important information from the patient’s history organized as a timeline . . . . . . . . . . . . 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. . 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8AB89F0" w14:textId="240C84B6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P.21</w:t>
            </w:r>
            <w:bookmarkStart w:id="1" w:name="_GoBack"/>
            <w:bookmarkEnd w:id="1"/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1A66E664" w14:textId="77777777" w:rsidTr="00491393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4718DFE4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052196D" w14:textId="2A6F85EA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7A29C0D4" w14:textId="77F879FB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methods (such as PE, laboratory testing, imaging,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surveys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).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ED77316" w14:textId="69725FD1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P.3-4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2C0B026D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0258A73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B3D203D" w14:textId="11F73EBE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30AA26B" w14:textId="42CDEA69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challenges (such as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access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financial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, or cultural)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A05D00A" w14:textId="5063A857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P.3-4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3D30DDBD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D68CD90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8A2EF77" w14:textId="3E219C21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1DC9A67D" w14:textId="52640F5C" w:rsidR="00491393" w:rsidRPr="00931B00" w:rsidRDefault="00491393" w:rsidP="0049139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reasoning including other diagnoses considered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C04BF6F" w14:textId="3B4F5062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P.3-4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7516C" w:rsidRPr="00D571EE" w14:paraId="60726FAA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6B78264" w14:textId="77777777" w:rsidR="0067516C" w:rsidRPr="00931B00" w:rsidRDefault="0067516C" w:rsidP="0067516C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911EAEE" w14:textId="3DEB4DC8" w:rsidR="0067516C" w:rsidRPr="00931B00" w:rsidRDefault="0067516C" w:rsidP="0067516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F6E7391" w14:textId="3DED5851" w:rsidR="0067516C" w:rsidRPr="00931B00" w:rsidRDefault="0067516C" w:rsidP="0067516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Prognostic characteristics (such as staging in oncology) where applicable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B5469FA" w14:textId="4B4FE832" w:rsidR="0067516C" w:rsidRPr="00D571EE" w:rsidRDefault="0067516C" w:rsidP="0067516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P3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1E5415DD" w14:textId="77777777" w:rsidTr="00491393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8A1442B" w14:textId="528BD819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C12E83" w14:textId="417867AA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E439223" w14:textId="779864F1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Types of intervention (such as pharmacologic, surgical, preventive, self-care)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149FBF7" w14:textId="2BE46CB6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6442F553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E3FB4A5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01F2EA" w14:textId="6D2F0FA7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ED0ADBD" w14:textId="33DD86CC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Administration of intervention (such as dosage, strength, duration) 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6A5DE03" w14:textId="7596E830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60906A3C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7CA61FE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A1E3C3E" w14:textId="4AEFD0EE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F9F0CF" w14:textId="7517F9F8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Changes in intervention (with rationale)  . . . . . . . .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39830AE" w14:textId="041A8448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1595C394" w14:textId="77777777" w:rsidTr="00491393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294E7120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Follow-up and</w:t>
            </w:r>
          </w:p>
          <w:p w14:paraId="35570EFD" w14:textId="4156A67A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7E6C4C4" w14:textId="6C550B9F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B1790A3" w14:textId="01BB2F06" w:rsidR="00491393" w:rsidRPr="00931B00" w:rsidRDefault="00491393" w:rsidP="00491393">
            <w:pPr>
              <w:spacing w:line="240" w:lineRule="exact"/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</w:pPr>
            <w:r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Clinician and </w:t>
            </w:r>
            <w:r w:rsidRPr="00931B00"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patient-assessed outcomes </w:t>
            </w:r>
            <w:r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>(when appropriate) . . . . . . . . . . . . . . . . .</w:t>
            </w:r>
            <w:r w:rsidRPr="00931B00"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214733C" w14:textId="0EE8CDB2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5C185EC8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7CC521" w14:textId="652DCE41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6A35DF4" w14:textId="1EB3A1DB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5820BF" w14:textId="530CA7D9" w:rsidR="00491393" w:rsidRPr="00931B00" w:rsidRDefault="00491393" w:rsidP="00491393">
            <w:pPr>
              <w:spacing w:line="240" w:lineRule="exact"/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Important follow-up </w:t>
            </w:r>
            <w:r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diagnostic and other </w:t>
            </w:r>
            <w:r w:rsidRPr="00931B00"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test results  . . . . 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</w:t>
            </w:r>
            <w:r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 . . . </w:t>
            </w:r>
            <w:r w:rsidRPr="00931B00"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  <w:t xml:space="preserve">  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3ED27B0" w14:textId="0B05A61D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70407CB8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F90250" w14:textId="52F65F2B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4DA80DE" w14:textId="4ABF0F1D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D8E9B45" w14:textId="492F173F" w:rsidR="00491393" w:rsidRPr="00931B00" w:rsidRDefault="00491393" w:rsidP="00491393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Intervention adherence and tolerability (How was this assessed?)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2E758A5" w14:textId="322B4CFA" w:rsidR="00491393" w:rsidRPr="00D571EE" w:rsidRDefault="00491393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491393" w:rsidRPr="00D571EE" w14:paraId="12FC6F10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FD8352" w14:textId="77777777" w:rsidR="00491393" w:rsidRPr="00931B00" w:rsidRDefault="00491393" w:rsidP="00491393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CA3D0F5" w14:textId="0638C3E0" w:rsidR="00491393" w:rsidRPr="00931B00" w:rsidRDefault="00491393" w:rsidP="00491393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3941DB1" w14:textId="158E5326" w:rsidR="00491393" w:rsidRPr="00931B00" w:rsidRDefault="00491393" w:rsidP="00491393">
            <w:pPr>
              <w:spacing w:line="240" w:lineRule="exact"/>
              <w:rPr>
                <w:rFonts w:ascii="Arial" w:eastAsia="新細明體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Adverse and unanticipated events  . . . . . . . . . . . . 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4441593" w14:textId="72DD2851" w:rsidR="00491393" w:rsidRPr="00D571EE" w:rsidRDefault="006F1EAD" w:rsidP="0049139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1B5834">
              <w:rPr>
                <w:rFonts w:ascii="Arial" w:hAnsi="Arial" w:cs="Arial"/>
                <w:b/>
                <w:sz w:val="21"/>
                <w:szCs w:val="21"/>
              </w:rPr>
              <w:t>Not</w:t>
            </w:r>
            <w:r w:rsidR="001B5834" w:rsidRPr="001B5834">
              <w:rPr>
                <w:rFonts w:ascii="Arial" w:hAnsi="Arial" w:cs="Arial"/>
                <w:b/>
                <w:sz w:val="21"/>
                <w:szCs w:val="21"/>
              </w:rPr>
              <w:t xml:space="preserve"> applicable</w:t>
            </w:r>
          </w:p>
        </w:tc>
      </w:tr>
      <w:tr w:rsidR="006F1EAD" w:rsidRPr="00D571EE" w14:paraId="60A27795" w14:textId="77777777" w:rsidTr="00491393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3DBD437" w14:textId="640285B1" w:rsidR="006F1EAD" w:rsidRPr="00931B00" w:rsidRDefault="006F1EAD" w:rsidP="006F1EA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369439B" w14:textId="5292A767" w:rsidR="006F1EAD" w:rsidRPr="00931B00" w:rsidRDefault="006F1EAD" w:rsidP="006F1EA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5CCCDC7C" w14:textId="4E7D3CDB" w:rsidR="006F1EAD" w:rsidRPr="00931B00" w:rsidRDefault="006F1EAD" w:rsidP="006F1EA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Discussion of the strengths and limitations in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your approach to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this case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A33647A" w14:textId="79DB0850" w:rsidR="006F1EAD" w:rsidRPr="00D571EE" w:rsidRDefault="006F1EAD" w:rsidP="006F1E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P.5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F1EAD" w:rsidRPr="00D571EE" w14:paraId="0F1A396F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B422E29" w14:textId="77777777" w:rsidR="006F1EAD" w:rsidRPr="00931B00" w:rsidRDefault="006F1EAD" w:rsidP="006F1EA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4F19F60" w14:textId="5F2D0B09" w:rsidR="006F1EAD" w:rsidRPr="00931B00" w:rsidRDefault="006F1EAD" w:rsidP="006F1EA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47C26D3" w14:textId="30F1BE15" w:rsidR="006F1EAD" w:rsidRPr="00931B00" w:rsidRDefault="006F1EAD" w:rsidP="006F1EA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Discussion of the relevant medical literature. . . . . . . . . . . . . . . . . . . . . . . . . . . . . . . . 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9EA5DB8" w14:textId="63E18E15" w:rsidR="006F1EAD" w:rsidRPr="00D571EE" w:rsidRDefault="006F1EAD" w:rsidP="006F1E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F1EAD" w:rsidRPr="00D571EE" w14:paraId="163DA73B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C1A05C7" w14:textId="77777777" w:rsidR="006F1EAD" w:rsidRPr="00931B00" w:rsidRDefault="006F1EAD" w:rsidP="006F1EA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5C94D0" w14:textId="5E0D3255" w:rsidR="006F1EAD" w:rsidRPr="00931B00" w:rsidRDefault="006F1EAD" w:rsidP="006F1EA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C5AA3C" w14:textId="03342A18" w:rsidR="006F1EAD" w:rsidRPr="00931B00" w:rsidRDefault="006F1EAD" w:rsidP="006F1EA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rationale for conclusions (including assessment of possible causes)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207BE4" w14:textId="54112B0F" w:rsidR="006F1EAD" w:rsidRPr="00D571EE" w:rsidRDefault="006F1EAD" w:rsidP="006F1E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F1EAD" w:rsidRPr="00D571EE" w14:paraId="5B577BEB" w14:textId="77777777" w:rsidTr="00491393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6454E43" w14:textId="77777777" w:rsidR="006F1EAD" w:rsidRPr="00931B00" w:rsidRDefault="006F1EAD" w:rsidP="006F1EA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BD83349" w14:textId="3B50CD75" w:rsidR="006F1EAD" w:rsidRPr="00931B00" w:rsidRDefault="006F1EAD" w:rsidP="006F1EA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0345447" w14:textId="5F88BB48" w:rsidR="006F1EAD" w:rsidRPr="00931B00" w:rsidRDefault="006F1EAD" w:rsidP="006F1EA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primary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“take-away” lessons of this case report . . . . . . . . . . . . . . . . . . . . . . . . . .  .. . . . . . . . . . . . . . 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292230D" w14:textId="3C1B5347" w:rsidR="006F1EAD" w:rsidRPr="00D571EE" w:rsidRDefault="006F1EAD" w:rsidP="006F1E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F1EAD" w:rsidRPr="00D571EE" w14:paraId="3AFE6C2F" w14:textId="77777777" w:rsidTr="00491393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3D2721C" w14:textId="77777777" w:rsidR="006F1EAD" w:rsidRPr="00931B00" w:rsidRDefault="006F1EAD" w:rsidP="006F1EA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B7073FD" w14:textId="77777777" w:rsidR="006F1EAD" w:rsidRPr="00931B00" w:rsidRDefault="006F1EAD" w:rsidP="006F1EA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41E8641" w14:textId="05B7960A" w:rsidR="006F1EAD" w:rsidRPr="00931B00" w:rsidRDefault="006F1EAD" w:rsidP="006F1EA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When appropriate the patient should share their perspective on the treatments they received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  . . . . . . . . . 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211412F" w14:textId="1CE05DEF" w:rsidR="006F1EAD" w:rsidRPr="00D571EE" w:rsidRDefault="006F1EAD" w:rsidP="006F1E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1"/>
              </w:rPr>
              <w:t>P.4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ldData xml:space="preserve">/////wAAAAAUAAUAVABlAHgAdAAxAAAAAAAAAAAAAAAAAAAAAAAAAAAAAAAAAAAA
</w:fldData>
              </w:fldChar>
            </w:r>
            <w:r>
              <w:rPr>
                <w:rFonts w:ascii="Arial" w:hAnsi="Arial" w:cs="Arial"/>
                <w:b/>
                <w:sz w:val="21"/>
                <w:szCs w:val="21"/>
              </w:rPr>
              <w:instrText>P4</w:instrTex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noProof/>
                <w:sz w:val="21"/>
                <w:szCs w:val="21"/>
              </w:rPr>
              <w:t> </w:t>
            </w:r>
            <w:r w:rsidRPr="00064BC7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F1EAD" w:rsidRPr="00D571EE" w14:paraId="159647C6" w14:textId="77777777" w:rsidTr="00491393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D89252F" w14:textId="77777777" w:rsidR="006F1EAD" w:rsidRPr="00931B00" w:rsidRDefault="006F1EAD" w:rsidP="006F1EAD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645B4F" w14:textId="77777777" w:rsidR="006F1EAD" w:rsidRPr="00931B00" w:rsidRDefault="006F1EAD" w:rsidP="006F1EAD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20FBA5F" w14:textId="358971AF" w:rsidR="006F1EAD" w:rsidRPr="00931B00" w:rsidRDefault="006F1EAD" w:rsidP="006F1EA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Did the patient give informed consent? Please provide if requested  . . . . . . . . . . . . . . . . . . . . . . 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06D8BBA" w14:textId="495D4CA9" w:rsidR="006F1EAD" w:rsidRPr="00D571EE" w:rsidRDefault="006F1EAD" w:rsidP="006F1EA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  Yes  </w:t>
            </w:r>
            <w:r w:rsidRPr="0073433F">
              <w:rPr>
                <w:rFonts w:ascii="MS Gothic" w:eastAsia="MS Gothic" w:hAnsi="MS Gothic" w:cs="Arial"/>
                <w:b/>
                <w:color w:val="000000" w:themeColor="text1"/>
                <w:sz w:val="21"/>
                <w:szCs w:val="21"/>
                <w:highlight w:val="black"/>
                <w:shd w:val="clear" w:color="auto" w:fill="000000" w:themeFill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73433F">
              <w:rPr>
                <w:rFonts w:ascii="MS Gothic" w:eastAsia="MS Gothic" w:hAnsi="MS Gothic" w:cs="Arial"/>
                <w:b/>
                <w:color w:val="000000" w:themeColor="text1"/>
                <w:sz w:val="21"/>
                <w:szCs w:val="21"/>
                <w:highlight w:val="black"/>
                <w:shd w:val="clear" w:color="auto" w:fill="000000" w:themeFill="text1"/>
              </w:rPr>
              <w:instrText xml:space="preserve"> FORMCHECKBOX </w:instrText>
            </w:r>
            <w:r w:rsidR="001F6800" w:rsidRPr="0073433F">
              <w:rPr>
                <w:rFonts w:ascii="MS Gothic" w:eastAsia="MS Gothic" w:hAnsi="MS Gothic" w:cs="Arial"/>
                <w:b/>
                <w:color w:val="000000" w:themeColor="text1"/>
                <w:sz w:val="21"/>
                <w:szCs w:val="21"/>
                <w:highlight w:val="black"/>
                <w:shd w:val="clear" w:color="auto" w:fill="000000" w:themeFill="text1"/>
              </w:rPr>
            </w:r>
            <w:r w:rsidR="001F6800" w:rsidRPr="0073433F">
              <w:rPr>
                <w:rFonts w:ascii="MS Gothic" w:eastAsia="MS Gothic" w:hAnsi="MS Gothic" w:cs="Arial"/>
                <w:b/>
                <w:color w:val="000000" w:themeColor="text1"/>
                <w:sz w:val="21"/>
                <w:szCs w:val="21"/>
                <w:highlight w:val="black"/>
                <w:shd w:val="clear" w:color="auto" w:fill="000000" w:themeFill="text1"/>
              </w:rPr>
              <w:fldChar w:fldCharType="separate"/>
            </w:r>
            <w:r w:rsidRPr="0073433F">
              <w:rPr>
                <w:rFonts w:ascii="MS Gothic" w:eastAsia="MS Gothic" w:hAnsi="MS Gothic" w:cs="Arial"/>
                <w:b/>
                <w:color w:val="000000" w:themeColor="text1"/>
                <w:sz w:val="21"/>
                <w:szCs w:val="21"/>
                <w:highlight w:val="black"/>
                <w:shd w:val="clear" w:color="auto" w:fill="000000" w:themeFill="text1"/>
              </w:rPr>
              <w:fldChar w:fldCharType="end"/>
            </w:r>
            <w:bookmarkEnd w:id="2"/>
            <w:r>
              <w:rPr>
                <w:rFonts w:ascii="MS Gothic" w:eastAsia="MS Gothic" w:hAnsi="MS Gothic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 No  </w:t>
            </w:r>
            <w:r w:rsidRPr="0073433F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73433F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1F6800" w:rsidRPr="0073433F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1F6800" w:rsidRPr="0073433F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Pr="0073433F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3"/>
          </w:p>
        </w:tc>
      </w:tr>
    </w:tbl>
    <w:p w14:paraId="414C2B4E" w14:textId="77777777" w:rsidR="00437929" w:rsidRPr="00D571EE" w:rsidRDefault="00437929" w:rsidP="0073433F">
      <w:pPr>
        <w:spacing w:line="20" w:lineRule="exact"/>
        <w:rPr>
          <w:b/>
          <w:sz w:val="21"/>
          <w:szCs w:val="21"/>
        </w:rPr>
      </w:pPr>
    </w:p>
    <w:sectPr w:rsidR="00437929" w:rsidRPr="00D571EE" w:rsidSect="00BE6129">
      <w:pgSz w:w="15840" w:h="12240" w:orient="landscape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621B1" w14:textId="77777777" w:rsidR="001F6800" w:rsidRDefault="001F6800" w:rsidP="000717BB">
      <w:r>
        <w:separator/>
      </w:r>
    </w:p>
  </w:endnote>
  <w:endnote w:type="continuationSeparator" w:id="0">
    <w:p w14:paraId="277C51C9" w14:textId="77777777" w:rsidR="001F6800" w:rsidRDefault="001F6800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7C1E9" w14:textId="77777777" w:rsidR="001F6800" w:rsidRDefault="001F6800" w:rsidP="000717BB">
      <w:r>
        <w:separator/>
      </w:r>
    </w:p>
  </w:footnote>
  <w:footnote w:type="continuationSeparator" w:id="0">
    <w:p w14:paraId="634161CB" w14:textId="77777777" w:rsidR="001F6800" w:rsidRDefault="001F6800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6"/>
  </w:num>
  <w:num w:numId="5">
    <w:abstractNumId w:val="14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8"/>
  </w:num>
  <w:num w:numId="12">
    <w:abstractNumId w:val="11"/>
  </w:num>
  <w:num w:numId="13">
    <w:abstractNumId w:val="19"/>
  </w:num>
  <w:num w:numId="14">
    <w:abstractNumId w:val="12"/>
  </w:num>
  <w:num w:numId="15">
    <w:abstractNumId w:val="21"/>
  </w:num>
  <w:num w:numId="16">
    <w:abstractNumId w:val="9"/>
  </w:num>
  <w:num w:numId="17">
    <w:abstractNumId w:val="13"/>
  </w:num>
  <w:num w:numId="18">
    <w:abstractNumId w:val="17"/>
  </w:num>
  <w:num w:numId="19">
    <w:abstractNumId w:val="15"/>
  </w:num>
  <w:num w:numId="20">
    <w:abstractNumId w:val="10"/>
  </w:num>
  <w:num w:numId="21">
    <w:abstractNumId w:val="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29"/>
    <w:rsid w:val="0002053B"/>
    <w:rsid w:val="000443C5"/>
    <w:rsid w:val="00064BC7"/>
    <w:rsid w:val="000717BB"/>
    <w:rsid w:val="000B7F80"/>
    <w:rsid w:val="000C4E9F"/>
    <w:rsid w:val="000E3AE7"/>
    <w:rsid w:val="000E5DFB"/>
    <w:rsid w:val="00150443"/>
    <w:rsid w:val="00191C69"/>
    <w:rsid w:val="001B5834"/>
    <w:rsid w:val="001F6800"/>
    <w:rsid w:val="0021615C"/>
    <w:rsid w:val="00256DBE"/>
    <w:rsid w:val="00276343"/>
    <w:rsid w:val="0029224A"/>
    <w:rsid w:val="002A71F5"/>
    <w:rsid w:val="002E553E"/>
    <w:rsid w:val="002E5F4A"/>
    <w:rsid w:val="002F186F"/>
    <w:rsid w:val="003377AC"/>
    <w:rsid w:val="00345CA6"/>
    <w:rsid w:val="00385250"/>
    <w:rsid w:val="003B34D6"/>
    <w:rsid w:val="00402F6B"/>
    <w:rsid w:val="00404885"/>
    <w:rsid w:val="004075B3"/>
    <w:rsid w:val="00431FAA"/>
    <w:rsid w:val="00437929"/>
    <w:rsid w:val="00463E71"/>
    <w:rsid w:val="00482D8C"/>
    <w:rsid w:val="00491393"/>
    <w:rsid w:val="004944C8"/>
    <w:rsid w:val="004A5AFB"/>
    <w:rsid w:val="004B1741"/>
    <w:rsid w:val="004D359B"/>
    <w:rsid w:val="004E1B03"/>
    <w:rsid w:val="004F4D16"/>
    <w:rsid w:val="00521C8F"/>
    <w:rsid w:val="00535C36"/>
    <w:rsid w:val="0053796E"/>
    <w:rsid w:val="00567746"/>
    <w:rsid w:val="005B475C"/>
    <w:rsid w:val="005D1EFC"/>
    <w:rsid w:val="005D5210"/>
    <w:rsid w:val="005D6888"/>
    <w:rsid w:val="00643B92"/>
    <w:rsid w:val="00652B45"/>
    <w:rsid w:val="0067516C"/>
    <w:rsid w:val="00690107"/>
    <w:rsid w:val="006D041F"/>
    <w:rsid w:val="006F1EAD"/>
    <w:rsid w:val="0070697B"/>
    <w:rsid w:val="0073433F"/>
    <w:rsid w:val="00751830"/>
    <w:rsid w:val="00761BFA"/>
    <w:rsid w:val="007910CE"/>
    <w:rsid w:val="007E323B"/>
    <w:rsid w:val="00803D6F"/>
    <w:rsid w:val="00806CF9"/>
    <w:rsid w:val="00817928"/>
    <w:rsid w:val="00826790"/>
    <w:rsid w:val="00860017"/>
    <w:rsid w:val="00886A5B"/>
    <w:rsid w:val="008B4625"/>
    <w:rsid w:val="008C68DF"/>
    <w:rsid w:val="008C73A1"/>
    <w:rsid w:val="00931B00"/>
    <w:rsid w:val="009A54A4"/>
    <w:rsid w:val="009A62BF"/>
    <w:rsid w:val="00A24371"/>
    <w:rsid w:val="00A26648"/>
    <w:rsid w:val="00AB698F"/>
    <w:rsid w:val="00AD0DDA"/>
    <w:rsid w:val="00AD2660"/>
    <w:rsid w:val="00AE1864"/>
    <w:rsid w:val="00B04039"/>
    <w:rsid w:val="00B52B25"/>
    <w:rsid w:val="00BA7A9E"/>
    <w:rsid w:val="00BC2FC7"/>
    <w:rsid w:val="00BE6129"/>
    <w:rsid w:val="00BE6818"/>
    <w:rsid w:val="00BF00BB"/>
    <w:rsid w:val="00C02781"/>
    <w:rsid w:val="00C22600"/>
    <w:rsid w:val="00C24752"/>
    <w:rsid w:val="00C52BEC"/>
    <w:rsid w:val="00CA1A5D"/>
    <w:rsid w:val="00CD3927"/>
    <w:rsid w:val="00CF3117"/>
    <w:rsid w:val="00D571EE"/>
    <w:rsid w:val="00DA4A3A"/>
    <w:rsid w:val="00DB5B52"/>
    <w:rsid w:val="00E1219A"/>
    <w:rsid w:val="00E6228D"/>
    <w:rsid w:val="00E67C5F"/>
    <w:rsid w:val="00F17AF2"/>
    <w:rsid w:val="00FA62F1"/>
    <w:rsid w:val="00FC03F0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D59738"/>
  <w14:defaultImageDpi w14:val="300"/>
  <w15:docId w15:val="{372B4EEC-3D8E-4177-830C-53D3A578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52B25"/>
    <w:pPr>
      <w:ind w:left="720"/>
      <w:contextualSpacing/>
    </w:pPr>
  </w:style>
  <w:style w:type="character" w:styleId="a5">
    <w:name w:val="annotation reference"/>
    <w:basedOn w:val="a0"/>
    <w:uiPriority w:val="99"/>
    <w:rsid w:val="00B52B25"/>
    <w:rPr>
      <w:rFonts w:cs="Times New Roman"/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a9">
    <w:name w:val="頁首 字元"/>
    <w:basedOn w:val="a0"/>
    <w:link w:val="a8"/>
    <w:uiPriority w:val="99"/>
    <w:rsid w:val="000717BB"/>
  </w:style>
  <w:style w:type="paragraph" w:styleId="aa">
    <w:name w:val="footer"/>
    <w:basedOn w:val="a"/>
    <w:link w:val="ab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ab">
    <w:name w:val="頁尾 字元"/>
    <w:basedOn w:val="a0"/>
    <w:link w:val="aa"/>
    <w:uiPriority w:val="99"/>
    <w:rsid w:val="000717BB"/>
  </w:style>
  <w:style w:type="paragraph" w:styleId="ac">
    <w:name w:val="Revision"/>
    <w:hidden/>
    <w:uiPriority w:val="99"/>
    <w:semiHidden/>
    <w:rsid w:val="00734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GAHM, LLC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Snyder</dc:creator>
  <cp:lastModifiedBy>俐君 林</cp:lastModifiedBy>
  <cp:revision>41</cp:revision>
  <cp:lastPrinted>2013-10-14T04:25:00Z</cp:lastPrinted>
  <dcterms:created xsi:type="dcterms:W3CDTF">2023-04-17T20:13:00Z</dcterms:created>
  <dcterms:modified xsi:type="dcterms:W3CDTF">2023-04-21T16:05:00Z</dcterms:modified>
</cp:coreProperties>
</file>