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791C4" w14:textId="31C08793" w:rsidR="00353AFE" w:rsidRPr="004B513D" w:rsidRDefault="00353AFE" w:rsidP="004B513D">
      <w:pPr>
        <w:pStyle w:val="Heading1"/>
        <w:rPr>
          <w:rFonts w:ascii="Arial" w:hAnsi="Arial" w:cs="Arial"/>
          <w:b w:val="0"/>
          <w:bCs/>
          <w:color w:val="000000" w:themeColor="text1"/>
        </w:rPr>
      </w:pPr>
      <w:r w:rsidRPr="000E7967">
        <w:rPr>
          <w:rFonts w:ascii="Arial" w:hAnsi="Arial" w:cs="Arial"/>
          <w:bCs/>
          <w:color w:val="000000" w:themeColor="text1"/>
        </w:rPr>
        <w:t>Supplementary materials</w:t>
      </w:r>
    </w:p>
    <w:p w14:paraId="6BAFBBB5" w14:textId="77777777" w:rsidR="00353AFE" w:rsidRDefault="00353AFE" w:rsidP="00353AFE">
      <w:pPr>
        <w:spacing w:line="240" w:lineRule="auto"/>
        <w:rPr>
          <w:rFonts w:eastAsia="Times New Roman"/>
          <w:color w:val="000000"/>
          <w:sz w:val="24"/>
          <w:szCs w:val="24"/>
        </w:rPr>
      </w:pPr>
      <w:r w:rsidRPr="000E7967">
        <w:rPr>
          <w:rFonts w:eastAsia="Times New Roman"/>
          <w:color w:val="000000"/>
          <w:sz w:val="24"/>
          <w:szCs w:val="24"/>
        </w:rPr>
        <w:t>Table S</w:t>
      </w:r>
      <w:r>
        <w:rPr>
          <w:rFonts w:eastAsia="Times New Roman"/>
          <w:color w:val="000000"/>
          <w:sz w:val="24"/>
          <w:szCs w:val="24"/>
        </w:rPr>
        <w:t>1</w:t>
      </w:r>
      <w:r w:rsidRPr="000E7967">
        <w:rPr>
          <w:rFonts w:eastAsia="Times New Roman"/>
          <w:color w:val="000000"/>
          <w:sz w:val="24"/>
          <w:szCs w:val="24"/>
        </w:rPr>
        <w:t xml:space="preserve">. </w:t>
      </w:r>
      <w:r>
        <w:rPr>
          <w:rFonts w:eastAsia="Times New Roman"/>
          <w:color w:val="000000"/>
          <w:sz w:val="24"/>
          <w:szCs w:val="24"/>
        </w:rPr>
        <w:t>T</w:t>
      </w:r>
      <w:r w:rsidRPr="000E7967">
        <w:rPr>
          <w:rFonts w:eastAsia="Times New Roman"/>
          <w:color w:val="000000"/>
          <w:sz w:val="24"/>
          <w:szCs w:val="24"/>
        </w:rPr>
        <w:t>rend of</w:t>
      </w:r>
      <w:r>
        <w:rPr>
          <w:rFonts w:eastAsia="Times New Roman"/>
          <w:color w:val="000000"/>
          <w:sz w:val="24"/>
          <w:szCs w:val="24"/>
        </w:rPr>
        <w:t xml:space="preserve"> derived</w:t>
      </w:r>
      <w:r w:rsidRPr="000E7967">
        <w:rPr>
          <w:rFonts w:eastAsia="Times New Roman"/>
          <w:color w:val="000000"/>
          <w:sz w:val="24"/>
          <w:szCs w:val="24"/>
        </w:rPr>
        <w:t xml:space="preserve"> δ</w:t>
      </w:r>
      <w:r w:rsidRPr="000E7967">
        <w:rPr>
          <w:rFonts w:eastAsia="Times New Roman"/>
          <w:color w:val="000000"/>
          <w:sz w:val="24"/>
          <w:szCs w:val="24"/>
          <w:vertAlign w:val="superscript"/>
        </w:rPr>
        <w:t>15</w:t>
      </w:r>
      <w:r w:rsidRPr="000E7967">
        <w:rPr>
          <w:rFonts w:eastAsia="Times New Roman"/>
          <w:color w:val="000000"/>
          <w:sz w:val="24"/>
          <w:szCs w:val="24"/>
        </w:rPr>
        <w:t>N</w:t>
      </w:r>
      <w:r>
        <w:rPr>
          <w:rFonts w:eastAsia="Times New Roman"/>
          <w:color w:val="000000"/>
          <w:sz w:val="24"/>
          <w:szCs w:val="24"/>
        </w:rPr>
        <w:t xml:space="preserve"> (all values have units of ‰ yr</w:t>
      </w:r>
      <w:r w:rsidRPr="00FC2315">
        <w:rPr>
          <w:rFonts w:eastAsia="Times New Roman"/>
          <w:color w:val="000000"/>
          <w:sz w:val="24"/>
          <w:szCs w:val="24"/>
          <w:vertAlign w:val="superscript"/>
        </w:rPr>
        <w:t>-1</w:t>
      </w:r>
      <w:r>
        <w:rPr>
          <w:rFonts w:eastAsia="Times New Roman"/>
          <w:color w:val="000000"/>
          <w:sz w:val="24"/>
          <w:szCs w:val="24"/>
        </w:rPr>
        <w:t xml:space="preserve">) for </w:t>
      </w:r>
      <w:r w:rsidRPr="000E7967">
        <w:rPr>
          <w:rFonts w:eastAsia="Times New Roman"/>
          <w:color w:val="000000"/>
          <w:sz w:val="24"/>
          <w:szCs w:val="24"/>
        </w:rPr>
        <w:t xml:space="preserve">each </w:t>
      </w:r>
      <w:r>
        <w:rPr>
          <w:rFonts w:eastAsia="Times New Roman"/>
          <w:color w:val="000000"/>
          <w:sz w:val="24"/>
          <w:szCs w:val="24"/>
        </w:rPr>
        <w:t>land cover type</w:t>
      </w:r>
      <w:r w:rsidRPr="000E7967">
        <w:rPr>
          <w:rFonts w:eastAsia="Times New Roman"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(LCT) ordered by median</w:t>
      </w:r>
      <w:r w:rsidRPr="000E7967">
        <w:rPr>
          <w:rFonts w:eastAsia="Times New Roman"/>
          <w:color w:val="000000"/>
          <w:sz w:val="24"/>
          <w:szCs w:val="24"/>
        </w:rPr>
        <w:t>. </w:t>
      </w:r>
      <w:r w:rsidRPr="00792730">
        <w:rPr>
          <w:rFonts w:eastAsia="Times New Roman"/>
          <w:color w:val="000000"/>
          <w:sz w:val="24"/>
          <w:szCs w:val="24"/>
        </w:rPr>
        <w:t>Abbreviation</w:t>
      </w:r>
      <w:r>
        <w:rPr>
          <w:rFonts w:eastAsia="Times New Roman"/>
          <w:color w:val="000000"/>
          <w:sz w:val="24"/>
          <w:szCs w:val="24"/>
        </w:rPr>
        <w:t xml:space="preserve">s of LCTs match Fig 1. Five LCTs were excluded to minimise human impacts and </w:t>
      </w:r>
      <w:bookmarkStart w:id="0" w:name="_Hlk129948042"/>
      <w:r>
        <w:rPr>
          <w:rFonts w:eastAsia="Times New Roman"/>
          <w:color w:val="000000"/>
          <w:sz w:val="24"/>
          <w:szCs w:val="24"/>
        </w:rPr>
        <w:t>water/snow signal</w:t>
      </w:r>
      <w:bookmarkEnd w:id="0"/>
      <w:r>
        <w:rPr>
          <w:rFonts w:eastAsia="Times New Roman"/>
          <w:color w:val="000000"/>
          <w:sz w:val="24"/>
          <w:szCs w:val="24"/>
        </w:rPr>
        <w:t xml:space="preserve"> (see methods). </w:t>
      </w:r>
    </w:p>
    <w:p w14:paraId="4FC0EEBD" w14:textId="77777777" w:rsidR="00353AFE" w:rsidRPr="000E7967" w:rsidRDefault="00353AFE" w:rsidP="00353AFE">
      <w:pPr>
        <w:spacing w:line="240" w:lineRule="auto"/>
        <w:rPr>
          <w:rFonts w:eastAsia="Times New Roman"/>
          <w:sz w:val="24"/>
          <w:szCs w:val="24"/>
        </w:rPr>
      </w:pPr>
    </w:p>
    <w:tbl>
      <w:tblPr>
        <w:tblW w:w="4387" w:type="dxa"/>
        <w:jc w:val="center"/>
        <w:tblLook w:val="04A0" w:firstRow="1" w:lastRow="0" w:firstColumn="1" w:lastColumn="0" w:noHBand="0" w:noVBand="1"/>
      </w:tblPr>
      <w:tblGrid>
        <w:gridCol w:w="960"/>
        <w:gridCol w:w="1591"/>
        <w:gridCol w:w="1218"/>
        <w:gridCol w:w="1724"/>
      </w:tblGrid>
      <w:tr w:rsidR="00353AFE" w:rsidRPr="009A7202" w14:paraId="30B69E56" w14:textId="77777777" w:rsidTr="003C112D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93AD4A" w14:textId="77777777" w:rsidR="00353AFE" w:rsidRPr="009A7202" w:rsidRDefault="00353AFE" w:rsidP="003C112D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LCT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6BC78D" w14:textId="77777777" w:rsidR="00353AFE" w:rsidRPr="009A7202" w:rsidRDefault="00353AFE" w:rsidP="003C112D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Quantile_5%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D333A1" w14:textId="77777777" w:rsidR="00353AFE" w:rsidRPr="009A7202" w:rsidRDefault="00353AFE" w:rsidP="003C112D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Median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70854D" w14:textId="77777777" w:rsidR="00353AFE" w:rsidRPr="009A7202" w:rsidRDefault="00353AFE" w:rsidP="003C112D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Quantile_95%</w:t>
            </w:r>
          </w:p>
        </w:tc>
      </w:tr>
      <w:tr w:rsidR="00353AFE" w:rsidRPr="009A7202" w14:paraId="00D3B1B7" w14:textId="77777777" w:rsidTr="003C112D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50808" w14:textId="77777777" w:rsidR="00353AFE" w:rsidRPr="009A7202" w:rsidRDefault="00353AFE" w:rsidP="003C112D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DBF</w:t>
            </w:r>
          </w:p>
        </w:tc>
        <w:tc>
          <w:tcPr>
            <w:tcW w:w="11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1FCFD" w14:textId="77777777" w:rsidR="00353AFE" w:rsidRPr="009A7202" w:rsidRDefault="00353AFE" w:rsidP="003C112D">
            <w:pPr>
              <w:spacing w:line="240" w:lineRule="auto"/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-0.04837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346D4" w14:textId="77777777" w:rsidR="00353AFE" w:rsidRPr="009A7202" w:rsidRDefault="00353AFE" w:rsidP="003C112D">
            <w:pPr>
              <w:spacing w:line="240" w:lineRule="auto"/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-0.02111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139D0" w14:textId="77777777" w:rsidR="00353AFE" w:rsidRPr="009A7202" w:rsidRDefault="00353AFE" w:rsidP="003C112D">
            <w:pPr>
              <w:spacing w:line="240" w:lineRule="auto"/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0.00712</w:t>
            </w:r>
          </w:p>
        </w:tc>
      </w:tr>
      <w:tr w:rsidR="00353AFE" w:rsidRPr="009A7202" w14:paraId="1104227D" w14:textId="77777777" w:rsidTr="003C11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56217" w14:textId="77777777" w:rsidR="00353AFE" w:rsidRPr="009A7202" w:rsidRDefault="00353AFE" w:rsidP="003C112D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SAV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0F76D" w14:textId="77777777" w:rsidR="00353AFE" w:rsidRPr="009A7202" w:rsidRDefault="00353AFE" w:rsidP="003C112D">
            <w:pPr>
              <w:spacing w:line="240" w:lineRule="auto"/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-0.06451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10B8E" w14:textId="77777777" w:rsidR="00353AFE" w:rsidRPr="009A7202" w:rsidRDefault="00353AFE" w:rsidP="003C112D">
            <w:pPr>
              <w:spacing w:line="240" w:lineRule="auto"/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-0.01994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52333" w14:textId="77777777" w:rsidR="00353AFE" w:rsidRPr="009A7202" w:rsidRDefault="00353AFE" w:rsidP="003C112D">
            <w:pPr>
              <w:spacing w:line="240" w:lineRule="auto"/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0.0219</w:t>
            </w:r>
            <w:r>
              <w:rPr>
                <w:rFonts w:eastAsia="Times New Roman"/>
                <w:color w:val="000000"/>
                <w:sz w:val="24"/>
                <w:szCs w:val="24"/>
              </w:rPr>
              <w:t>7</w:t>
            </w:r>
          </w:p>
        </w:tc>
      </w:tr>
      <w:tr w:rsidR="00353AFE" w:rsidRPr="009A7202" w14:paraId="14AC889C" w14:textId="77777777" w:rsidTr="003C11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BC969" w14:textId="77777777" w:rsidR="00353AFE" w:rsidRPr="009A7202" w:rsidRDefault="00353AFE" w:rsidP="003C112D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WSA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A9D3B" w14:textId="77777777" w:rsidR="00353AFE" w:rsidRPr="009A7202" w:rsidRDefault="00353AFE" w:rsidP="003C112D">
            <w:pPr>
              <w:spacing w:line="240" w:lineRule="auto"/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-0.05162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EC357" w14:textId="77777777" w:rsidR="00353AFE" w:rsidRPr="009A7202" w:rsidRDefault="00353AFE" w:rsidP="003C112D">
            <w:pPr>
              <w:spacing w:line="240" w:lineRule="auto"/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-0.01774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8B174" w14:textId="77777777" w:rsidR="00353AFE" w:rsidRPr="009A7202" w:rsidRDefault="00353AFE" w:rsidP="003C112D">
            <w:pPr>
              <w:spacing w:line="240" w:lineRule="auto"/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0.01532</w:t>
            </w:r>
          </w:p>
        </w:tc>
      </w:tr>
      <w:tr w:rsidR="00353AFE" w:rsidRPr="009A7202" w14:paraId="2149CAD9" w14:textId="77777777" w:rsidTr="003C11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17781" w14:textId="77777777" w:rsidR="00353AFE" w:rsidRPr="009A7202" w:rsidRDefault="00353AFE" w:rsidP="003C112D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DNF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2577E" w14:textId="77777777" w:rsidR="00353AFE" w:rsidRPr="009A7202" w:rsidRDefault="00353AFE" w:rsidP="003C112D">
            <w:pPr>
              <w:spacing w:line="240" w:lineRule="auto"/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-0.05135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36F7E" w14:textId="77777777" w:rsidR="00353AFE" w:rsidRPr="009A7202" w:rsidRDefault="00353AFE" w:rsidP="003C112D">
            <w:pPr>
              <w:spacing w:line="240" w:lineRule="auto"/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-0.0166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8EBC5" w14:textId="77777777" w:rsidR="00353AFE" w:rsidRPr="009A7202" w:rsidRDefault="00353AFE" w:rsidP="003C112D">
            <w:pPr>
              <w:spacing w:line="240" w:lineRule="auto"/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0.00978</w:t>
            </w:r>
          </w:p>
        </w:tc>
      </w:tr>
      <w:tr w:rsidR="00353AFE" w:rsidRPr="009A7202" w14:paraId="2215D547" w14:textId="77777777" w:rsidTr="003C11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79810" w14:textId="77777777" w:rsidR="00353AFE" w:rsidRPr="009A7202" w:rsidRDefault="00353AFE" w:rsidP="003C112D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FOR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15E41" w14:textId="77777777" w:rsidR="00353AFE" w:rsidRPr="009A7202" w:rsidRDefault="00353AFE" w:rsidP="003C112D">
            <w:pPr>
              <w:spacing w:line="240" w:lineRule="auto"/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-0.04526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99F2E" w14:textId="77777777" w:rsidR="00353AFE" w:rsidRPr="009A7202" w:rsidRDefault="00353AFE" w:rsidP="003C112D">
            <w:pPr>
              <w:spacing w:line="240" w:lineRule="auto"/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-0.01649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C9110" w14:textId="77777777" w:rsidR="00353AFE" w:rsidRPr="009A7202" w:rsidRDefault="00353AFE" w:rsidP="003C112D">
            <w:pPr>
              <w:spacing w:line="240" w:lineRule="auto"/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0.0115</w:t>
            </w: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</w:tr>
      <w:tr w:rsidR="00353AFE" w:rsidRPr="009A7202" w14:paraId="095324E1" w14:textId="77777777" w:rsidTr="003C11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3BCB1" w14:textId="77777777" w:rsidR="00353AFE" w:rsidRPr="009A7202" w:rsidRDefault="00353AFE" w:rsidP="003C112D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ENF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A991C" w14:textId="77777777" w:rsidR="00353AFE" w:rsidRPr="009A7202" w:rsidRDefault="00353AFE" w:rsidP="003C112D">
            <w:pPr>
              <w:spacing w:line="240" w:lineRule="auto"/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-0.04297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09398" w14:textId="77777777" w:rsidR="00353AFE" w:rsidRPr="009A7202" w:rsidRDefault="00353AFE" w:rsidP="003C112D">
            <w:pPr>
              <w:spacing w:line="240" w:lineRule="auto"/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-0.01419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B38E9" w14:textId="77777777" w:rsidR="00353AFE" w:rsidRPr="009A7202" w:rsidRDefault="00353AFE" w:rsidP="003C112D">
            <w:pPr>
              <w:spacing w:line="240" w:lineRule="auto"/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0.0173</w:t>
            </w:r>
            <w:r>
              <w:rPr>
                <w:rFonts w:eastAsia="Times New Roman"/>
                <w:color w:val="000000"/>
                <w:sz w:val="24"/>
                <w:szCs w:val="24"/>
              </w:rPr>
              <w:t>6</w:t>
            </w:r>
          </w:p>
        </w:tc>
      </w:tr>
      <w:tr w:rsidR="00353AFE" w:rsidRPr="009A7202" w14:paraId="0D3DA954" w14:textId="77777777" w:rsidTr="003C11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A843C" w14:textId="77777777" w:rsidR="00353AFE" w:rsidRPr="009A7202" w:rsidRDefault="00353AFE" w:rsidP="003C112D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CSH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FC9FC" w14:textId="77777777" w:rsidR="00353AFE" w:rsidRPr="009A7202" w:rsidRDefault="00353AFE" w:rsidP="003C112D">
            <w:pPr>
              <w:spacing w:line="240" w:lineRule="auto"/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-0.08718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4C0BC" w14:textId="77777777" w:rsidR="00353AFE" w:rsidRPr="009A7202" w:rsidRDefault="00353AFE" w:rsidP="003C112D">
            <w:pPr>
              <w:spacing w:line="240" w:lineRule="auto"/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-0.01385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2AD44" w14:textId="77777777" w:rsidR="00353AFE" w:rsidRPr="009A7202" w:rsidRDefault="00353AFE" w:rsidP="003C112D">
            <w:pPr>
              <w:spacing w:line="240" w:lineRule="auto"/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0.0435</w:t>
            </w: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</w:tr>
      <w:tr w:rsidR="00353AFE" w:rsidRPr="009A7202" w14:paraId="021CB584" w14:textId="77777777" w:rsidTr="003C11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5A1A9" w14:textId="77777777" w:rsidR="00353AFE" w:rsidRPr="009A7202" w:rsidRDefault="00353AFE" w:rsidP="003C112D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EBF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77A78" w14:textId="77777777" w:rsidR="00353AFE" w:rsidRPr="009A7202" w:rsidRDefault="00353AFE" w:rsidP="003C112D">
            <w:pPr>
              <w:spacing w:line="240" w:lineRule="auto"/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-0.04649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213EB" w14:textId="77777777" w:rsidR="00353AFE" w:rsidRPr="009A7202" w:rsidRDefault="00353AFE" w:rsidP="003C112D">
            <w:pPr>
              <w:spacing w:line="240" w:lineRule="auto"/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-0.01355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2D0B0" w14:textId="77777777" w:rsidR="00353AFE" w:rsidRPr="009A7202" w:rsidRDefault="00353AFE" w:rsidP="003C112D">
            <w:pPr>
              <w:spacing w:line="240" w:lineRule="auto"/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0.0197</w:t>
            </w:r>
            <w:r>
              <w:rPr>
                <w:rFonts w:eastAsia="Times New Roman"/>
                <w:color w:val="000000"/>
                <w:sz w:val="24"/>
                <w:szCs w:val="24"/>
              </w:rPr>
              <w:t>8</w:t>
            </w:r>
          </w:p>
        </w:tc>
      </w:tr>
      <w:tr w:rsidR="00353AFE" w:rsidRPr="009A7202" w14:paraId="5A47539E" w14:textId="77777777" w:rsidTr="003C11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C2773" w14:textId="77777777" w:rsidR="00353AFE" w:rsidRPr="009A7202" w:rsidRDefault="00353AFE" w:rsidP="003C112D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BAR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23DD9" w14:textId="77777777" w:rsidR="00353AFE" w:rsidRPr="009A7202" w:rsidRDefault="00353AFE" w:rsidP="003C112D">
            <w:pPr>
              <w:spacing w:line="240" w:lineRule="auto"/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-0.06568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B7ADB" w14:textId="77777777" w:rsidR="00353AFE" w:rsidRPr="009A7202" w:rsidRDefault="00353AFE" w:rsidP="003C112D">
            <w:pPr>
              <w:spacing w:line="240" w:lineRule="auto"/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0.00339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51945" w14:textId="77777777" w:rsidR="00353AFE" w:rsidRPr="009A7202" w:rsidRDefault="00353AFE" w:rsidP="003C112D">
            <w:pPr>
              <w:spacing w:line="240" w:lineRule="auto"/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0.08857</w:t>
            </w:r>
          </w:p>
        </w:tc>
      </w:tr>
      <w:tr w:rsidR="00353AFE" w:rsidRPr="009A7202" w14:paraId="5F466355" w14:textId="77777777" w:rsidTr="003C11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FAF6F" w14:textId="77777777" w:rsidR="00353AFE" w:rsidRPr="009A7202" w:rsidRDefault="00353AFE" w:rsidP="003C112D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OSH</w:t>
            </w:r>
          </w:p>
        </w:tc>
        <w:tc>
          <w:tcPr>
            <w:tcW w:w="117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A29C3" w14:textId="77777777" w:rsidR="00353AFE" w:rsidRPr="009A7202" w:rsidRDefault="00353AFE" w:rsidP="003C112D">
            <w:pPr>
              <w:spacing w:line="240" w:lineRule="auto"/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-0.0433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1022A" w14:textId="77777777" w:rsidR="00353AFE" w:rsidRPr="009A7202" w:rsidRDefault="00353AFE" w:rsidP="003C112D">
            <w:pPr>
              <w:spacing w:line="240" w:lineRule="auto"/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0.004044</w:t>
            </w:r>
          </w:p>
        </w:tc>
        <w:tc>
          <w:tcPr>
            <w:tcW w:w="128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D0DC7" w14:textId="77777777" w:rsidR="00353AFE" w:rsidRPr="009A7202" w:rsidRDefault="00353AFE" w:rsidP="003C112D">
            <w:pPr>
              <w:spacing w:line="240" w:lineRule="auto"/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0.0445</w:t>
            </w:r>
            <w:r>
              <w:rPr>
                <w:rFonts w:eastAsia="Times New Roman"/>
                <w:color w:val="000000"/>
                <w:sz w:val="24"/>
                <w:szCs w:val="24"/>
              </w:rPr>
              <w:t>4</w:t>
            </w:r>
          </w:p>
        </w:tc>
      </w:tr>
      <w:tr w:rsidR="00353AFE" w:rsidRPr="009A7202" w14:paraId="595247BA" w14:textId="77777777" w:rsidTr="003C112D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5D9E21" w14:textId="77777777" w:rsidR="00353AFE" w:rsidRPr="009A7202" w:rsidRDefault="00353AFE" w:rsidP="003C112D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GRA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882131" w14:textId="77777777" w:rsidR="00353AFE" w:rsidRPr="009A7202" w:rsidRDefault="00353AFE" w:rsidP="003C112D">
            <w:pPr>
              <w:spacing w:line="240" w:lineRule="auto"/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-0.04396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6E4066" w14:textId="77777777" w:rsidR="00353AFE" w:rsidRPr="009A7202" w:rsidRDefault="00353AFE" w:rsidP="003C112D">
            <w:pPr>
              <w:spacing w:line="240" w:lineRule="auto"/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0.004329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A95C9B" w14:textId="77777777" w:rsidR="00353AFE" w:rsidRPr="009A7202" w:rsidRDefault="00353AFE" w:rsidP="003C112D">
            <w:pPr>
              <w:spacing w:line="240" w:lineRule="auto"/>
              <w:jc w:val="right"/>
              <w:rPr>
                <w:rFonts w:eastAsia="Times New Roman"/>
                <w:color w:val="000000"/>
                <w:sz w:val="24"/>
                <w:szCs w:val="24"/>
              </w:rPr>
            </w:pPr>
            <w:r w:rsidRPr="009A7202">
              <w:rPr>
                <w:rFonts w:eastAsia="Times New Roman"/>
                <w:color w:val="000000"/>
                <w:sz w:val="24"/>
                <w:szCs w:val="24"/>
              </w:rPr>
              <w:t>0.0582</w:t>
            </w:r>
            <w:r>
              <w:rPr>
                <w:rFonts w:eastAsia="Times New Roman"/>
                <w:color w:val="000000"/>
                <w:sz w:val="24"/>
                <w:szCs w:val="24"/>
              </w:rPr>
              <w:t>2</w:t>
            </w:r>
          </w:p>
        </w:tc>
      </w:tr>
    </w:tbl>
    <w:p w14:paraId="449684DC" w14:textId="77777777" w:rsidR="00353AFE" w:rsidRDefault="00353AFE" w:rsidP="00353AFE">
      <w:pPr>
        <w:spacing w:line="240" w:lineRule="auto"/>
        <w:rPr>
          <w:rFonts w:eastAsia="Times New Roman"/>
          <w:color w:val="000000"/>
          <w:sz w:val="24"/>
          <w:szCs w:val="24"/>
        </w:rPr>
      </w:pPr>
    </w:p>
    <w:p w14:paraId="5D73CC81" w14:textId="77777777" w:rsidR="00353AFE" w:rsidRDefault="00353AFE" w:rsidP="00353AFE">
      <w:pPr>
        <w:spacing w:line="240" w:lineRule="auto"/>
        <w:rPr>
          <w:rFonts w:eastAsia="Times New Roman"/>
          <w:color w:val="000000"/>
          <w:sz w:val="24"/>
          <w:szCs w:val="24"/>
        </w:rPr>
      </w:pPr>
    </w:p>
    <w:p w14:paraId="3E794FDF" w14:textId="77777777" w:rsidR="00353AFE" w:rsidRPr="000E7967" w:rsidRDefault="00353AFE" w:rsidP="00353AFE">
      <w:pPr>
        <w:spacing w:line="240" w:lineRule="auto"/>
        <w:rPr>
          <w:rFonts w:eastAsia="Times New Roman"/>
          <w:sz w:val="24"/>
          <w:szCs w:val="24"/>
        </w:rPr>
      </w:pPr>
      <w:r w:rsidRPr="000E7967">
        <w:rPr>
          <w:rFonts w:eastAsia="Times New Roman"/>
          <w:color w:val="000000"/>
          <w:sz w:val="24"/>
          <w:szCs w:val="24"/>
        </w:rPr>
        <w:t>Table S</w:t>
      </w:r>
      <w:r>
        <w:rPr>
          <w:rFonts w:eastAsia="Times New Roman"/>
          <w:color w:val="000000"/>
          <w:sz w:val="24"/>
          <w:szCs w:val="24"/>
        </w:rPr>
        <w:t>2</w:t>
      </w:r>
      <w:r w:rsidRPr="000E7967">
        <w:rPr>
          <w:rFonts w:eastAsia="Times New Roman"/>
          <w:color w:val="000000"/>
          <w:sz w:val="24"/>
          <w:szCs w:val="24"/>
        </w:rPr>
        <w:t xml:space="preserve">. List of datasets used </w:t>
      </w:r>
      <w:r>
        <w:rPr>
          <w:rFonts w:eastAsia="Times New Roman"/>
          <w:color w:val="000000"/>
          <w:sz w:val="24"/>
          <w:szCs w:val="24"/>
        </w:rPr>
        <w:t>here</w:t>
      </w:r>
      <w:r w:rsidRPr="000E7967">
        <w:rPr>
          <w:rFonts w:eastAsia="Times New Roman"/>
          <w:color w:val="000000"/>
          <w:sz w:val="24"/>
          <w:szCs w:val="24"/>
        </w:rPr>
        <w:t>in.</w:t>
      </w:r>
      <w:r>
        <w:rPr>
          <w:rFonts w:eastAsia="Times New Roman"/>
          <w:color w:val="000000"/>
          <w:sz w:val="24"/>
          <w:szCs w:val="24"/>
        </w:rPr>
        <w:t xml:space="preserve"> The numbers of observations and sites are data used herein post filtering. </w:t>
      </w:r>
    </w:p>
    <w:p w14:paraId="4EFA0423" w14:textId="77777777" w:rsidR="00353AFE" w:rsidRPr="000E7967" w:rsidRDefault="00353AFE" w:rsidP="00353AFE">
      <w:pPr>
        <w:spacing w:line="240" w:lineRule="auto"/>
        <w:rPr>
          <w:rFonts w:eastAsia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4"/>
        <w:gridCol w:w="1614"/>
        <w:gridCol w:w="801"/>
        <w:gridCol w:w="1975"/>
        <w:gridCol w:w="2188"/>
      </w:tblGrid>
      <w:tr w:rsidR="00353AFE" w:rsidRPr="000E7967" w14:paraId="512A75DD" w14:textId="77777777" w:rsidTr="003C112D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7DA2A8" w14:textId="77777777" w:rsidR="00353AFE" w:rsidRPr="000E7967" w:rsidRDefault="00353AFE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0E7967">
              <w:rPr>
                <w:rFonts w:eastAsia="Times New Roman"/>
                <w:color w:val="000000"/>
                <w:sz w:val="24"/>
                <w:szCs w:val="24"/>
              </w:rPr>
              <w:t>Dataset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D5EF1C" w14:textId="77777777" w:rsidR="00353AFE" w:rsidRPr="000E7967" w:rsidRDefault="00353AFE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Observations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42C41D" w14:textId="77777777" w:rsidR="00353AFE" w:rsidRPr="000E7967" w:rsidRDefault="00353AFE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0E7967">
              <w:rPr>
                <w:rFonts w:eastAsia="Times New Roman"/>
                <w:color w:val="000000"/>
                <w:sz w:val="24"/>
                <w:szCs w:val="24"/>
              </w:rPr>
              <w:t>Site</w:t>
            </w:r>
            <w:r>
              <w:rPr>
                <w:rFonts w:eastAsia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6A5631" w14:textId="77777777" w:rsidR="00353AFE" w:rsidRPr="000E7967" w:rsidRDefault="00353AFE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0E7967">
              <w:rPr>
                <w:rFonts w:eastAsia="Times New Roman"/>
                <w:color w:val="000000"/>
                <w:sz w:val="24"/>
                <w:szCs w:val="24"/>
              </w:rPr>
              <w:t>Coverage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795E7B" w14:textId="77777777" w:rsidR="00353AFE" w:rsidRPr="000E7967" w:rsidRDefault="00353AFE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0E7967">
              <w:rPr>
                <w:rFonts w:eastAsia="Times New Roman"/>
                <w:color w:val="000000"/>
                <w:sz w:val="24"/>
                <w:szCs w:val="24"/>
              </w:rPr>
              <w:t>References</w:t>
            </w:r>
          </w:p>
        </w:tc>
      </w:tr>
      <w:tr w:rsidR="00353AFE" w:rsidRPr="000E7967" w14:paraId="64544277" w14:textId="77777777" w:rsidTr="003C112D">
        <w:tc>
          <w:tcPr>
            <w:tcW w:w="0" w:type="auto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F88FAD" w14:textId="77777777" w:rsidR="00353AFE" w:rsidRPr="000E7967" w:rsidRDefault="00353AFE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0E7967">
              <w:rPr>
                <w:rFonts w:eastAsia="Times New Roman"/>
                <w:color w:val="000000"/>
                <w:sz w:val="24"/>
                <w:szCs w:val="24"/>
              </w:rPr>
              <w:t>Craine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ACCB5F" w14:textId="0E59674E" w:rsidR="00353AFE" w:rsidRPr="000E7967" w:rsidRDefault="00D976DF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39</w:t>
            </w:r>
            <w:r w:rsidR="00353AFE">
              <w:rPr>
                <w:rFonts w:eastAsia="Times New Roman"/>
                <w:color w:val="000000"/>
                <w:sz w:val="24"/>
                <w:szCs w:val="24"/>
              </w:rPr>
              <w:t>,</w:t>
            </w:r>
            <w:r>
              <w:rPr>
                <w:rFonts w:eastAsia="Times New Roman"/>
                <w:color w:val="000000"/>
                <w:sz w:val="24"/>
                <w:szCs w:val="24"/>
              </w:rPr>
              <w:t>785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02C817" w14:textId="31371A85" w:rsidR="00353AFE" w:rsidRPr="000E7967" w:rsidRDefault="00353AFE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0E7967">
              <w:rPr>
                <w:rFonts w:eastAsia="Times New Roman"/>
                <w:color w:val="000000"/>
                <w:sz w:val="24"/>
                <w:szCs w:val="24"/>
              </w:rPr>
              <w:t>5</w:t>
            </w:r>
            <w:r>
              <w:rPr>
                <w:rFonts w:eastAsia="Times New Roman"/>
                <w:color w:val="000000"/>
                <w:sz w:val="24"/>
                <w:szCs w:val="24"/>
              </w:rPr>
              <w:t>,</w:t>
            </w:r>
            <w:r w:rsidR="00D976DF">
              <w:rPr>
                <w:rFonts w:eastAsia="Times New Roman"/>
                <w:color w:val="000000"/>
                <w:sz w:val="24"/>
                <w:szCs w:val="24"/>
              </w:rPr>
              <w:t>222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C2E643" w14:textId="77777777" w:rsidR="00353AFE" w:rsidRPr="000E7967" w:rsidRDefault="00353AFE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0E7967">
              <w:rPr>
                <w:rFonts w:eastAsia="Times New Roman"/>
                <w:color w:val="000000"/>
                <w:sz w:val="24"/>
                <w:szCs w:val="24"/>
              </w:rPr>
              <w:t>Global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084BE5" w14:textId="77777777" w:rsidR="00353AFE" w:rsidRPr="000E7967" w:rsidRDefault="00353AFE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0E7967">
              <w:rPr>
                <w:rFonts w:eastAsia="Times New Roman"/>
                <w:color w:val="000000"/>
                <w:sz w:val="24"/>
                <w:szCs w:val="24"/>
              </w:rPr>
              <w:t>Craine</w:t>
            </w:r>
            <w:proofErr w:type="spellEnd"/>
            <w:r w:rsidRPr="000E7967">
              <w:rPr>
                <w:rFonts w:eastAsia="Times New Roman"/>
                <w:color w:val="000000"/>
                <w:sz w:val="24"/>
                <w:szCs w:val="24"/>
              </w:rPr>
              <w:t xml:space="preserve"> et al., 2018</w:t>
            </w:r>
          </w:p>
        </w:tc>
      </w:tr>
      <w:tr w:rsidR="00353AFE" w:rsidRPr="000E7967" w14:paraId="2993917A" w14:textId="77777777" w:rsidTr="003C112D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86CADE" w14:textId="77777777" w:rsidR="00353AFE" w:rsidRPr="000E7967" w:rsidRDefault="00353AFE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0E7967">
              <w:rPr>
                <w:rFonts w:eastAsia="Times New Roman"/>
                <w:color w:val="000000"/>
                <w:sz w:val="24"/>
                <w:szCs w:val="24"/>
              </w:rPr>
              <w:t>Neon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214EE3" w14:textId="579F74D7" w:rsidR="00353AFE" w:rsidRPr="000E7967" w:rsidRDefault="00353AFE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0E7967">
              <w:rPr>
                <w:rFonts w:eastAsia="Times New Roman"/>
                <w:color w:val="000000"/>
                <w:sz w:val="24"/>
                <w:szCs w:val="24"/>
              </w:rPr>
              <w:t>1</w:t>
            </w:r>
            <w:r>
              <w:rPr>
                <w:rFonts w:eastAsia="Times New Roman"/>
                <w:color w:val="000000"/>
                <w:sz w:val="24"/>
                <w:szCs w:val="24"/>
              </w:rPr>
              <w:t>,</w:t>
            </w:r>
            <w:r w:rsidR="00D976DF">
              <w:rPr>
                <w:rFonts w:eastAsia="Times New Roman"/>
                <w:color w:val="000000"/>
                <w:sz w:val="24"/>
                <w:szCs w:val="24"/>
              </w:rPr>
              <w:t>642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DC22B2" w14:textId="6DCF3B53" w:rsidR="00353AFE" w:rsidRPr="000E7967" w:rsidRDefault="00D976DF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723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2BE466" w14:textId="77777777" w:rsidR="00353AFE" w:rsidRPr="000E7967" w:rsidRDefault="00353AFE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0E7967">
              <w:rPr>
                <w:rFonts w:eastAsia="Times New Roman"/>
                <w:color w:val="000000"/>
                <w:sz w:val="24"/>
                <w:szCs w:val="24"/>
              </w:rPr>
              <w:t>North America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E5FFD0" w14:textId="77777777" w:rsidR="00353AFE" w:rsidRPr="000E7967" w:rsidRDefault="00353AFE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0E7967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NEON, 2022</w:t>
            </w:r>
          </w:p>
        </w:tc>
      </w:tr>
      <w:tr w:rsidR="00353AFE" w:rsidRPr="000E7967" w14:paraId="26C77B0B" w14:textId="77777777" w:rsidTr="003C112D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40B0AA" w14:textId="77777777" w:rsidR="00353AFE" w:rsidRPr="000E7967" w:rsidRDefault="00353AFE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proofErr w:type="spellStart"/>
            <w:r w:rsidRPr="000E7967">
              <w:rPr>
                <w:rFonts w:eastAsia="Times New Roman"/>
                <w:color w:val="000000"/>
                <w:sz w:val="24"/>
                <w:szCs w:val="24"/>
              </w:rPr>
              <w:t>AusTraits</w:t>
            </w:r>
            <w:proofErr w:type="spellEnd"/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C63E33" w14:textId="24F11B61" w:rsidR="00353AFE" w:rsidRPr="000E7967" w:rsidRDefault="00D976DF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4D1F91" w14:textId="2B6AE104" w:rsidR="00353AFE" w:rsidRPr="000E7967" w:rsidRDefault="00D976DF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C0CCDF" w14:textId="77777777" w:rsidR="00353AFE" w:rsidRPr="000E7967" w:rsidRDefault="00353AFE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0E7967">
              <w:rPr>
                <w:rFonts w:eastAsia="Times New Roman"/>
                <w:color w:val="000000"/>
                <w:sz w:val="24"/>
                <w:szCs w:val="24"/>
              </w:rPr>
              <w:t>Australia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8086FD" w14:textId="77777777" w:rsidR="00353AFE" w:rsidRPr="000E7967" w:rsidRDefault="00353AFE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0E7967">
              <w:rPr>
                <w:rFonts w:eastAsia="Times New Roman"/>
                <w:color w:val="000000"/>
                <w:sz w:val="24"/>
                <w:szCs w:val="24"/>
              </w:rPr>
              <w:t>Falster et al., 2021</w:t>
            </w:r>
          </w:p>
        </w:tc>
      </w:tr>
      <w:tr w:rsidR="00353AFE" w:rsidRPr="000E7967" w14:paraId="38863726" w14:textId="77777777" w:rsidTr="003C112D">
        <w:tc>
          <w:tcPr>
            <w:tcW w:w="0" w:type="auto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C81463" w14:textId="77777777" w:rsidR="00353AFE" w:rsidRPr="000E7967" w:rsidRDefault="00353AFE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0E7967">
              <w:rPr>
                <w:rFonts w:eastAsia="Times New Roman"/>
                <w:color w:val="000000"/>
                <w:sz w:val="24"/>
                <w:szCs w:val="24"/>
              </w:rPr>
              <w:t>SC</w:t>
            </w:r>
          </w:p>
        </w:tc>
        <w:tc>
          <w:tcPr>
            <w:tcW w:w="0" w:type="auto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C2E712" w14:textId="3BC6B8EB" w:rsidR="00353AFE" w:rsidRPr="000E7967" w:rsidRDefault="00D976DF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371</w:t>
            </w:r>
          </w:p>
        </w:tc>
        <w:tc>
          <w:tcPr>
            <w:tcW w:w="0" w:type="auto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274D7E" w14:textId="2BA46E4D" w:rsidR="00353AFE" w:rsidRPr="000E7967" w:rsidRDefault="00D976DF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0" w:type="auto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D4BE34" w14:textId="77777777" w:rsidR="00353AFE" w:rsidRPr="000E7967" w:rsidRDefault="00353AFE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0E7967">
              <w:rPr>
                <w:rFonts w:eastAsia="Times New Roman"/>
                <w:color w:val="000000"/>
                <w:sz w:val="24"/>
                <w:szCs w:val="24"/>
              </w:rPr>
              <w:t>Southeast China</w:t>
            </w:r>
          </w:p>
        </w:tc>
        <w:tc>
          <w:tcPr>
            <w:tcW w:w="0" w:type="auto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91AC27" w14:textId="77777777" w:rsidR="00353AFE" w:rsidRPr="000E7967" w:rsidRDefault="00353AFE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0E7967">
              <w:rPr>
                <w:rFonts w:eastAsia="Times New Roman"/>
                <w:color w:val="000000"/>
                <w:sz w:val="24"/>
                <w:szCs w:val="24"/>
              </w:rPr>
              <w:t>Tang et al., 2022</w:t>
            </w:r>
          </w:p>
        </w:tc>
      </w:tr>
      <w:tr w:rsidR="00353AFE" w:rsidRPr="000E7967" w14:paraId="5D3CB948" w14:textId="77777777" w:rsidTr="00E13858">
        <w:trPr>
          <w:trHeight w:val="316"/>
        </w:trPr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FE84A0" w14:textId="77777777" w:rsidR="00353AFE" w:rsidRPr="000E7967" w:rsidRDefault="00353AFE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NC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329D1B" w14:textId="568F56FC" w:rsidR="00353AFE" w:rsidRPr="000E7967" w:rsidRDefault="00D976DF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851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C1EA60" w14:textId="77777777" w:rsidR="00353AFE" w:rsidRPr="000E7967" w:rsidRDefault="00353AFE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0E7967">
              <w:rPr>
                <w:rFonts w:eastAsia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494F59" w14:textId="77777777" w:rsidR="00353AFE" w:rsidRPr="000E7967" w:rsidRDefault="00353AFE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 w:rsidRPr="000E7967">
              <w:rPr>
                <w:rFonts w:eastAsia="Times New Roman"/>
                <w:color w:val="000000"/>
                <w:sz w:val="24"/>
                <w:szCs w:val="24"/>
              </w:rPr>
              <w:t>North China</w:t>
            </w:r>
          </w:p>
        </w:tc>
        <w:tc>
          <w:tcPr>
            <w:tcW w:w="0" w:type="auto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75E772" w14:textId="77777777" w:rsidR="00353AFE" w:rsidRPr="000E7967" w:rsidRDefault="00353AFE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Wang et al., 2014</w:t>
            </w:r>
          </w:p>
        </w:tc>
      </w:tr>
      <w:tr w:rsidR="00353AFE" w:rsidRPr="000E7967" w14:paraId="5F8034D5" w14:textId="77777777" w:rsidTr="00E13858">
        <w:trPr>
          <w:trHeight w:val="255"/>
        </w:trPr>
        <w:tc>
          <w:tcPr>
            <w:tcW w:w="0" w:type="auto"/>
            <w:tcBorders>
              <w:top w:val="nil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CFA2F" w14:textId="77777777" w:rsidR="00353AFE" w:rsidRDefault="00353AFE" w:rsidP="003C112D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6E705" w14:textId="4473664E" w:rsidR="00353AFE" w:rsidRPr="000E7967" w:rsidRDefault="00D976DF" w:rsidP="003C112D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42</w:t>
            </w:r>
            <w:r w:rsidR="00353AFE">
              <w:rPr>
                <w:rFonts w:eastAsia="Times New Roman"/>
                <w:color w:val="000000"/>
                <w:sz w:val="24"/>
                <w:szCs w:val="24"/>
              </w:rPr>
              <w:t>,</w:t>
            </w:r>
            <w:r>
              <w:rPr>
                <w:rFonts w:eastAsia="Times New Roman"/>
                <w:color w:val="000000"/>
                <w:sz w:val="24"/>
                <w:szCs w:val="24"/>
              </w:rPr>
              <w:t>824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96DB9" w14:textId="49111474" w:rsidR="00353AFE" w:rsidRPr="000E7967" w:rsidRDefault="00395E25" w:rsidP="003C112D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6</w:t>
            </w:r>
            <w:r w:rsidR="00353AFE">
              <w:rPr>
                <w:rFonts w:eastAsia="Times New Roman"/>
                <w:color w:val="000000"/>
                <w:sz w:val="24"/>
                <w:szCs w:val="24"/>
              </w:rPr>
              <w:t>,</w:t>
            </w:r>
            <w:r>
              <w:rPr>
                <w:rFonts w:eastAsia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35A47" w14:textId="77777777" w:rsidR="00353AFE" w:rsidRPr="000E7967" w:rsidRDefault="00353AFE" w:rsidP="003C112D">
            <w:pPr>
              <w:spacing w:line="240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B2A3D" w14:textId="77777777" w:rsidR="00353AFE" w:rsidRDefault="00353AFE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5477C4F1" w14:textId="77777777" w:rsidR="00353AFE" w:rsidRPr="000E7967" w:rsidRDefault="00353AFE" w:rsidP="00353AFE">
      <w:pPr>
        <w:spacing w:after="240" w:line="240" w:lineRule="auto"/>
        <w:rPr>
          <w:rFonts w:eastAsia="Times New Roman"/>
          <w:sz w:val="24"/>
          <w:szCs w:val="24"/>
        </w:rPr>
      </w:pPr>
    </w:p>
    <w:p w14:paraId="3A43CD63" w14:textId="664146CC" w:rsidR="00353AFE" w:rsidRPr="000E7967" w:rsidRDefault="00353AFE" w:rsidP="00353AFE">
      <w:pPr>
        <w:spacing w:line="240" w:lineRule="auto"/>
        <w:rPr>
          <w:rFonts w:eastAsia="Times New Roman"/>
          <w:sz w:val="24"/>
          <w:szCs w:val="24"/>
        </w:rPr>
      </w:pPr>
      <w:r w:rsidRPr="000E7967">
        <w:rPr>
          <w:rFonts w:eastAsia="Times New Roman"/>
          <w:color w:val="000000"/>
          <w:sz w:val="24"/>
          <w:szCs w:val="24"/>
        </w:rPr>
        <w:t>Table S</w:t>
      </w:r>
      <w:r>
        <w:rPr>
          <w:rFonts w:eastAsia="Times New Roman"/>
          <w:color w:val="000000"/>
          <w:sz w:val="24"/>
          <w:szCs w:val="24"/>
        </w:rPr>
        <w:t>3</w:t>
      </w:r>
      <w:r w:rsidRPr="000E7967">
        <w:rPr>
          <w:rFonts w:eastAsia="Times New Roman"/>
          <w:color w:val="000000"/>
          <w:sz w:val="24"/>
          <w:szCs w:val="24"/>
        </w:rPr>
        <w:t xml:space="preserve">. </w:t>
      </w:r>
      <w:r>
        <w:rPr>
          <w:rFonts w:eastAsia="Times New Roman"/>
          <w:color w:val="000000"/>
          <w:sz w:val="24"/>
          <w:szCs w:val="24"/>
        </w:rPr>
        <w:t xml:space="preserve">Random forest performance with different predictors from the model with lowest </w:t>
      </w:r>
      <w:r w:rsidRPr="0085641F">
        <w:rPr>
          <w:rFonts w:eastAsia="Times New Roman"/>
          <w:color w:val="000000"/>
          <w:sz w:val="24"/>
          <w:szCs w:val="24"/>
        </w:rPr>
        <w:t xml:space="preserve">root mean square error </w:t>
      </w:r>
      <w:r>
        <w:rPr>
          <w:rFonts w:eastAsia="Times New Roman"/>
          <w:color w:val="000000"/>
          <w:sz w:val="24"/>
          <w:szCs w:val="24"/>
        </w:rPr>
        <w:t xml:space="preserve">(RMSE; in unit ‰) of the ten-fold cross validation. </w:t>
      </w:r>
    </w:p>
    <w:p w14:paraId="562B34B7" w14:textId="77777777" w:rsidR="00353AFE" w:rsidRPr="000E7967" w:rsidRDefault="00353AFE" w:rsidP="00353AFE">
      <w:pPr>
        <w:spacing w:line="240" w:lineRule="auto"/>
        <w:rPr>
          <w:rFonts w:eastAsia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2"/>
        <w:gridCol w:w="894"/>
        <w:gridCol w:w="734"/>
      </w:tblGrid>
      <w:tr w:rsidR="00353AFE" w:rsidRPr="000E7967" w14:paraId="45A1448C" w14:textId="77777777" w:rsidTr="003C112D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9243F2" w14:textId="77777777" w:rsidR="00353AFE" w:rsidRPr="000E7967" w:rsidRDefault="00353AFE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Predictors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45713B" w14:textId="77777777" w:rsidR="00353AFE" w:rsidRPr="000E7967" w:rsidRDefault="00353AFE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RMSE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15C7DE" w14:textId="77777777" w:rsidR="00353AFE" w:rsidRPr="000E7967" w:rsidRDefault="00353AFE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R</w:t>
            </w:r>
            <w:r w:rsidRPr="00DE0944">
              <w:rPr>
                <w:rFonts w:eastAsia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353AFE" w:rsidRPr="000E7967" w14:paraId="4CEDF7E8" w14:textId="77777777" w:rsidTr="003C112D">
        <w:tc>
          <w:tcPr>
            <w:tcW w:w="0" w:type="auto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CF91D7" w14:textId="77777777" w:rsidR="00353AFE" w:rsidRPr="000E7967" w:rsidRDefault="00353AFE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Reflectance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1ABCEB" w14:textId="77777777" w:rsidR="00353AFE" w:rsidRPr="000E7967" w:rsidRDefault="00353AFE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 1.83</w:t>
            </w:r>
          </w:p>
        </w:tc>
        <w:tc>
          <w:tcPr>
            <w:tcW w:w="0" w:type="auto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CE7F14" w14:textId="77777777" w:rsidR="00353AFE" w:rsidRPr="000E7967" w:rsidRDefault="00353AFE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 0.77</w:t>
            </w:r>
          </w:p>
        </w:tc>
      </w:tr>
      <w:tr w:rsidR="00353AFE" w:rsidRPr="000E7967" w14:paraId="54BEE113" w14:textId="77777777" w:rsidTr="003C112D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4C70B9" w14:textId="77777777" w:rsidR="00353AFE" w:rsidRPr="000E7967" w:rsidRDefault="00353AFE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Reflectance + MAP + MAT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4331" w14:textId="77777777" w:rsidR="00353AFE" w:rsidRPr="000E7967" w:rsidRDefault="00353AFE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1.92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57B4C6" w14:textId="77777777" w:rsidR="00353AFE" w:rsidRPr="000E7967" w:rsidRDefault="00353AFE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0.74</w:t>
            </w:r>
          </w:p>
        </w:tc>
      </w:tr>
      <w:tr w:rsidR="00353AFE" w:rsidRPr="000E7967" w14:paraId="327DD4BA" w14:textId="77777777" w:rsidTr="003C112D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CD8B3E" w14:textId="77777777" w:rsidR="00353AFE" w:rsidRPr="000E7967" w:rsidRDefault="00353AFE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Reflectance + MAP + MAT + M</w:t>
            </w:r>
            <w:r w:rsidRPr="00452141">
              <w:rPr>
                <w:rFonts w:eastAsia="Times New Roman"/>
                <w:color w:val="000000"/>
                <w:sz w:val="24"/>
                <w:szCs w:val="24"/>
              </w:rPr>
              <w:t>ycorrhiz</w:t>
            </w:r>
            <w:r>
              <w:rPr>
                <w:rFonts w:eastAsia="Times New Roman"/>
                <w:color w:val="000000"/>
                <w:sz w:val="24"/>
                <w:szCs w:val="24"/>
              </w:rPr>
              <w:t>ae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638E3C" w14:textId="77777777" w:rsidR="00353AFE" w:rsidRPr="000E7967" w:rsidRDefault="00353AFE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 1.79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545CEE" w14:textId="77777777" w:rsidR="00353AFE" w:rsidRPr="000E7967" w:rsidRDefault="00353AFE" w:rsidP="003C112D">
            <w:pPr>
              <w:spacing w:line="240" w:lineRule="auto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 0.78</w:t>
            </w:r>
          </w:p>
        </w:tc>
      </w:tr>
    </w:tbl>
    <w:p w14:paraId="2056BB3D" w14:textId="77777777" w:rsidR="00353AFE" w:rsidRDefault="00353AFE" w:rsidP="00353AFE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4FF16C" wp14:editId="09ED6200">
            <wp:extent cx="3545205" cy="886333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9DA91" w14:textId="77777777" w:rsidR="00353AFE" w:rsidRPr="00F8754A" w:rsidRDefault="00353AFE" w:rsidP="00353AFE">
      <w:pPr>
        <w:rPr>
          <w:sz w:val="24"/>
          <w:szCs w:val="24"/>
        </w:rPr>
      </w:pPr>
      <w:r>
        <w:rPr>
          <w:sz w:val="24"/>
          <w:szCs w:val="24"/>
        </w:rPr>
        <w:lastRenderedPageBreak/>
        <w:t>Fig S1. The Landsat-</w:t>
      </w:r>
      <w:r>
        <w:rPr>
          <w:rFonts w:eastAsia="Times New Roman"/>
          <w:color w:val="000000"/>
          <w:sz w:val="24"/>
          <w:szCs w:val="24"/>
        </w:rPr>
        <w:t xml:space="preserve">derived </w:t>
      </w:r>
      <w:r w:rsidRPr="000E7967">
        <w:rPr>
          <w:rFonts w:eastAsia="Times New Roman"/>
          <w:color w:val="000000"/>
          <w:sz w:val="24"/>
          <w:szCs w:val="24"/>
        </w:rPr>
        <w:t>δ</w:t>
      </w:r>
      <w:r w:rsidRPr="000E7967">
        <w:rPr>
          <w:rFonts w:eastAsia="Times New Roman"/>
          <w:color w:val="000000"/>
          <w:sz w:val="24"/>
          <w:szCs w:val="24"/>
          <w:vertAlign w:val="superscript"/>
        </w:rPr>
        <w:t>15</w:t>
      </w:r>
      <w:r w:rsidRPr="000E7967">
        <w:rPr>
          <w:rFonts w:eastAsia="Times New Roman"/>
          <w:color w:val="000000"/>
          <w:sz w:val="24"/>
          <w:szCs w:val="24"/>
        </w:rPr>
        <w:t>N</w:t>
      </w:r>
      <w:r>
        <w:rPr>
          <w:rFonts w:eastAsia="Times New Roman"/>
          <w:color w:val="000000"/>
          <w:sz w:val="24"/>
          <w:szCs w:val="24"/>
        </w:rPr>
        <w:t xml:space="preserve"> evaluated against independent ground-based observations by land cover types (LCTs). </w:t>
      </w:r>
      <w:r w:rsidRPr="00792730">
        <w:rPr>
          <w:rFonts w:eastAsia="Times New Roman"/>
          <w:color w:val="000000"/>
          <w:sz w:val="24"/>
          <w:szCs w:val="24"/>
        </w:rPr>
        <w:t>Abbreviation</w:t>
      </w:r>
      <w:r>
        <w:rPr>
          <w:rFonts w:eastAsia="Times New Roman"/>
          <w:color w:val="000000"/>
          <w:sz w:val="24"/>
          <w:szCs w:val="24"/>
        </w:rPr>
        <w:t>s of LCTs match Fig 1.</w:t>
      </w:r>
      <w:r w:rsidRPr="00F8754A">
        <w:rPr>
          <w:rFonts w:eastAsia="Times New Roman"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R</w:t>
      </w:r>
      <w:r w:rsidRPr="00F8754A">
        <w:rPr>
          <w:rFonts w:eastAsia="Times New Roman"/>
          <w:color w:val="000000"/>
          <w:sz w:val="24"/>
          <w:szCs w:val="24"/>
          <w:vertAlign w:val="superscript"/>
        </w:rPr>
        <w:t>2</w:t>
      </w:r>
      <w:r>
        <w:rPr>
          <w:rFonts w:eastAsia="Times New Roman"/>
          <w:color w:val="000000"/>
          <w:sz w:val="24"/>
          <w:szCs w:val="24"/>
        </w:rPr>
        <w:t xml:space="preserve"> is from linear regression between Landsat-derived and observed </w:t>
      </w:r>
      <w:r w:rsidRPr="000E7967">
        <w:rPr>
          <w:rFonts w:eastAsia="Times New Roman"/>
          <w:color w:val="000000"/>
          <w:sz w:val="24"/>
          <w:szCs w:val="24"/>
        </w:rPr>
        <w:t>δ</w:t>
      </w:r>
      <w:r w:rsidRPr="000E7967">
        <w:rPr>
          <w:rFonts w:eastAsia="Times New Roman"/>
          <w:color w:val="000000"/>
          <w:sz w:val="24"/>
          <w:szCs w:val="24"/>
          <w:vertAlign w:val="superscript"/>
        </w:rPr>
        <w:t>15</w:t>
      </w:r>
      <w:r w:rsidRPr="000E7967">
        <w:rPr>
          <w:rFonts w:eastAsia="Times New Roman"/>
          <w:color w:val="000000"/>
          <w:sz w:val="24"/>
          <w:szCs w:val="24"/>
        </w:rPr>
        <w:t>N</w:t>
      </w:r>
      <w:r>
        <w:rPr>
          <w:rFonts w:eastAsia="Times New Roman"/>
          <w:color w:val="000000"/>
          <w:sz w:val="24"/>
          <w:szCs w:val="24"/>
        </w:rPr>
        <w:t xml:space="preserve">. The black lines show the 1:1 ratio. </w:t>
      </w:r>
      <w:r w:rsidRPr="000E7967">
        <w:rPr>
          <w:rFonts w:eastAsia="Times New Roman"/>
          <w:color w:val="000000"/>
          <w:sz w:val="24"/>
          <w:szCs w:val="24"/>
        </w:rPr>
        <w:t xml:space="preserve">n is the number of </w:t>
      </w:r>
      <w:r>
        <w:rPr>
          <w:rFonts w:eastAsia="Times New Roman"/>
          <w:color w:val="000000"/>
          <w:sz w:val="24"/>
          <w:szCs w:val="24"/>
        </w:rPr>
        <w:t xml:space="preserve">individual </w:t>
      </w:r>
      <w:r w:rsidRPr="000E7967">
        <w:rPr>
          <w:rFonts w:eastAsia="Times New Roman"/>
          <w:color w:val="000000"/>
          <w:sz w:val="24"/>
          <w:szCs w:val="24"/>
        </w:rPr>
        <w:t>observations. </w:t>
      </w:r>
      <w:r>
        <w:rPr>
          <w:rFonts w:eastAsia="Times New Roman"/>
          <w:color w:val="000000"/>
          <w:sz w:val="24"/>
          <w:szCs w:val="24"/>
        </w:rPr>
        <w:t xml:space="preserve">Normalised root mean square error (NRMSE) is calculated by 5% and 95% of the observations. The order of LCTs follows descending tree cover. </w:t>
      </w:r>
    </w:p>
    <w:p w14:paraId="2422CA7D" w14:textId="77777777" w:rsidR="00353AFE" w:rsidRDefault="00353AFE" w:rsidP="00353AFE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D56274" wp14:editId="7F2EEEC7">
            <wp:extent cx="5731510" cy="859726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EE0C5" w14:textId="77777777" w:rsidR="00353AFE" w:rsidRDefault="00353AFE" w:rsidP="00353AFE">
      <w:pPr>
        <w:jc w:val="right"/>
        <w:rPr>
          <w:sz w:val="24"/>
          <w:szCs w:val="24"/>
        </w:rPr>
      </w:pPr>
    </w:p>
    <w:p w14:paraId="66C1CAB8" w14:textId="77777777" w:rsidR="00353AFE" w:rsidRDefault="00353AFE" w:rsidP="00353AFE">
      <w:pPr>
        <w:rPr>
          <w:rFonts w:eastAsia="Times New Roman"/>
          <w:color w:val="000000"/>
          <w:sz w:val="24"/>
          <w:szCs w:val="24"/>
        </w:rPr>
      </w:pPr>
      <w:r>
        <w:rPr>
          <w:sz w:val="24"/>
          <w:szCs w:val="24"/>
        </w:rPr>
        <w:lastRenderedPageBreak/>
        <w:t>Fig S2. The Landsat-</w:t>
      </w:r>
      <w:r>
        <w:rPr>
          <w:rFonts w:eastAsia="Times New Roman"/>
          <w:color w:val="000000"/>
          <w:sz w:val="24"/>
          <w:szCs w:val="24"/>
        </w:rPr>
        <w:t xml:space="preserve">derived </w:t>
      </w:r>
      <w:r w:rsidRPr="000E7967">
        <w:rPr>
          <w:rFonts w:eastAsia="Times New Roman"/>
          <w:color w:val="000000"/>
          <w:sz w:val="24"/>
          <w:szCs w:val="24"/>
        </w:rPr>
        <w:t>δ</w:t>
      </w:r>
      <w:r w:rsidRPr="000E7967">
        <w:rPr>
          <w:rFonts w:eastAsia="Times New Roman"/>
          <w:color w:val="000000"/>
          <w:sz w:val="24"/>
          <w:szCs w:val="24"/>
          <w:vertAlign w:val="superscript"/>
        </w:rPr>
        <w:t>15</w:t>
      </w:r>
      <w:r w:rsidRPr="000E7967">
        <w:rPr>
          <w:rFonts w:eastAsia="Times New Roman"/>
          <w:color w:val="000000"/>
          <w:sz w:val="24"/>
          <w:szCs w:val="24"/>
        </w:rPr>
        <w:t>N</w:t>
      </w:r>
      <w:r>
        <w:rPr>
          <w:rFonts w:eastAsia="Times New Roman"/>
          <w:color w:val="000000"/>
          <w:sz w:val="24"/>
          <w:szCs w:val="24"/>
        </w:rPr>
        <w:t xml:space="preserve"> evaluated against independent ground-based observations by each continent. R</w:t>
      </w:r>
      <w:r w:rsidRPr="00F8754A">
        <w:rPr>
          <w:rFonts w:eastAsia="Times New Roman"/>
          <w:color w:val="000000"/>
          <w:sz w:val="24"/>
          <w:szCs w:val="24"/>
          <w:vertAlign w:val="superscript"/>
        </w:rPr>
        <w:t>2</w:t>
      </w:r>
      <w:r>
        <w:rPr>
          <w:rFonts w:eastAsia="Times New Roman"/>
          <w:color w:val="000000"/>
          <w:sz w:val="24"/>
          <w:szCs w:val="24"/>
        </w:rPr>
        <w:t xml:space="preserve"> is from linear regression between Landsat-derived and observed </w:t>
      </w:r>
      <w:r w:rsidRPr="000E7967">
        <w:rPr>
          <w:rFonts w:eastAsia="Times New Roman"/>
          <w:color w:val="000000"/>
          <w:sz w:val="24"/>
          <w:szCs w:val="24"/>
        </w:rPr>
        <w:t>δ</w:t>
      </w:r>
      <w:r w:rsidRPr="000E7967">
        <w:rPr>
          <w:rFonts w:eastAsia="Times New Roman"/>
          <w:color w:val="000000"/>
          <w:sz w:val="24"/>
          <w:szCs w:val="24"/>
          <w:vertAlign w:val="superscript"/>
        </w:rPr>
        <w:t>15</w:t>
      </w:r>
      <w:r w:rsidRPr="000E7967">
        <w:rPr>
          <w:rFonts w:eastAsia="Times New Roman"/>
          <w:color w:val="000000"/>
          <w:sz w:val="24"/>
          <w:szCs w:val="24"/>
        </w:rPr>
        <w:t>N</w:t>
      </w:r>
      <w:r>
        <w:rPr>
          <w:rFonts w:eastAsia="Times New Roman"/>
          <w:color w:val="000000"/>
          <w:sz w:val="24"/>
          <w:szCs w:val="24"/>
        </w:rPr>
        <w:t xml:space="preserve">. The black lines show the 1:1 ratio. </w:t>
      </w:r>
      <w:r w:rsidRPr="000E7967">
        <w:rPr>
          <w:rFonts w:eastAsia="Times New Roman"/>
          <w:color w:val="000000"/>
          <w:sz w:val="24"/>
          <w:szCs w:val="24"/>
        </w:rPr>
        <w:t xml:space="preserve">n is the number of </w:t>
      </w:r>
      <w:r>
        <w:rPr>
          <w:rFonts w:eastAsia="Times New Roman"/>
          <w:color w:val="000000"/>
          <w:sz w:val="24"/>
          <w:szCs w:val="24"/>
        </w:rPr>
        <w:t xml:space="preserve">individual </w:t>
      </w:r>
      <w:r w:rsidRPr="000E7967">
        <w:rPr>
          <w:rFonts w:eastAsia="Times New Roman"/>
          <w:color w:val="000000"/>
          <w:sz w:val="24"/>
          <w:szCs w:val="24"/>
        </w:rPr>
        <w:t>observations. </w:t>
      </w:r>
      <w:r>
        <w:rPr>
          <w:rFonts w:eastAsia="Times New Roman"/>
          <w:color w:val="000000"/>
          <w:sz w:val="24"/>
          <w:szCs w:val="24"/>
        </w:rPr>
        <w:t>Normalised root mean square error (NRMSE) is calculated by 5% and 95% of the observations. The order of LCTs follows descending tree cover.</w:t>
      </w:r>
    </w:p>
    <w:p w14:paraId="338AD6ED" w14:textId="77777777" w:rsidR="00353AFE" w:rsidRDefault="00353AFE" w:rsidP="00353AFE">
      <w:pPr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br w:type="page"/>
      </w:r>
      <w:r>
        <w:rPr>
          <w:noProof/>
          <w:color w:val="000000"/>
        </w:rPr>
        <w:lastRenderedPageBreak/>
        <w:drawing>
          <wp:inline distT="0" distB="0" distL="0" distR="0" wp14:anchorId="468B4533" wp14:editId="67EA8792">
            <wp:extent cx="5731510" cy="28657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41305" w14:textId="77777777" w:rsidR="00353AFE" w:rsidRDefault="00353AFE" w:rsidP="00353AFE">
      <w:pPr>
        <w:rPr>
          <w:rFonts w:eastAsia="Times New Roman"/>
          <w:color w:val="000000"/>
          <w:sz w:val="24"/>
          <w:szCs w:val="24"/>
        </w:rPr>
      </w:pPr>
      <w:r>
        <w:rPr>
          <w:sz w:val="24"/>
          <w:szCs w:val="24"/>
        </w:rPr>
        <w:t xml:space="preserve">Fig S3. </w:t>
      </w:r>
      <w:r>
        <w:rPr>
          <w:rFonts w:eastAsia="Times New Roman"/>
          <w:color w:val="000000"/>
          <w:sz w:val="24"/>
          <w:szCs w:val="24"/>
        </w:rPr>
        <w:t xml:space="preserve">Landsat-derived N concentration ([N]) </w:t>
      </w:r>
      <w:r w:rsidRPr="000E7967">
        <w:rPr>
          <w:rFonts w:eastAsia="Times New Roman"/>
          <w:color w:val="000000"/>
          <w:sz w:val="24"/>
          <w:szCs w:val="24"/>
        </w:rPr>
        <w:t>evaluated against independent</w:t>
      </w:r>
      <w:r>
        <w:rPr>
          <w:rFonts w:eastAsia="Times New Roman"/>
          <w:color w:val="000000"/>
          <w:sz w:val="24"/>
          <w:szCs w:val="24"/>
        </w:rPr>
        <w:t xml:space="preserve"> [N]</w:t>
      </w:r>
      <w:r w:rsidRPr="000E7967">
        <w:rPr>
          <w:rFonts w:eastAsia="Times New Roman"/>
          <w:color w:val="000000"/>
          <w:sz w:val="24"/>
          <w:szCs w:val="24"/>
        </w:rPr>
        <w:t xml:space="preserve"> observations</w:t>
      </w:r>
      <w:r>
        <w:rPr>
          <w:rFonts w:eastAsia="Times New Roman"/>
          <w:color w:val="000000"/>
          <w:sz w:val="24"/>
          <w:szCs w:val="24"/>
        </w:rPr>
        <w:t xml:space="preserve"> in log scale</w:t>
      </w:r>
      <w:r w:rsidRPr="000E7967">
        <w:rPr>
          <w:rFonts w:eastAsia="Times New Roman"/>
          <w:color w:val="000000"/>
          <w:sz w:val="24"/>
          <w:szCs w:val="24"/>
        </w:rPr>
        <w:t xml:space="preserve">. </w:t>
      </w:r>
      <w:r>
        <w:rPr>
          <w:rFonts w:eastAsia="Times New Roman"/>
          <w:color w:val="000000"/>
          <w:sz w:val="24"/>
          <w:szCs w:val="24"/>
        </w:rPr>
        <w:t>Model prediction and observations of plant [N]</w:t>
      </w:r>
      <w:r w:rsidRPr="000E7967">
        <w:rPr>
          <w:rFonts w:eastAsia="Times New Roman"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 xml:space="preserve">were log-transformed. </w:t>
      </w:r>
      <w:r w:rsidRPr="00792730">
        <w:rPr>
          <w:rFonts w:eastAsia="Times New Roman"/>
          <w:color w:val="000000"/>
          <w:sz w:val="24"/>
          <w:szCs w:val="24"/>
        </w:rPr>
        <w:t>Abbreviation</w:t>
      </w:r>
      <w:r>
        <w:rPr>
          <w:rFonts w:eastAsia="Times New Roman"/>
          <w:color w:val="000000"/>
          <w:sz w:val="24"/>
          <w:szCs w:val="24"/>
        </w:rPr>
        <w:t>s of land cover types (LCTs) match Fig 1. R</w:t>
      </w:r>
      <w:r w:rsidRPr="00F8754A">
        <w:rPr>
          <w:rFonts w:eastAsia="Times New Roman"/>
          <w:color w:val="000000"/>
          <w:sz w:val="24"/>
          <w:szCs w:val="24"/>
          <w:vertAlign w:val="superscript"/>
        </w:rPr>
        <w:t>2</w:t>
      </w:r>
      <w:r>
        <w:rPr>
          <w:rFonts w:eastAsia="Times New Roman"/>
          <w:color w:val="000000"/>
          <w:sz w:val="24"/>
          <w:szCs w:val="24"/>
        </w:rPr>
        <w:t xml:space="preserve"> is from linear regression between derived and observed </w:t>
      </w:r>
      <w:r w:rsidRPr="000E7967">
        <w:rPr>
          <w:rFonts w:eastAsia="Times New Roman"/>
          <w:color w:val="000000"/>
          <w:sz w:val="24"/>
          <w:szCs w:val="24"/>
        </w:rPr>
        <w:t>δ</w:t>
      </w:r>
      <w:r w:rsidRPr="000E7967">
        <w:rPr>
          <w:rFonts w:eastAsia="Times New Roman"/>
          <w:color w:val="000000"/>
          <w:sz w:val="24"/>
          <w:szCs w:val="24"/>
          <w:vertAlign w:val="superscript"/>
        </w:rPr>
        <w:t>15</w:t>
      </w:r>
      <w:r w:rsidRPr="000E7967">
        <w:rPr>
          <w:rFonts w:eastAsia="Times New Roman"/>
          <w:color w:val="000000"/>
          <w:sz w:val="24"/>
          <w:szCs w:val="24"/>
        </w:rPr>
        <w:t>N</w:t>
      </w:r>
      <w:r>
        <w:rPr>
          <w:rFonts w:eastAsia="Times New Roman"/>
          <w:color w:val="000000"/>
          <w:sz w:val="24"/>
          <w:szCs w:val="24"/>
        </w:rPr>
        <w:t xml:space="preserve">. Normalised root mean square error (NRMSE) is calculated by 5% and 95% of the observations. </w:t>
      </w:r>
      <w:r w:rsidRPr="000E7967">
        <w:rPr>
          <w:rFonts w:eastAsia="Times New Roman"/>
          <w:color w:val="000000"/>
          <w:sz w:val="24"/>
          <w:szCs w:val="24"/>
        </w:rPr>
        <w:t xml:space="preserve">n is the number of </w:t>
      </w:r>
      <w:r>
        <w:rPr>
          <w:rFonts w:eastAsia="Times New Roman"/>
          <w:color w:val="000000"/>
          <w:sz w:val="24"/>
          <w:szCs w:val="24"/>
        </w:rPr>
        <w:t xml:space="preserve">individual </w:t>
      </w:r>
      <w:r w:rsidRPr="000E7967">
        <w:rPr>
          <w:rFonts w:eastAsia="Times New Roman"/>
          <w:color w:val="000000"/>
          <w:sz w:val="24"/>
          <w:szCs w:val="24"/>
        </w:rPr>
        <w:t>observations. </w:t>
      </w:r>
      <w:r>
        <w:rPr>
          <w:rFonts w:eastAsia="Times New Roman"/>
          <w:color w:val="000000"/>
          <w:sz w:val="24"/>
          <w:szCs w:val="24"/>
        </w:rPr>
        <w:t xml:space="preserve">The black lines show the 1:1 ratio. </w:t>
      </w:r>
    </w:p>
    <w:p w14:paraId="4A3A8740" w14:textId="77777777" w:rsidR="00353AFE" w:rsidRDefault="00353AFE" w:rsidP="00353AFE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br w:type="page"/>
      </w:r>
    </w:p>
    <w:p w14:paraId="42637366" w14:textId="77777777" w:rsidR="00353AFE" w:rsidRDefault="00353AFE" w:rsidP="00353AFE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5FE846" wp14:editId="195E7F0D">
            <wp:extent cx="5731510" cy="2848610"/>
            <wp:effectExtent l="0" t="0" r="254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EDF07" w14:textId="77777777" w:rsidR="00353AFE" w:rsidRDefault="00353AFE" w:rsidP="00353AFE">
      <w:pPr>
        <w:rPr>
          <w:rFonts w:eastAsia="Times New Roman"/>
          <w:color w:val="000000"/>
          <w:sz w:val="24"/>
          <w:szCs w:val="24"/>
        </w:rPr>
      </w:pPr>
      <w:r>
        <w:rPr>
          <w:sz w:val="24"/>
          <w:szCs w:val="24"/>
        </w:rPr>
        <w:t xml:space="preserve">Fig S4. The relative prediction uncertainty (%) of the global trend of derived </w:t>
      </w:r>
      <w:r w:rsidRPr="000E7967">
        <w:rPr>
          <w:rFonts w:eastAsia="Times New Roman"/>
          <w:color w:val="000000"/>
          <w:sz w:val="24"/>
          <w:szCs w:val="24"/>
        </w:rPr>
        <w:t>δ</w:t>
      </w:r>
      <w:r w:rsidRPr="000E7967">
        <w:rPr>
          <w:rFonts w:eastAsia="Times New Roman"/>
          <w:color w:val="000000"/>
          <w:sz w:val="24"/>
          <w:szCs w:val="24"/>
          <w:vertAlign w:val="superscript"/>
        </w:rPr>
        <w:t>15</w:t>
      </w:r>
      <w:r w:rsidRPr="000E7967">
        <w:rPr>
          <w:rFonts w:eastAsia="Times New Roman"/>
          <w:color w:val="000000"/>
          <w:sz w:val="24"/>
          <w:szCs w:val="24"/>
        </w:rPr>
        <w:t>N</w:t>
      </w:r>
      <w:r>
        <w:rPr>
          <w:rFonts w:eastAsia="Times New Roman"/>
          <w:color w:val="000000"/>
          <w:sz w:val="24"/>
          <w:szCs w:val="24"/>
        </w:rPr>
        <w:t xml:space="preserve"> for pixels with significant trends (585,564 pixels). The uncertainty is calculated as the standard error of the trends divided by the trend times 100. </w:t>
      </w:r>
    </w:p>
    <w:p w14:paraId="78CEFA9D" w14:textId="77777777" w:rsidR="00353AFE" w:rsidRDefault="00353AFE" w:rsidP="00353AFE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3CE359" wp14:editId="0FEAAE11">
            <wp:extent cx="3545205" cy="886333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1489B" w14:textId="77777777" w:rsidR="00353AFE" w:rsidRDefault="00353AFE" w:rsidP="00353AFE">
      <w:pPr>
        <w:rPr>
          <w:rFonts w:eastAsia="Times New Roman"/>
          <w:color w:val="000000"/>
          <w:sz w:val="24"/>
          <w:szCs w:val="24"/>
        </w:rPr>
      </w:pPr>
      <w:r>
        <w:rPr>
          <w:sz w:val="24"/>
          <w:szCs w:val="24"/>
        </w:rPr>
        <w:lastRenderedPageBreak/>
        <w:t xml:space="preserve">Fig S5. The Landsat-derived </w:t>
      </w:r>
      <w:r w:rsidRPr="000E7967">
        <w:rPr>
          <w:rFonts w:eastAsia="Times New Roman"/>
          <w:color w:val="000000"/>
          <w:sz w:val="24"/>
          <w:szCs w:val="24"/>
        </w:rPr>
        <w:t>δ</w:t>
      </w:r>
      <w:r w:rsidRPr="000E7967">
        <w:rPr>
          <w:rFonts w:eastAsia="Times New Roman"/>
          <w:color w:val="000000"/>
          <w:sz w:val="24"/>
          <w:szCs w:val="24"/>
          <w:vertAlign w:val="superscript"/>
        </w:rPr>
        <w:t>15</w:t>
      </w:r>
      <w:r w:rsidRPr="000E7967">
        <w:rPr>
          <w:rFonts w:eastAsia="Times New Roman"/>
          <w:color w:val="000000"/>
          <w:sz w:val="24"/>
          <w:szCs w:val="24"/>
        </w:rPr>
        <w:t>N</w:t>
      </w:r>
      <w:r>
        <w:rPr>
          <w:rFonts w:eastAsia="Times New Roman"/>
          <w:color w:val="000000"/>
          <w:sz w:val="24"/>
          <w:szCs w:val="24"/>
        </w:rPr>
        <w:t xml:space="preserve"> evaluated against independent ground-based observations by each land cover type (LCT). </w:t>
      </w:r>
      <w:r w:rsidRPr="00792730">
        <w:rPr>
          <w:rFonts w:eastAsia="Times New Roman"/>
          <w:color w:val="000000"/>
          <w:sz w:val="24"/>
          <w:szCs w:val="24"/>
        </w:rPr>
        <w:t>Abbreviation</w:t>
      </w:r>
      <w:r>
        <w:rPr>
          <w:rFonts w:eastAsia="Times New Roman"/>
          <w:color w:val="000000"/>
          <w:sz w:val="24"/>
          <w:szCs w:val="24"/>
        </w:rPr>
        <w:t>s of LCTs match Fig 1.</w:t>
      </w:r>
      <w:r w:rsidRPr="00F8754A">
        <w:rPr>
          <w:rFonts w:eastAsia="Times New Roman"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This training and evaluation used independent random sites. Slopes and R</w:t>
      </w:r>
      <w:r w:rsidRPr="00F8754A">
        <w:rPr>
          <w:rFonts w:eastAsia="Times New Roman"/>
          <w:color w:val="000000"/>
          <w:sz w:val="24"/>
          <w:szCs w:val="24"/>
          <w:vertAlign w:val="superscript"/>
        </w:rPr>
        <w:t>2</w:t>
      </w:r>
      <w:r>
        <w:rPr>
          <w:rFonts w:eastAsia="Times New Roman"/>
          <w:color w:val="000000"/>
          <w:sz w:val="24"/>
          <w:szCs w:val="24"/>
        </w:rPr>
        <w:t xml:space="preserve"> are from linear regression between derived and observed </w:t>
      </w:r>
      <w:r w:rsidRPr="000E7967">
        <w:rPr>
          <w:rFonts w:eastAsia="Times New Roman"/>
          <w:color w:val="000000"/>
          <w:sz w:val="24"/>
          <w:szCs w:val="24"/>
        </w:rPr>
        <w:t>δ</w:t>
      </w:r>
      <w:r w:rsidRPr="000E7967">
        <w:rPr>
          <w:rFonts w:eastAsia="Times New Roman"/>
          <w:color w:val="000000"/>
          <w:sz w:val="24"/>
          <w:szCs w:val="24"/>
          <w:vertAlign w:val="superscript"/>
        </w:rPr>
        <w:t>15</w:t>
      </w:r>
      <w:r w:rsidRPr="000E7967">
        <w:rPr>
          <w:rFonts w:eastAsia="Times New Roman"/>
          <w:color w:val="000000"/>
          <w:sz w:val="24"/>
          <w:szCs w:val="24"/>
        </w:rPr>
        <w:t>N</w:t>
      </w:r>
      <w:r>
        <w:rPr>
          <w:rFonts w:eastAsia="Times New Roman"/>
          <w:color w:val="000000"/>
          <w:sz w:val="24"/>
          <w:szCs w:val="24"/>
        </w:rPr>
        <w:t xml:space="preserve">. The black lines show the 1:1 ratio. </w:t>
      </w:r>
      <w:r w:rsidRPr="000E7967">
        <w:rPr>
          <w:rFonts w:eastAsia="Times New Roman"/>
          <w:color w:val="000000"/>
          <w:sz w:val="24"/>
          <w:szCs w:val="24"/>
        </w:rPr>
        <w:t xml:space="preserve">n is the number of </w:t>
      </w:r>
      <w:r>
        <w:rPr>
          <w:rFonts w:eastAsia="Times New Roman"/>
          <w:color w:val="000000"/>
          <w:sz w:val="24"/>
          <w:szCs w:val="24"/>
        </w:rPr>
        <w:t xml:space="preserve">individual </w:t>
      </w:r>
      <w:r w:rsidRPr="000E7967">
        <w:rPr>
          <w:rFonts w:eastAsia="Times New Roman"/>
          <w:color w:val="000000"/>
          <w:sz w:val="24"/>
          <w:szCs w:val="24"/>
        </w:rPr>
        <w:t>observations. </w:t>
      </w:r>
      <w:r>
        <w:rPr>
          <w:rFonts w:eastAsia="Times New Roman"/>
          <w:color w:val="000000"/>
          <w:sz w:val="24"/>
          <w:szCs w:val="24"/>
        </w:rPr>
        <w:t>The order of LCTs follows descending tree cover.</w:t>
      </w:r>
    </w:p>
    <w:p w14:paraId="0FFB279F" w14:textId="77777777" w:rsidR="00353AFE" w:rsidRDefault="00353AFE" w:rsidP="00353AFE">
      <w:pPr>
        <w:rPr>
          <w:color w:val="000000"/>
          <w:sz w:val="19"/>
          <w:szCs w:val="19"/>
          <w:shd w:val="clear" w:color="auto" w:fill="FFFFFF"/>
        </w:rPr>
      </w:pPr>
    </w:p>
    <w:p w14:paraId="312BB2EA" w14:textId="77777777" w:rsidR="00353AFE" w:rsidRDefault="00353AFE" w:rsidP="00353AF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92488C2" wp14:editId="499F585D">
            <wp:extent cx="5731510" cy="5619115"/>
            <wp:effectExtent l="0" t="0" r="254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1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6257B" w14:textId="7BBBEB44" w:rsidR="0047562C" w:rsidRPr="00353AFE" w:rsidRDefault="00353AFE">
      <w:pPr>
        <w:rPr>
          <w:rFonts w:eastAsia="Times New Roman"/>
          <w:color w:val="000000"/>
          <w:sz w:val="24"/>
          <w:szCs w:val="24"/>
        </w:rPr>
      </w:pPr>
      <w:r w:rsidRPr="004B4CB2">
        <w:rPr>
          <w:rFonts w:eastAsia="Times New Roman"/>
          <w:color w:val="000000"/>
          <w:sz w:val="24"/>
          <w:szCs w:val="24"/>
        </w:rPr>
        <w:t xml:space="preserve">Fig S6. The mean </w:t>
      </w:r>
      <w:r w:rsidRPr="000E7967">
        <w:rPr>
          <w:rFonts w:eastAsia="Times New Roman"/>
          <w:color w:val="000000"/>
          <w:sz w:val="24"/>
          <w:szCs w:val="24"/>
        </w:rPr>
        <w:t>δ</w:t>
      </w:r>
      <w:r w:rsidRPr="005042E0">
        <w:rPr>
          <w:rFonts w:eastAsia="Times New Roman"/>
          <w:color w:val="000000"/>
          <w:sz w:val="24"/>
          <w:szCs w:val="24"/>
          <w:vertAlign w:val="superscript"/>
        </w:rPr>
        <w:t>15</w:t>
      </w:r>
      <w:r w:rsidRPr="000E7967">
        <w:rPr>
          <w:rFonts w:eastAsia="Times New Roman"/>
          <w:color w:val="000000"/>
          <w:sz w:val="24"/>
          <w:szCs w:val="24"/>
        </w:rPr>
        <w:t>N</w:t>
      </w:r>
      <w:r>
        <w:rPr>
          <w:rFonts w:eastAsia="Times New Roman"/>
          <w:color w:val="000000"/>
          <w:sz w:val="24"/>
          <w:szCs w:val="24"/>
        </w:rPr>
        <w:t xml:space="preserve"> </w:t>
      </w:r>
      <w:r w:rsidRPr="004B4CB2">
        <w:rPr>
          <w:rFonts w:eastAsia="Times New Roman"/>
          <w:color w:val="000000"/>
          <w:sz w:val="24"/>
          <w:szCs w:val="24"/>
        </w:rPr>
        <w:t xml:space="preserve">of each site compared almost 1:1 to the biomass-weighted mean. The dashed line is 1:1. The black line if the linear regression between mean and biomass-weighted mean. The grey dots are the individual observations. </w:t>
      </w:r>
    </w:p>
    <w:sectPr w:rsidR="0047562C" w:rsidRPr="00353AFE" w:rsidSect="000C78B3">
      <w:footerReference w:type="default" r:id="rId11"/>
      <w:pgSz w:w="11909" w:h="16834"/>
      <w:pgMar w:top="1440" w:right="1440" w:bottom="1440" w:left="1440" w:header="720" w:footer="720" w:gutter="0"/>
      <w:lnNumType w:countBy="1" w:restart="continuous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96F87" w14:textId="77777777" w:rsidR="00063037" w:rsidRDefault="00063037">
      <w:pPr>
        <w:spacing w:line="240" w:lineRule="auto"/>
      </w:pPr>
      <w:r>
        <w:separator/>
      </w:r>
    </w:p>
  </w:endnote>
  <w:endnote w:type="continuationSeparator" w:id="0">
    <w:p w14:paraId="1E4DB114" w14:textId="77777777" w:rsidR="00063037" w:rsidRDefault="000630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640371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0DB21E" w14:textId="77777777" w:rsidR="00B30EB6" w:rsidRDefault="0000000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576E392" w14:textId="77777777" w:rsidR="00B30EB6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41ADF" w14:textId="77777777" w:rsidR="00063037" w:rsidRDefault="00063037">
      <w:pPr>
        <w:spacing w:line="240" w:lineRule="auto"/>
      </w:pPr>
      <w:r>
        <w:separator/>
      </w:r>
    </w:p>
  </w:footnote>
  <w:footnote w:type="continuationSeparator" w:id="0">
    <w:p w14:paraId="1F482D2A" w14:textId="77777777" w:rsidR="00063037" w:rsidRDefault="0006303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AFE"/>
    <w:rsid w:val="00063037"/>
    <w:rsid w:val="00353AFE"/>
    <w:rsid w:val="00395E25"/>
    <w:rsid w:val="0047562C"/>
    <w:rsid w:val="004B513D"/>
    <w:rsid w:val="007631E6"/>
    <w:rsid w:val="00D976DF"/>
    <w:rsid w:val="00E13858"/>
    <w:rsid w:val="00EB5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D6D1C9"/>
  <w15:chartTrackingRefBased/>
  <w15:docId w15:val="{84806493-9B33-41C7-9C73-821682392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AFE"/>
    <w:pPr>
      <w:spacing w:after="0" w:line="276" w:lineRule="auto"/>
    </w:pPr>
    <w:rPr>
      <w:rFonts w:ascii="Arial" w:eastAsia="SimSun" w:hAnsi="Arial" w:cs="Arial"/>
      <w:lang w:val="en-GB"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3AFE"/>
    <w:pPr>
      <w:keepNext/>
      <w:keepLines/>
      <w:spacing w:before="400" w:after="160" w:line="259" w:lineRule="auto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3AFE"/>
    <w:rPr>
      <w:rFonts w:ascii="Times New Roman" w:eastAsia="Times New Roman" w:hAnsi="Times New Roman" w:cs="Times New Roman"/>
      <w:b/>
      <w:sz w:val="24"/>
      <w:szCs w:val="24"/>
      <w:lang w:val="en-GB" w:eastAsia="en-AU"/>
    </w:rPr>
  </w:style>
  <w:style w:type="paragraph" w:styleId="Footer">
    <w:name w:val="footer"/>
    <w:basedOn w:val="Normal"/>
    <w:link w:val="FooterChar"/>
    <w:uiPriority w:val="99"/>
    <w:unhideWhenUsed/>
    <w:rsid w:val="00353AF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FE"/>
    <w:rPr>
      <w:rFonts w:ascii="Arial" w:eastAsia="SimSun" w:hAnsi="Arial" w:cs="Arial"/>
      <w:lang w:val="en-GB" w:eastAsia="en-AU"/>
    </w:rPr>
  </w:style>
  <w:style w:type="character" w:styleId="LineNumber">
    <w:name w:val="line number"/>
    <w:basedOn w:val="DefaultParagraphFont"/>
    <w:uiPriority w:val="99"/>
    <w:semiHidden/>
    <w:unhideWhenUsed/>
    <w:rsid w:val="00353A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9</Pages>
  <Words>533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CSIRO</Company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Yang, Jinyan (Environment, Black Mountain)</dc:creator>
  <cp:keywords/>
  <dc:description/>
  <cp:lastModifiedBy>Yang, Jinyan (Environment, Black Mountain)</cp:lastModifiedBy>
  <cp:revision>4</cp:revision>
  <dcterms:created xsi:type="dcterms:W3CDTF">2023-03-09T05:10:00Z</dcterms:created>
  <dcterms:modified xsi:type="dcterms:W3CDTF">2023-03-20T04:55:00Z</dcterms:modified>
</cp:coreProperties>
</file>