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sz w:val="36"/>
          <w:szCs w:val="36"/>
        </w:rPr>
      </w:pPr>
      <w:r w:rsidDel="00000000" w:rsidR="00000000" w:rsidRPr="00000000">
        <w:rPr>
          <w:sz w:val="36"/>
          <w:szCs w:val="36"/>
          <w:rtl w:val="0"/>
        </w:rPr>
        <w:t xml:space="preserve"> </w:t>
      </w:r>
    </w:p>
    <w:p w:rsidR="00000000" w:rsidDel="00000000" w:rsidP="00000000" w:rsidRDefault="00000000" w:rsidRPr="00000000" w14:paraId="00000002">
      <w:pPr>
        <w:spacing w:after="240" w:before="240" w:lineRule="auto"/>
        <w:jc w:val="center"/>
        <w:rPr>
          <w:sz w:val="36"/>
          <w:szCs w:val="36"/>
        </w:rPr>
      </w:pPr>
      <w:r w:rsidDel="00000000" w:rsidR="00000000" w:rsidRPr="00000000">
        <w:rPr>
          <w:sz w:val="36"/>
          <w:szCs w:val="36"/>
          <w:rtl w:val="0"/>
        </w:rPr>
        <w:t xml:space="preserve"> </w:t>
      </w:r>
    </w:p>
    <w:p w:rsidR="00000000" w:rsidDel="00000000" w:rsidP="00000000" w:rsidRDefault="00000000" w:rsidRPr="00000000" w14:paraId="00000003">
      <w:pPr>
        <w:spacing w:after="240" w:before="240" w:lineRule="auto"/>
        <w:jc w:val="center"/>
        <w:rPr>
          <w:sz w:val="36"/>
          <w:szCs w:val="36"/>
        </w:rPr>
      </w:pPr>
      <w:r w:rsidDel="00000000" w:rsidR="00000000" w:rsidRPr="00000000">
        <w:rPr>
          <w:sz w:val="36"/>
          <w:szCs w:val="36"/>
          <w:rtl w:val="0"/>
        </w:rPr>
        <w:t xml:space="preserve">Supplementary Materials for</w:t>
      </w:r>
    </w:p>
    <w:p w:rsidR="00000000" w:rsidDel="00000000" w:rsidP="00000000" w:rsidRDefault="00000000" w:rsidRPr="00000000" w14:paraId="00000004">
      <w:pPr>
        <w:spacing w:after="240" w:before="240" w:lineRule="auto"/>
        <w:rPr/>
      </w:pPr>
      <w:r w:rsidDel="00000000" w:rsidR="00000000" w:rsidRPr="00000000">
        <w:rPr>
          <w:rtl w:val="0"/>
        </w:rPr>
        <w:t xml:space="preserve"> </w:t>
      </w:r>
    </w:p>
    <w:p w:rsidR="00000000" w:rsidDel="00000000" w:rsidP="00000000" w:rsidRDefault="00000000" w:rsidRPr="00000000" w14:paraId="00000005">
      <w:pPr>
        <w:spacing w:after="240" w:before="240" w:lineRule="auto"/>
        <w:jc w:val="center"/>
        <w:rPr>
          <w:sz w:val="28"/>
          <w:szCs w:val="28"/>
        </w:rPr>
      </w:pPr>
      <w:r w:rsidDel="00000000" w:rsidR="00000000" w:rsidRPr="00000000">
        <w:rPr>
          <w:b w:val="1"/>
          <w:sz w:val="28"/>
          <w:szCs w:val="28"/>
          <w:rtl w:val="0"/>
        </w:rPr>
        <w:t xml:space="preserve">Entropy Removal of Medical Diagnostics</w:t>
      </w:r>
      <w:r w:rsidDel="00000000" w:rsidR="00000000" w:rsidRPr="00000000">
        <w:rPr>
          <w:rtl w:val="0"/>
        </w:rPr>
      </w:r>
    </w:p>
    <w:p w:rsidR="00000000" w:rsidDel="00000000" w:rsidP="00000000" w:rsidRDefault="00000000" w:rsidRPr="00000000" w14:paraId="00000006">
      <w:pPr>
        <w:spacing w:after="240" w:before="240" w:lineRule="auto"/>
        <w:jc w:val="center"/>
        <w:rPr>
          <w:sz w:val="28"/>
          <w:szCs w:val="28"/>
        </w:rPr>
      </w:pPr>
      <w:r w:rsidDel="00000000" w:rsidR="00000000" w:rsidRPr="00000000">
        <w:rPr>
          <w:sz w:val="28"/>
          <w:szCs w:val="28"/>
          <w:rtl w:val="0"/>
        </w:rPr>
        <w:t xml:space="preserve"> </w:t>
      </w:r>
    </w:p>
    <w:p w:rsidR="00000000" w:rsidDel="00000000" w:rsidP="00000000" w:rsidRDefault="00000000" w:rsidRPr="00000000" w14:paraId="00000007">
      <w:pPr>
        <w:spacing w:after="240" w:before="240" w:lineRule="auto"/>
        <w:jc w:val="center"/>
        <w:rPr>
          <w:i w:val="1"/>
        </w:rPr>
      </w:pPr>
      <w:r w:rsidDel="00000000" w:rsidR="00000000" w:rsidRPr="00000000">
        <w:rPr>
          <w:rtl w:val="0"/>
        </w:rPr>
        <w:t xml:space="preserve">Shuhan He* </w:t>
      </w:r>
      <w:r w:rsidDel="00000000" w:rsidR="00000000" w:rsidRPr="00000000">
        <w:rPr>
          <w:i w:val="1"/>
          <w:rtl w:val="0"/>
        </w:rPr>
        <w:t xml:space="preserve">et al.</w:t>
      </w:r>
      <w:r w:rsidDel="00000000" w:rsidR="00000000" w:rsidRPr="00000000">
        <w:rPr>
          <w:rtl w:val="0"/>
        </w:rPr>
      </w:r>
    </w:p>
    <w:p w:rsidR="00000000" w:rsidDel="00000000" w:rsidP="00000000" w:rsidRDefault="00000000" w:rsidRPr="00000000" w14:paraId="00000008">
      <w:pPr>
        <w:spacing w:after="240" w:before="240" w:lineRule="auto"/>
        <w:jc w:val="center"/>
        <w:rPr/>
      </w:pPr>
      <w:r w:rsidDel="00000000" w:rsidR="00000000" w:rsidRPr="00000000">
        <w:rPr>
          <w:rtl w:val="0"/>
        </w:rPr>
        <w:t xml:space="preserve"> </w:t>
      </w:r>
    </w:p>
    <w:p w:rsidR="00000000" w:rsidDel="00000000" w:rsidP="00000000" w:rsidRDefault="00000000" w:rsidRPr="00000000" w14:paraId="00000009">
      <w:pPr>
        <w:spacing w:after="240" w:before="240" w:lineRule="auto"/>
        <w:jc w:val="center"/>
        <w:rPr>
          <w:sz w:val="20"/>
          <w:szCs w:val="20"/>
        </w:rPr>
      </w:pPr>
      <w:r w:rsidDel="00000000" w:rsidR="00000000" w:rsidRPr="00000000">
        <w:rPr>
          <w:sz w:val="20"/>
          <w:szCs w:val="20"/>
          <w:rtl w:val="0"/>
        </w:rPr>
        <w:t xml:space="preserve">*Corresponding author. Email: she@mgh.harvard.edu</w:t>
      </w:r>
    </w:p>
    <w:p w:rsidR="00000000" w:rsidDel="00000000" w:rsidP="00000000" w:rsidRDefault="00000000" w:rsidRPr="00000000" w14:paraId="0000000A">
      <w:pPr>
        <w:spacing w:after="240" w:before="240" w:lineRule="auto"/>
        <w:rPr/>
      </w:pPr>
      <w:r w:rsidDel="00000000" w:rsidR="00000000" w:rsidRPr="00000000">
        <w:rPr>
          <w:rtl w:val="0"/>
        </w:rPr>
        <w:t xml:space="preserve"> </w:t>
      </w:r>
    </w:p>
    <w:p w:rsidR="00000000" w:rsidDel="00000000" w:rsidP="00000000" w:rsidRDefault="00000000" w:rsidRPr="00000000" w14:paraId="0000000B">
      <w:pPr>
        <w:widowControl w:val="0"/>
        <w:spacing w:after="0" w:before="240" w:line="240" w:lineRule="auto"/>
        <w:jc w:val="center"/>
        <w:rPr/>
      </w:pPr>
      <w:r w:rsidDel="00000000" w:rsidR="00000000" w:rsidRPr="00000000">
        <w:rPr>
          <w:rtl w:val="0"/>
        </w:rPr>
        <w:t xml:space="preserve">  </w:t>
      </w:r>
    </w:p>
    <w:p w:rsidR="00000000" w:rsidDel="00000000" w:rsidP="00000000" w:rsidRDefault="00000000" w:rsidRPr="00000000" w14:paraId="0000000C">
      <w:pPr>
        <w:widowControl w:val="0"/>
        <w:spacing w:after="0" w:before="240" w:line="276" w:lineRule="auto"/>
        <w:rPr>
          <w:b w:val="1"/>
        </w:rPr>
      </w:pPr>
      <w:r w:rsidDel="00000000" w:rsidR="00000000" w:rsidRPr="00000000">
        <w:rPr>
          <w:rtl w:val="0"/>
        </w:rPr>
      </w:r>
    </w:p>
    <w:p w:rsidR="00000000" w:rsidDel="00000000" w:rsidP="00000000" w:rsidRDefault="00000000" w:rsidRPr="00000000" w14:paraId="0000000D">
      <w:pPr>
        <w:widowControl w:val="0"/>
        <w:spacing w:after="0" w:before="240" w:line="276" w:lineRule="auto"/>
        <w:rPr>
          <w:b w:val="1"/>
        </w:rPr>
      </w:pPr>
      <w:r w:rsidDel="00000000" w:rsidR="00000000" w:rsidRPr="00000000">
        <w:rPr>
          <w:b w:val="1"/>
          <w:rtl w:val="0"/>
        </w:rPr>
        <w:t xml:space="preserve">This PDF file includes:</w:t>
      </w:r>
    </w:p>
    <w:p w:rsidR="00000000" w:rsidDel="00000000" w:rsidP="00000000" w:rsidRDefault="00000000" w:rsidRPr="00000000" w14:paraId="0000000E">
      <w:pPr>
        <w:widowControl w:val="0"/>
        <w:spacing w:after="0" w:before="240" w:line="276" w:lineRule="auto"/>
        <w:rPr/>
      </w:pPr>
      <w:r w:rsidDel="00000000" w:rsidR="00000000" w:rsidRPr="00000000">
        <w:rPr>
          <w:rtl w:val="0"/>
        </w:rPr>
        <w:t xml:space="preserve"> </w:t>
      </w:r>
    </w:p>
    <w:p w:rsidR="00000000" w:rsidDel="00000000" w:rsidP="00000000" w:rsidRDefault="00000000" w:rsidRPr="00000000" w14:paraId="0000000F">
      <w:pPr>
        <w:widowControl w:val="0"/>
        <w:spacing w:after="0" w:before="240" w:line="276" w:lineRule="auto"/>
        <w:ind w:left="720" w:firstLine="0"/>
        <w:rPr/>
      </w:pPr>
      <w:r w:rsidDel="00000000" w:rsidR="00000000" w:rsidRPr="00000000">
        <w:rPr>
          <w:rtl w:val="0"/>
        </w:rPr>
        <w:t xml:space="preserve">Supplementary Text</w:t>
      </w:r>
    </w:p>
    <w:p w:rsidR="00000000" w:rsidDel="00000000" w:rsidP="00000000" w:rsidRDefault="00000000" w:rsidRPr="00000000" w14:paraId="00000010">
      <w:pPr>
        <w:widowControl w:val="0"/>
        <w:spacing w:after="0" w:before="240" w:line="276" w:lineRule="auto"/>
        <w:ind w:left="720" w:firstLine="0"/>
        <w:rPr/>
      </w:pPr>
      <w:r w:rsidDel="00000000" w:rsidR="00000000" w:rsidRPr="00000000">
        <w:rPr>
          <w:rtl w:val="0"/>
        </w:rPr>
        <w:t xml:space="preserve">Fig. S1</w:t>
      </w:r>
    </w:p>
    <w:p w:rsidR="00000000" w:rsidDel="00000000" w:rsidP="00000000" w:rsidRDefault="00000000" w:rsidRPr="00000000" w14:paraId="00000011">
      <w:pPr>
        <w:widowControl w:val="0"/>
        <w:spacing w:after="0" w:before="240" w:line="276" w:lineRule="auto"/>
        <w:ind w:left="720" w:firstLine="0"/>
        <w:rPr/>
      </w:pPr>
      <w:r w:rsidDel="00000000" w:rsidR="00000000" w:rsidRPr="00000000">
        <w:rPr>
          <w:rtl w:val="0"/>
        </w:rPr>
      </w:r>
    </w:p>
    <w:p w:rsidR="00000000" w:rsidDel="00000000" w:rsidP="00000000" w:rsidRDefault="00000000" w:rsidRPr="00000000" w14:paraId="00000012">
      <w:pPr>
        <w:widowControl w:val="0"/>
        <w:spacing w:after="0" w:before="240" w:line="276" w:lineRule="auto"/>
        <w:ind w:left="720" w:firstLine="0"/>
        <w:rPr/>
      </w:pPr>
      <w:r w:rsidDel="00000000" w:rsidR="00000000" w:rsidRPr="00000000">
        <w:rPr>
          <w:rtl w:val="0"/>
        </w:rPr>
      </w:r>
    </w:p>
    <w:p w:rsidR="00000000" w:rsidDel="00000000" w:rsidP="00000000" w:rsidRDefault="00000000" w:rsidRPr="00000000" w14:paraId="00000013">
      <w:pPr>
        <w:widowControl w:val="0"/>
        <w:spacing w:after="0" w:before="240" w:line="276" w:lineRule="auto"/>
        <w:ind w:left="720" w:firstLine="0"/>
        <w:rPr/>
      </w:pPr>
      <w:r w:rsidDel="00000000" w:rsidR="00000000" w:rsidRPr="00000000">
        <w:rPr>
          <w:rtl w:val="0"/>
        </w:rPr>
      </w:r>
    </w:p>
    <w:p w:rsidR="00000000" w:rsidDel="00000000" w:rsidP="00000000" w:rsidRDefault="00000000" w:rsidRPr="00000000" w14:paraId="00000014">
      <w:pPr>
        <w:widowControl w:val="0"/>
        <w:spacing w:after="0" w:before="240" w:line="276" w:lineRule="auto"/>
        <w:ind w:left="720" w:firstLine="0"/>
        <w:rPr/>
      </w:pPr>
      <w:r w:rsidDel="00000000" w:rsidR="00000000" w:rsidRPr="00000000">
        <w:rPr>
          <w:rtl w:val="0"/>
        </w:rPr>
      </w:r>
    </w:p>
    <w:p w:rsidR="00000000" w:rsidDel="00000000" w:rsidP="00000000" w:rsidRDefault="00000000" w:rsidRPr="00000000" w14:paraId="00000015">
      <w:pPr>
        <w:widowControl w:val="0"/>
        <w:spacing w:after="0" w:before="240" w:line="276" w:lineRule="auto"/>
        <w:ind w:left="720" w:firstLine="0"/>
        <w:rPr/>
      </w:pPr>
      <w:r w:rsidDel="00000000" w:rsidR="00000000" w:rsidRPr="00000000">
        <w:rPr>
          <w:rtl w:val="0"/>
        </w:rPr>
      </w:r>
    </w:p>
    <w:p w:rsidR="00000000" w:rsidDel="00000000" w:rsidP="00000000" w:rsidRDefault="00000000" w:rsidRPr="00000000" w14:paraId="00000016">
      <w:pPr>
        <w:widowControl w:val="0"/>
        <w:spacing w:after="0" w:before="240" w:line="276" w:lineRule="auto"/>
        <w:ind w:left="720" w:firstLine="0"/>
        <w:rPr/>
      </w:pPr>
      <w:r w:rsidDel="00000000" w:rsidR="00000000" w:rsidRPr="00000000">
        <w:rPr>
          <w:rtl w:val="0"/>
        </w:rPr>
      </w:r>
    </w:p>
    <w:p w:rsidR="00000000" w:rsidDel="00000000" w:rsidP="00000000" w:rsidRDefault="00000000" w:rsidRPr="00000000" w14:paraId="00000017">
      <w:pPr>
        <w:widowControl w:val="0"/>
        <w:spacing w:after="240" w:before="240" w:lineRule="auto"/>
        <w:rPr>
          <w:b w:val="1"/>
        </w:rPr>
      </w:pPr>
      <w:r w:rsidDel="00000000" w:rsidR="00000000" w:rsidRPr="00000000">
        <w:rPr>
          <w:b w:val="1"/>
          <w:rtl w:val="0"/>
        </w:rPr>
        <w:t xml:space="preserve">Supplementary Text</w:t>
      </w:r>
    </w:p>
    <w:p w:rsidR="00000000" w:rsidDel="00000000" w:rsidP="00000000" w:rsidRDefault="00000000" w:rsidRPr="00000000" w14:paraId="00000018">
      <w:pPr>
        <w:widowControl w:val="0"/>
        <w:spacing w:after="240" w:before="240" w:lineRule="auto"/>
        <w:rPr>
          <w:u w:val="single"/>
        </w:rPr>
      </w:pPr>
      <w:r w:rsidDel="00000000" w:rsidR="00000000" w:rsidRPr="00000000">
        <w:rPr>
          <w:u w:val="single"/>
          <w:rtl w:val="0"/>
        </w:rPr>
        <w:t xml:space="preserve">Detailed walkthrough of patient dataset generation via bootstrapping</w:t>
      </w:r>
      <w:r w:rsidDel="00000000" w:rsidR="00000000" w:rsidRPr="00000000">
        <w:rPr>
          <w:rtl w:val="0"/>
        </w:rPr>
      </w:r>
    </w:p>
    <w:p w:rsidR="00000000" w:rsidDel="00000000" w:rsidP="00000000" w:rsidRDefault="00000000" w:rsidRPr="00000000" w14:paraId="00000019">
      <w:pPr>
        <w:widowControl w:val="0"/>
        <w:spacing w:after="240" w:before="240" w:line="480" w:lineRule="auto"/>
        <w:rPr/>
      </w:pPr>
      <w:r w:rsidDel="00000000" w:rsidR="00000000" w:rsidRPr="00000000">
        <w:rPr>
          <w:rtl w:val="0"/>
        </w:rPr>
        <w:t xml:space="preserve">Synthetic patient datasets were generated according to data provided by validation/original papers (23, 24). The data generated was binary data with “0” denoting lack of disease and “1” denoting presence of disease. Data was then run through a machine learning model (sklearn DecisionTreeClassifier, 70% training/30% testing split, max depth = 5, criterion = entropy). This yielded information gain (entropy removal) and feature importance metrics for each step in the respective algorithms (see Fig. S1).</w:t>
      </w:r>
      <w:r w:rsidDel="00000000" w:rsidR="00000000" w:rsidRPr="00000000">
        <w:rPr>
          <w:rtl w:val="0"/>
        </w:rPr>
      </w:r>
    </w:p>
    <w:p w:rsidR="00000000" w:rsidDel="00000000" w:rsidP="00000000" w:rsidRDefault="00000000" w:rsidRPr="00000000" w14:paraId="0000001A">
      <w:pPr>
        <w:widowControl w:val="0"/>
        <w:spacing w:after="240" w:before="240" w:lineRule="auto"/>
        <w:rPr/>
      </w:pPr>
      <w:r w:rsidDel="00000000" w:rsidR="00000000" w:rsidRPr="00000000">
        <w:rPr>
          <w:rtl w:val="0"/>
        </w:rPr>
        <w:t xml:space="preserve"> </w:t>
      </w:r>
    </w:p>
    <w:p w:rsidR="00000000" w:rsidDel="00000000" w:rsidP="00000000" w:rsidRDefault="00000000" w:rsidRPr="00000000" w14:paraId="0000001B">
      <w:pPr>
        <w:widowControl w:val="0"/>
        <w:spacing w:after="240" w:before="240" w:lineRule="auto"/>
        <w:rPr/>
      </w:pPr>
      <w:r w:rsidDel="00000000" w:rsidR="00000000" w:rsidRPr="00000000">
        <w:rPr>
          <w:rtl w:val="0"/>
        </w:rPr>
        <w:t xml:space="preserve"> </w:t>
      </w:r>
    </w:p>
    <w:p w:rsidR="00000000" w:rsidDel="00000000" w:rsidP="00000000" w:rsidRDefault="00000000" w:rsidRPr="00000000" w14:paraId="0000001C">
      <w:pPr>
        <w:widowControl w:val="0"/>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1D">
      <w:pPr>
        <w:widowControl w:val="0"/>
        <w:spacing w:after="240" w:before="240" w:lineRule="auto"/>
        <w:rPr>
          <w:b w:val="1"/>
        </w:rPr>
      </w:pPr>
      <w:r w:rsidDel="00000000" w:rsidR="00000000" w:rsidRPr="00000000">
        <w:rPr>
          <w:b w:val="1"/>
          <w:rtl w:val="0"/>
        </w:rPr>
        <w:t xml:space="preserve">Fig. S1.</w:t>
      </w:r>
    </w:p>
    <w:p w:rsidR="00000000" w:rsidDel="00000000" w:rsidP="00000000" w:rsidRDefault="00000000" w:rsidRPr="00000000" w14:paraId="0000001E">
      <w:pPr>
        <w:widowControl w:val="0"/>
        <w:spacing w:after="240" w:before="240" w:lineRule="auto"/>
        <w:rPr>
          <w:b w:val="1"/>
        </w:rPr>
      </w:pPr>
      <w:r w:rsidDel="00000000" w:rsidR="00000000" w:rsidRPr="00000000">
        <w:rPr/>
        <w:drawing>
          <wp:inline distB="114300" distT="114300" distL="114300" distR="114300">
            <wp:extent cx="5900738" cy="5063958"/>
            <wp:effectExtent b="0" l="0" r="0" t="0"/>
            <wp:docPr id="1" name="image1.jpg"/>
            <a:graphic>
              <a:graphicData uri="http://schemas.openxmlformats.org/drawingml/2006/picture">
                <pic:pic>
                  <pic:nvPicPr>
                    <pic:cNvPr id="0" name="image1.jpg"/>
                    <pic:cNvPicPr preferRelativeResize="0"/>
                  </pic:nvPicPr>
                  <pic:blipFill>
                    <a:blip r:embed="rId6"/>
                    <a:srcRect b="0" l="14583" r="19871" t="0"/>
                    <a:stretch>
                      <a:fillRect/>
                    </a:stretch>
                  </pic:blipFill>
                  <pic:spPr>
                    <a:xfrm>
                      <a:off x="0" y="0"/>
                      <a:ext cx="5900738" cy="5063958"/>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widowControl w:val="0"/>
        <w:spacing w:after="0" w:before="240" w:line="480" w:lineRule="auto"/>
        <w:ind w:left="0" w:firstLine="0"/>
        <w:rPr/>
      </w:pPr>
      <w:r w:rsidDel="00000000" w:rsidR="00000000" w:rsidRPr="00000000">
        <w:rPr>
          <w:rtl w:val="0"/>
        </w:rPr>
        <w:t xml:space="preserve">A) Figure taken from reference 23; breakdown of clinical algorithm was used to generate the corresponding patient dataset which yielded the following decision tree below it with information gain (entropy removal) and feature importance metrics listed directly below. B, C) Figures taken from reference 24 and analysis performed as in 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