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25A90" w14:textId="77777777" w:rsidR="00CD3537" w:rsidRPr="00B87030" w:rsidRDefault="00CD3537" w:rsidP="00CD3537">
      <w:pPr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939FF6" wp14:editId="196C9CAD">
                <wp:simplePos x="0" y="0"/>
                <wp:positionH relativeFrom="margin">
                  <wp:posOffset>-635</wp:posOffset>
                </wp:positionH>
                <wp:positionV relativeFrom="paragraph">
                  <wp:posOffset>372745</wp:posOffset>
                </wp:positionV>
                <wp:extent cx="5783580" cy="15240"/>
                <wp:effectExtent l="0" t="0" r="26670" b="2286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83580" cy="152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FDCF3D" id="Straight Connector 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29.35pt" to="455.35pt,3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B87030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2. Primary and secondary outcomes of the study groups</w:t>
      </w:r>
    </w:p>
    <w:p w14:paraId="7B291296" w14:textId="77777777" w:rsidR="00CD3537" w:rsidRPr="00B87030" w:rsidRDefault="00CD3537" w:rsidP="00CD3537">
      <w:pPr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C35982" wp14:editId="3F4DC710">
                <wp:simplePos x="0" y="0"/>
                <wp:positionH relativeFrom="margin">
                  <wp:align>right</wp:align>
                </wp:positionH>
                <wp:positionV relativeFrom="paragraph">
                  <wp:posOffset>357505</wp:posOffset>
                </wp:positionV>
                <wp:extent cx="5730240" cy="22860"/>
                <wp:effectExtent l="0" t="0" r="22860" b="3429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0240" cy="228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2D760C8" id="Straight Connector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00pt,28.15pt" to="851.2pt,2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E10FE3">
        <w:rPr>
          <w:rFonts w:ascii="Times New Roman" w:hAnsi="Times New Roman" w:cs="Times New Roman"/>
          <w:b/>
          <w:bCs/>
          <w:sz w:val="24"/>
          <w:szCs w:val="24"/>
        </w:rPr>
        <w:t>Variables</w:t>
      </w:r>
      <w:r w:rsidRPr="009327B8"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B87030">
        <w:rPr>
          <w:rFonts w:ascii="Times New Roman" w:hAnsi="Times New Roman" w:cs="Times New Roman"/>
          <w:b/>
          <w:bCs/>
          <w:sz w:val="24"/>
          <w:szCs w:val="24"/>
          <w:lang w:val="en-US"/>
        </w:rPr>
        <w:t>VNE Group (n=36)</w:t>
      </w:r>
      <w:r w:rsidRPr="00B87030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>TLU Group (n=36)</w:t>
      </w:r>
      <w:r w:rsidRPr="00B87030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>p-value</w:t>
      </w:r>
    </w:p>
    <w:p w14:paraId="71BB013F" w14:textId="77777777" w:rsidR="00CD3537" w:rsidRPr="00A0392E" w:rsidRDefault="00CD3537" w:rsidP="00CD3537">
      <w:pPr>
        <w:spacing w:before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0392E">
        <w:rPr>
          <w:rFonts w:ascii="Times New Roman" w:hAnsi="Times New Roman" w:cs="Times New Roman"/>
          <w:b/>
          <w:bCs/>
          <w:sz w:val="24"/>
          <w:szCs w:val="24"/>
        </w:rPr>
        <w:t>Entry time (a)</w:t>
      </w:r>
      <w:r w:rsidRPr="00A0392E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87030">
        <w:rPr>
          <w:rFonts w:ascii="Times New Roman" w:hAnsi="Times New Roman" w:cs="Times New Roman"/>
          <w:sz w:val="24"/>
          <w:szCs w:val="24"/>
        </w:rPr>
        <w:t>192,73±37,93</w:t>
      </w:r>
      <w:r w:rsidRPr="00B8703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sec</w:t>
      </w:r>
      <w:r>
        <w:rPr>
          <w:rFonts w:ascii="Times New Roman" w:hAnsi="Times New Roman" w:cs="Times New Roman"/>
          <w:sz w:val="24"/>
          <w:szCs w:val="24"/>
        </w:rPr>
        <w:tab/>
      </w:r>
      <w:r w:rsidRPr="00B87030">
        <w:rPr>
          <w:rFonts w:ascii="Times New Roman" w:hAnsi="Times New Roman" w:cs="Times New Roman"/>
          <w:sz w:val="24"/>
          <w:szCs w:val="24"/>
        </w:rPr>
        <w:t>74,43±21,45</w:t>
      </w:r>
      <w:r>
        <w:rPr>
          <w:rFonts w:ascii="Times New Roman" w:hAnsi="Times New Roman" w:cs="Times New Roman"/>
          <w:sz w:val="24"/>
          <w:szCs w:val="24"/>
        </w:rPr>
        <w:t xml:space="preserve"> sec</w:t>
      </w:r>
      <w:r>
        <w:rPr>
          <w:rFonts w:ascii="Times New Roman" w:hAnsi="Times New Roman" w:cs="Times New Roman"/>
          <w:sz w:val="24"/>
          <w:szCs w:val="24"/>
        </w:rPr>
        <w:tab/>
      </w:r>
      <w:r w:rsidRPr="00A0392E">
        <w:rPr>
          <w:rFonts w:ascii="Times New Roman" w:hAnsi="Times New Roman" w:cs="Times New Roman"/>
          <w:b/>
          <w:bCs/>
          <w:sz w:val="24"/>
          <w:szCs w:val="24"/>
        </w:rPr>
        <w:t>&lt; .001***</w:t>
      </w:r>
    </w:p>
    <w:p w14:paraId="2E2BB85C" w14:textId="77777777" w:rsidR="00CD3537" w:rsidRPr="00E10FE3" w:rsidRDefault="00CD3537" w:rsidP="00CD3537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392E">
        <w:rPr>
          <w:rFonts w:ascii="Times New Roman" w:hAnsi="Times New Roman" w:cs="Times New Roman"/>
          <w:b/>
          <w:bCs/>
          <w:sz w:val="24"/>
          <w:szCs w:val="24"/>
        </w:rPr>
        <w:t>Failed insufflation (b)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842EF">
        <w:rPr>
          <w:rFonts w:ascii="Times New Roman" w:hAnsi="Times New Roman" w:cs="Times New Roman"/>
          <w:sz w:val="24"/>
          <w:szCs w:val="24"/>
        </w:rPr>
        <w:t>1 (%2,7)</w:t>
      </w:r>
      <w:r w:rsidRPr="00C842E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842EF">
        <w:rPr>
          <w:rFonts w:ascii="Times New Roman" w:hAnsi="Times New Roman" w:cs="Times New Roman"/>
          <w:sz w:val="24"/>
          <w:szCs w:val="24"/>
        </w:rPr>
        <w:t>0</w:t>
      </w:r>
      <w:r w:rsidRPr="00C842E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842EF">
        <w:rPr>
          <w:rFonts w:ascii="Times New Roman" w:hAnsi="Times New Roman" w:cs="Times New Roman"/>
          <w:sz w:val="24"/>
          <w:szCs w:val="24"/>
        </w:rPr>
        <w:t>.32</w:t>
      </w:r>
    </w:p>
    <w:p w14:paraId="5E4C7F9B" w14:textId="77777777" w:rsidR="00CD3537" w:rsidRPr="00E10FE3" w:rsidRDefault="00CD3537" w:rsidP="00CD3537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392E">
        <w:rPr>
          <w:rFonts w:ascii="Times New Roman" w:hAnsi="Times New Roman" w:cs="Times New Roman"/>
          <w:b/>
          <w:bCs/>
          <w:sz w:val="24"/>
          <w:szCs w:val="24"/>
        </w:rPr>
        <w:t>Minor vascular injury (b)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842EF">
        <w:rPr>
          <w:rFonts w:ascii="Times New Roman" w:hAnsi="Times New Roman" w:cs="Times New Roman"/>
          <w:sz w:val="24"/>
          <w:szCs w:val="24"/>
        </w:rPr>
        <w:t>2 (%5,5)</w:t>
      </w:r>
      <w:r w:rsidRPr="00C842EF">
        <w:rPr>
          <w:rFonts w:ascii="Times New Roman" w:hAnsi="Times New Roman" w:cs="Times New Roman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C842EF">
        <w:rPr>
          <w:rFonts w:ascii="Times New Roman" w:hAnsi="Times New Roman" w:cs="Times New Roman"/>
          <w:sz w:val="24"/>
          <w:szCs w:val="24"/>
        </w:rPr>
        <w:t>1 (%2,7)</w:t>
      </w:r>
      <w:r w:rsidRPr="00C842E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842EF">
        <w:rPr>
          <w:rFonts w:ascii="Times New Roman" w:hAnsi="Times New Roman" w:cs="Times New Roman"/>
          <w:sz w:val="24"/>
          <w:szCs w:val="24"/>
        </w:rPr>
        <w:t>.56</w:t>
      </w:r>
    </w:p>
    <w:p w14:paraId="37C84383" w14:textId="77777777" w:rsidR="00CD3537" w:rsidRPr="00E10FE3" w:rsidRDefault="00CD3537" w:rsidP="00CD3537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392E">
        <w:rPr>
          <w:rFonts w:ascii="Times New Roman" w:hAnsi="Times New Roman" w:cs="Times New Roman"/>
          <w:b/>
          <w:bCs/>
          <w:sz w:val="24"/>
          <w:szCs w:val="24"/>
        </w:rPr>
        <w:t>Significant vascular injury (b)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0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0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-</w:t>
      </w:r>
    </w:p>
    <w:p w14:paraId="18D2C924" w14:textId="77777777" w:rsidR="00CD3537" w:rsidRPr="00E10FE3" w:rsidRDefault="00CD3537" w:rsidP="00CD3537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392E">
        <w:rPr>
          <w:rFonts w:ascii="Times New Roman" w:hAnsi="Times New Roman" w:cs="Times New Roman"/>
          <w:b/>
          <w:bCs/>
          <w:sz w:val="24"/>
          <w:szCs w:val="24"/>
        </w:rPr>
        <w:t>Intestinal damage (b)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1 (%2,7)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0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.32</w:t>
      </w:r>
    </w:p>
    <w:p w14:paraId="697B27AB" w14:textId="77777777" w:rsidR="00CD3537" w:rsidRPr="00E10FE3" w:rsidRDefault="00CD3537" w:rsidP="00CD3537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392E">
        <w:rPr>
          <w:rFonts w:ascii="Times New Roman" w:hAnsi="Times New Roman" w:cs="Times New Roman"/>
          <w:b/>
          <w:bCs/>
          <w:sz w:val="24"/>
          <w:szCs w:val="24"/>
        </w:rPr>
        <w:t>Omental injury (b)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1 (%2,7)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0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.32</w:t>
      </w:r>
    </w:p>
    <w:p w14:paraId="34ADB0CD" w14:textId="77777777" w:rsidR="00CD3537" w:rsidRPr="00E10FE3" w:rsidRDefault="00CD3537" w:rsidP="00CD3537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392E">
        <w:rPr>
          <w:rFonts w:ascii="Times New Roman" w:hAnsi="Times New Roman" w:cs="Times New Roman"/>
          <w:b/>
          <w:bCs/>
          <w:sz w:val="24"/>
          <w:szCs w:val="24"/>
        </w:rPr>
        <w:t>Trocar site bleeding (b)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0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1 (%2,7)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.32</w:t>
      </w:r>
    </w:p>
    <w:p w14:paraId="06646E9C" w14:textId="77777777" w:rsidR="00CD3537" w:rsidRPr="008561B3" w:rsidRDefault="00CD3537" w:rsidP="00CD3537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392E">
        <w:rPr>
          <w:rFonts w:ascii="Times New Roman" w:hAnsi="Times New Roman" w:cs="Times New Roman"/>
          <w:b/>
          <w:bCs/>
          <w:sz w:val="24"/>
          <w:szCs w:val="24"/>
        </w:rPr>
        <w:t>Trocar site haematoma (b)</w:t>
      </w:r>
      <w:r w:rsidRPr="008561B3">
        <w:t xml:space="preserve"> </w:t>
      </w:r>
      <w:r>
        <w:tab/>
      </w:r>
      <w:r>
        <w:tab/>
      </w:r>
      <w:r w:rsidRPr="008561B3">
        <w:rPr>
          <w:rFonts w:ascii="Times New Roman" w:hAnsi="Times New Roman" w:cs="Times New Roman"/>
          <w:sz w:val="24"/>
          <w:szCs w:val="24"/>
        </w:rPr>
        <w:t>0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0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-</w:t>
      </w:r>
    </w:p>
    <w:p w14:paraId="55F40ABF" w14:textId="77777777" w:rsidR="00CD3537" w:rsidRPr="00E10FE3" w:rsidRDefault="00CD3537" w:rsidP="00CD3537">
      <w:pPr>
        <w:spacing w:before="24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0392E">
        <w:rPr>
          <w:rFonts w:ascii="Times New Roman" w:hAnsi="Times New Roman" w:cs="Times New Roman"/>
          <w:b/>
          <w:bCs/>
          <w:sz w:val="24"/>
          <w:szCs w:val="24"/>
        </w:rPr>
        <w:t>Trocar site infection (b)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0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0</w:t>
      </w:r>
      <w:r w:rsidRPr="008561B3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8561B3">
        <w:rPr>
          <w:rFonts w:ascii="Times New Roman" w:hAnsi="Times New Roman" w:cs="Times New Roman"/>
          <w:sz w:val="24"/>
          <w:szCs w:val="24"/>
        </w:rPr>
        <w:t>-</w:t>
      </w:r>
    </w:p>
    <w:p w14:paraId="0E4D2472" w14:textId="77777777" w:rsidR="00CD3537" w:rsidRPr="00B87030" w:rsidRDefault="00CD3537" w:rsidP="00CD3537">
      <w:pPr>
        <w:pStyle w:val="Heading2"/>
        <w:spacing w:line="480" w:lineRule="auto"/>
        <w:jc w:val="both"/>
        <w:rPr>
          <w:b w:val="0"/>
          <w:bCs w:val="0"/>
          <w:sz w:val="24"/>
          <w:szCs w:val="24"/>
        </w:rPr>
      </w:pPr>
      <w:r w:rsidRPr="00A0392E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DA8DF3" wp14:editId="4C8474A6">
                <wp:simplePos x="0" y="0"/>
                <wp:positionH relativeFrom="margin">
                  <wp:align>right</wp:align>
                </wp:positionH>
                <wp:positionV relativeFrom="paragraph">
                  <wp:posOffset>363220</wp:posOffset>
                </wp:positionV>
                <wp:extent cx="5730240" cy="15240"/>
                <wp:effectExtent l="0" t="0" r="22860" b="2286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30240" cy="152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97F895" id="Straight Connector 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00pt,28.6pt" to="851.2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" strokecolor="black [3213]" strokeweight=".5pt">
                <v:stroke joinstyle="miter"/>
                <w10:wrap anchorx="margin"/>
              </v:line>
            </w:pict>
          </mc:Fallback>
        </mc:AlternateContent>
      </w:r>
      <w:r w:rsidRPr="00A0392E">
        <w:rPr>
          <w:sz w:val="24"/>
          <w:szCs w:val="24"/>
        </w:rPr>
        <w:t>Trocar site hernia (b)</w:t>
      </w:r>
      <w:r w:rsidRPr="00A0392E">
        <w:rPr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 w:rsidRPr="008561B3">
        <w:rPr>
          <w:b w:val="0"/>
          <w:bCs w:val="0"/>
          <w:sz w:val="24"/>
          <w:szCs w:val="24"/>
        </w:rPr>
        <w:t>0</w:t>
      </w:r>
      <w:r w:rsidRPr="008561B3"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 w:rsidRPr="008561B3">
        <w:rPr>
          <w:b w:val="0"/>
          <w:bCs w:val="0"/>
          <w:sz w:val="24"/>
          <w:szCs w:val="24"/>
        </w:rPr>
        <w:t>0</w:t>
      </w:r>
      <w:r w:rsidRPr="008561B3"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 w:rsidRPr="008561B3">
        <w:rPr>
          <w:b w:val="0"/>
          <w:bCs w:val="0"/>
          <w:sz w:val="24"/>
          <w:szCs w:val="24"/>
        </w:rPr>
        <w:t>-</w:t>
      </w:r>
    </w:p>
    <w:p w14:paraId="595B5786" w14:textId="7C8731C8" w:rsidR="003E6CCD" w:rsidRPr="00CD3537" w:rsidRDefault="00CD3537" w:rsidP="00CD3537">
      <w:pPr>
        <w:pStyle w:val="Heading2"/>
        <w:spacing w:line="480" w:lineRule="auto"/>
        <w:jc w:val="both"/>
        <w:rPr>
          <w:b w:val="0"/>
          <w:bCs w:val="0"/>
          <w:sz w:val="24"/>
          <w:szCs w:val="24"/>
        </w:rPr>
      </w:pPr>
      <w:r w:rsidRPr="00E10FE3">
        <w:rPr>
          <w:b w:val="0"/>
          <w:bCs w:val="0"/>
          <w:sz w:val="24"/>
          <w:szCs w:val="24"/>
        </w:rPr>
        <w:t xml:space="preserve">Data are expressed as mean </w:t>
      </w:r>
      <w:r w:rsidRPr="00E10FE3">
        <w:rPr>
          <w:b w:val="0"/>
          <w:bCs w:val="0"/>
          <w:color w:val="212529"/>
          <w:sz w:val="24"/>
          <w:szCs w:val="24"/>
        </w:rPr>
        <w:t>±</w:t>
      </w:r>
      <w:r w:rsidRPr="00E10FE3">
        <w:rPr>
          <w:b w:val="0"/>
          <w:bCs w:val="0"/>
          <w:sz w:val="24"/>
          <w:szCs w:val="24"/>
        </w:rPr>
        <w:t xml:space="preserve"> standard deviation (a) or percentage (b)</w:t>
      </w:r>
      <w:r w:rsidRPr="00E10FE3">
        <w:rPr>
          <w:b w:val="0"/>
          <w:bCs w:val="0"/>
          <w:color w:val="212529"/>
          <w:sz w:val="24"/>
          <w:szCs w:val="24"/>
        </w:rPr>
        <w:t xml:space="preserve">. </w:t>
      </w:r>
      <w:r w:rsidRPr="00B87030">
        <w:rPr>
          <w:sz w:val="24"/>
          <w:szCs w:val="24"/>
        </w:rPr>
        <w:t>VNE</w:t>
      </w:r>
      <w:r w:rsidRPr="00E10FE3">
        <w:rPr>
          <w:b w:val="0"/>
          <w:bCs w:val="0"/>
          <w:sz w:val="24"/>
          <w:szCs w:val="24"/>
        </w:rPr>
        <w:t xml:space="preserve">, Veress needle-entry; </w:t>
      </w:r>
      <w:r w:rsidRPr="00B87030">
        <w:rPr>
          <w:sz w:val="24"/>
          <w:szCs w:val="24"/>
        </w:rPr>
        <w:t>TLU</w:t>
      </w:r>
      <w:r w:rsidRPr="00E10FE3">
        <w:rPr>
          <w:b w:val="0"/>
          <w:bCs w:val="0"/>
          <w:sz w:val="24"/>
          <w:szCs w:val="24"/>
        </w:rPr>
        <w:t xml:space="preserve">, teres lift-up.  Note. </w:t>
      </w:r>
      <w:r w:rsidRPr="00B87030">
        <w:rPr>
          <w:sz w:val="24"/>
          <w:szCs w:val="24"/>
        </w:rPr>
        <w:t>* p &lt; .05, ** p &lt; .01, *** p &lt; .001.</w:t>
      </w:r>
    </w:p>
    <w:sectPr w:rsidR="003E6CCD" w:rsidRPr="00CD35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A93"/>
    <w:rsid w:val="00395A93"/>
    <w:rsid w:val="003E6CCD"/>
    <w:rsid w:val="00CD3537"/>
    <w:rsid w:val="00FC3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BE830"/>
  <w15:chartTrackingRefBased/>
  <w15:docId w15:val="{6EA7BBB7-25A6-4627-9CB1-6AB047BFD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3E05"/>
  </w:style>
  <w:style w:type="paragraph" w:styleId="Heading2">
    <w:name w:val="heading 2"/>
    <w:basedOn w:val="Normal"/>
    <w:link w:val="Heading2Char"/>
    <w:uiPriority w:val="9"/>
    <w:qFormat/>
    <w:rsid w:val="00FC3E0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C3E05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table" w:styleId="TableGrid">
    <w:name w:val="Table Grid"/>
    <w:basedOn w:val="TableNormal"/>
    <w:uiPriority w:val="39"/>
    <w:rsid w:val="00FC3E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605</Characters>
  <Application>Microsoft Office Word</Application>
  <DocSecurity>0</DocSecurity>
  <Lines>5</Lines>
  <Paragraphs>1</Paragraphs>
  <ScaleCrop>false</ScaleCrop>
  <Company>Istanbul Universitesi - Cerrahpasa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Selim Afsar</dc:creator>
  <cp:keywords/>
  <dc:description/>
  <cp:lastModifiedBy>Selim Afsar</cp:lastModifiedBy>
  <cp:revision>3</cp:revision>
  <dcterms:created xsi:type="dcterms:W3CDTF">2023-04-04T19:24:00Z</dcterms:created>
  <dcterms:modified xsi:type="dcterms:W3CDTF">2023-04-19T20:46:00Z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e0a5ae33dbf566332855c9d0e81f58d3446ec2e601ab6dc75e0fff09642f6864</vt:lpwstr>
  </property>
</Properties>
</file>