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CE8" w:rsidRPr="009255DB" w:rsidRDefault="00AE0CE8" w:rsidP="000C07DF">
      <w:pPr>
        <w:spacing w:afterLines="100" w:after="312" w:line="480" w:lineRule="auto"/>
        <w:jc w:val="center"/>
        <w:rPr>
          <w:b/>
          <w:sz w:val="28"/>
          <w:szCs w:val="28"/>
        </w:rPr>
      </w:pPr>
      <w:r w:rsidRPr="009255DB">
        <w:rPr>
          <w:b/>
          <w:sz w:val="28"/>
          <w:szCs w:val="28"/>
        </w:rPr>
        <w:t>Supporting Information</w:t>
      </w:r>
      <w:r w:rsidR="00CF73EE" w:rsidRPr="009255DB">
        <w:rPr>
          <w:b/>
          <w:sz w:val="28"/>
          <w:szCs w:val="28"/>
        </w:rPr>
        <w:t xml:space="preserve"> </w:t>
      </w:r>
    </w:p>
    <w:p w:rsidR="000C07DF" w:rsidRPr="009B1B23" w:rsidRDefault="007B7F75" w:rsidP="000C07DF">
      <w:pPr>
        <w:pStyle w:val="a7"/>
        <w:snapToGrid w:val="0"/>
        <w:spacing w:line="480" w:lineRule="auto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E</w:t>
      </w:r>
      <w:r w:rsidR="00504AD4" w:rsidRPr="00504AD4">
        <w:rPr>
          <w:b/>
          <w:bCs/>
          <w:sz w:val="30"/>
          <w:szCs w:val="30"/>
        </w:rPr>
        <w:t xml:space="preserve">xploration for cobalt/nitrogen-doped catalyst to creatinine degradation </w:t>
      </w:r>
      <w:bookmarkStart w:id="0" w:name="_GoBack"/>
      <w:bookmarkEnd w:id="0"/>
      <w:r w:rsidR="00504AD4" w:rsidRPr="00504AD4">
        <w:rPr>
          <w:b/>
          <w:bCs/>
          <w:sz w:val="30"/>
          <w:szCs w:val="30"/>
        </w:rPr>
        <w:t>via peroxymonosulfate activation: Toxicity evaluation, statistical modeling and mechanisms study</w:t>
      </w:r>
    </w:p>
    <w:p w:rsidR="000C07DF" w:rsidRPr="009B1B23" w:rsidRDefault="000C07DF" w:rsidP="000C07DF">
      <w:pPr>
        <w:widowControl/>
        <w:spacing w:line="480" w:lineRule="auto"/>
      </w:pPr>
      <w:r w:rsidRPr="009B1B23">
        <w:t>Jiadi Liu</w:t>
      </w:r>
      <w:r w:rsidRPr="009B1B23">
        <w:rPr>
          <w:vertAlign w:val="superscript"/>
        </w:rPr>
        <w:t>a,b</w:t>
      </w:r>
      <w:r w:rsidRPr="009B1B23">
        <w:t>, Yawen Dong</w:t>
      </w:r>
      <w:r w:rsidRPr="009B1B23">
        <w:rPr>
          <w:vertAlign w:val="superscript"/>
        </w:rPr>
        <w:t>a</w:t>
      </w:r>
      <w:r w:rsidRPr="009B1B23">
        <w:t>, Yu Kang</w:t>
      </w:r>
      <w:r w:rsidRPr="009B1B23">
        <w:rPr>
          <w:vertAlign w:val="superscript"/>
        </w:rPr>
        <w:t>a</w:t>
      </w:r>
      <w:r w:rsidRPr="009B1B23">
        <w:t xml:space="preserve">, </w:t>
      </w:r>
      <w:r>
        <w:t>Qian Kong</w:t>
      </w:r>
      <w:r w:rsidRPr="009B1B23">
        <w:rPr>
          <w:vertAlign w:val="superscript"/>
        </w:rPr>
        <w:t>a</w:t>
      </w:r>
      <w:r>
        <w:t>, Kuaibing Wang</w:t>
      </w:r>
      <w:r w:rsidRPr="009B1B23">
        <w:rPr>
          <w:vertAlign w:val="superscript"/>
        </w:rPr>
        <w:t>a</w:t>
      </w:r>
      <w:r>
        <w:t xml:space="preserve">, </w:t>
      </w:r>
      <w:r w:rsidRPr="009B1B23">
        <w:t>Feifei Mao</w:t>
      </w:r>
      <w:r w:rsidRPr="009B1B23">
        <w:rPr>
          <w:vertAlign w:val="superscript"/>
        </w:rPr>
        <w:t>a</w:t>
      </w:r>
      <w:r>
        <w:t>,</w:t>
      </w:r>
      <w:r w:rsidRPr="00DB571F">
        <w:t xml:space="preserve"> </w:t>
      </w:r>
      <w:r w:rsidRPr="009B1B23">
        <w:t>Yuanqing Bu</w:t>
      </w:r>
      <w:r w:rsidRPr="009B1B23">
        <w:rPr>
          <w:vertAlign w:val="superscript"/>
        </w:rPr>
        <w:t>c,</w:t>
      </w:r>
      <w:r w:rsidRPr="009B1B23">
        <w:t>*, Rong Zhou</w:t>
      </w:r>
      <w:r w:rsidRPr="009B1B23">
        <w:rPr>
          <w:vertAlign w:val="superscript"/>
        </w:rPr>
        <w:t xml:space="preserve"> c</w:t>
      </w:r>
      <w:r w:rsidRPr="009B1B23">
        <w:t>, Chunyong Zhang</w:t>
      </w:r>
      <w:r w:rsidRPr="009B1B23">
        <w:rPr>
          <w:vertAlign w:val="superscript"/>
        </w:rPr>
        <w:t>a</w:t>
      </w:r>
      <w:r w:rsidRPr="00C46346">
        <w:rPr>
          <w:vertAlign w:val="superscript"/>
        </w:rPr>
        <w:t>,</w:t>
      </w:r>
      <w:r w:rsidRPr="009B1B23">
        <w:t>*</w:t>
      </w:r>
      <w:r>
        <w:t>,</w:t>
      </w:r>
      <w:r w:rsidRPr="009B1B23">
        <w:t xml:space="preserve"> Hua Wu</w:t>
      </w:r>
      <w:r w:rsidRPr="009B1B23">
        <w:rPr>
          <w:vertAlign w:val="superscript"/>
        </w:rPr>
        <w:t>a,b,</w:t>
      </w:r>
      <w:r w:rsidRPr="009B1B23">
        <w:t>*</w:t>
      </w:r>
    </w:p>
    <w:p w:rsidR="000C07DF" w:rsidRPr="00620CA1" w:rsidRDefault="000C07DF" w:rsidP="000C07DF">
      <w:pPr>
        <w:widowControl/>
        <w:spacing w:line="480" w:lineRule="auto"/>
        <w:jc w:val="left"/>
      </w:pPr>
    </w:p>
    <w:p w:rsidR="000C07DF" w:rsidRPr="009B1B23" w:rsidRDefault="000C07DF" w:rsidP="000C07DF">
      <w:pPr>
        <w:spacing w:line="480" w:lineRule="auto"/>
      </w:pPr>
      <w:bookmarkStart w:id="1" w:name="OLE_LINK83"/>
      <w:r w:rsidRPr="009B1B23">
        <w:rPr>
          <w:vertAlign w:val="superscript"/>
        </w:rPr>
        <w:t>a</w:t>
      </w:r>
      <w:bookmarkEnd w:id="1"/>
      <w:r w:rsidRPr="009B1B23">
        <w:rPr>
          <w:vertAlign w:val="superscript"/>
        </w:rPr>
        <w:t xml:space="preserve"> </w:t>
      </w:r>
      <w:r w:rsidRPr="009B1B23">
        <w:t>Jiangsu Key Laboratory of Pesticide Sciences, Department of Chemistry, College of Sciences, Nanjing Agricultural University, Nanjing 210095, P. R. China</w:t>
      </w:r>
    </w:p>
    <w:p w:rsidR="000C07DF" w:rsidRPr="009B1B23" w:rsidRDefault="000C07DF" w:rsidP="000C07DF">
      <w:pPr>
        <w:spacing w:line="480" w:lineRule="auto"/>
        <w:rPr>
          <w:vertAlign w:val="superscript"/>
        </w:rPr>
      </w:pPr>
      <w:r w:rsidRPr="009B1B23">
        <w:rPr>
          <w:vertAlign w:val="superscript"/>
        </w:rPr>
        <w:t xml:space="preserve">b </w:t>
      </w:r>
      <w:r w:rsidRPr="009B1B23">
        <w:t>College of Resources and Environmental Sciences, Nanjing Agricultural University, Nanjing 210095, P. R. China</w:t>
      </w:r>
    </w:p>
    <w:p w:rsidR="000C07DF" w:rsidRPr="00266C5A" w:rsidRDefault="000C07DF" w:rsidP="000C07DF">
      <w:pPr>
        <w:spacing w:line="480" w:lineRule="auto"/>
        <w:rPr>
          <w:color w:val="000000" w:themeColor="text1"/>
        </w:rPr>
      </w:pPr>
      <w:r>
        <w:rPr>
          <w:vertAlign w:val="superscript"/>
        </w:rPr>
        <w:t>c</w:t>
      </w:r>
      <w:r w:rsidRPr="009B1B23">
        <w:rPr>
          <w:vertAlign w:val="superscript"/>
        </w:rPr>
        <w:t xml:space="preserve"> </w:t>
      </w:r>
      <w:r w:rsidRPr="003D75B2">
        <w:rPr>
          <w:rFonts w:hint="eastAsia"/>
          <w:color w:val="000000" w:themeColor="text1"/>
        </w:rPr>
        <w:t>Research Center of Solid Waste Pollution Prevention, Nanjing Institute of Environmental Science</w:t>
      </w:r>
      <w:r w:rsidRPr="003D75B2">
        <w:rPr>
          <w:rFonts w:hint="eastAsia"/>
          <w:color w:val="000000" w:themeColor="text1"/>
        </w:rPr>
        <w:t>，</w:t>
      </w:r>
      <w:r w:rsidRPr="003D75B2">
        <w:rPr>
          <w:rFonts w:hint="eastAsia"/>
          <w:color w:val="000000" w:themeColor="text1"/>
        </w:rPr>
        <w:t xml:space="preserve">Ministry of Ecology and Environment, Nanjing 210042, </w:t>
      </w:r>
      <w:r w:rsidRPr="009B1B23">
        <w:t xml:space="preserve">P. R. </w:t>
      </w:r>
      <w:r w:rsidRPr="003D75B2">
        <w:rPr>
          <w:rFonts w:hint="eastAsia"/>
          <w:color w:val="000000" w:themeColor="text1"/>
        </w:rPr>
        <w:t>China</w:t>
      </w:r>
    </w:p>
    <w:p w:rsidR="000C07DF" w:rsidRPr="009B1B23" w:rsidRDefault="000C07DF" w:rsidP="000C07DF">
      <w:pPr>
        <w:spacing w:line="480" w:lineRule="auto"/>
        <w:rPr>
          <w:color w:val="000000" w:themeColor="text1"/>
        </w:rPr>
      </w:pPr>
      <w:r>
        <w:rPr>
          <w:vertAlign w:val="superscript"/>
        </w:rPr>
        <w:t>d</w:t>
      </w:r>
      <w:r w:rsidRPr="009B1B23">
        <w:rPr>
          <w:vertAlign w:val="superscript"/>
        </w:rPr>
        <w:t xml:space="preserve"> </w:t>
      </w:r>
      <w:r w:rsidRPr="003D75B2">
        <w:rPr>
          <w:color w:val="000000" w:themeColor="text1"/>
        </w:rPr>
        <w:t xml:space="preserve">Jiangsu Collaborative Innovation Center of Atmospheric Environment and Equipment Technology, Nanjing University of Information Science &amp; Technology, Nanjing 210044, </w:t>
      </w:r>
      <w:r w:rsidRPr="009B1B23">
        <w:t xml:space="preserve">P. R. </w:t>
      </w:r>
      <w:r w:rsidRPr="003D75B2">
        <w:rPr>
          <w:color w:val="000000" w:themeColor="text1"/>
        </w:rPr>
        <w:t>China</w:t>
      </w:r>
    </w:p>
    <w:p w:rsidR="000C07DF" w:rsidRPr="002F79AE" w:rsidRDefault="000C07DF" w:rsidP="000C07DF">
      <w:pPr>
        <w:spacing w:line="480" w:lineRule="auto"/>
      </w:pPr>
      <w:r w:rsidRPr="009B1B23">
        <w:rPr>
          <w:color w:val="000000" w:themeColor="text1"/>
        </w:rPr>
        <w:t>E-mail addresses: wuhua@njau.edu.cn</w:t>
      </w:r>
      <w:r>
        <w:rPr>
          <w:color w:val="000000" w:themeColor="text1"/>
        </w:rPr>
        <w:t xml:space="preserve"> </w:t>
      </w:r>
    </w:p>
    <w:p w:rsidR="00CF73EE" w:rsidRPr="000C07DF" w:rsidRDefault="00CF73EE" w:rsidP="00CF73EE">
      <w:pPr>
        <w:widowControl/>
        <w:spacing w:line="480" w:lineRule="auto"/>
        <w:jc w:val="left"/>
      </w:pPr>
    </w:p>
    <w:p w:rsidR="00AE0CE8" w:rsidRPr="009255DB" w:rsidRDefault="00AE0CE8" w:rsidP="00AE0CE8">
      <w:pPr>
        <w:widowControl/>
        <w:spacing w:line="480" w:lineRule="auto"/>
        <w:jc w:val="left"/>
        <w:rPr>
          <w:b/>
          <w:bCs/>
        </w:rPr>
      </w:pPr>
      <w:r w:rsidRPr="009255DB">
        <w:rPr>
          <w:b/>
          <w:bCs/>
        </w:rPr>
        <w:br w:type="page"/>
      </w:r>
    </w:p>
    <w:p w:rsidR="00F61B51" w:rsidRPr="009255DB" w:rsidRDefault="00F61B51" w:rsidP="00F61B51">
      <w:pPr>
        <w:spacing w:line="480" w:lineRule="auto"/>
        <w:rPr>
          <w:b/>
        </w:rPr>
      </w:pPr>
      <w:r w:rsidRPr="009255DB">
        <w:rPr>
          <w:rFonts w:hint="eastAsia"/>
          <w:b/>
        </w:rPr>
        <w:lastRenderedPageBreak/>
        <w:t>T</w:t>
      </w:r>
      <w:r w:rsidRPr="009255DB">
        <w:rPr>
          <w:b/>
        </w:rPr>
        <w:t>est. S1.</w:t>
      </w:r>
      <w:r w:rsidR="000D34D0" w:rsidRPr="009255DB">
        <w:rPr>
          <w:b/>
        </w:rPr>
        <w:t xml:space="preserve"> </w:t>
      </w:r>
      <w:r w:rsidR="000D34D0" w:rsidRPr="009255DB">
        <w:t>HPLC and LC/MS analyses conditions</w:t>
      </w:r>
    </w:p>
    <w:p w:rsidR="00F61B51" w:rsidRPr="009255DB" w:rsidRDefault="00F61B51" w:rsidP="00F61B51">
      <w:pPr>
        <w:spacing w:line="480" w:lineRule="auto"/>
        <w:ind w:firstLine="420"/>
      </w:pPr>
      <w:r w:rsidRPr="009255DB">
        <w:t>The</w:t>
      </w:r>
      <w:r w:rsidR="000D34D0" w:rsidRPr="009255DB">
        <w:t xml:space="preserve"> residual</w:t>
      </w:r>
      <w:r w:rsidRPr="009255DB">
        <w:t xml:space="preserve"> creatinine</w:t>
      </w:r>
      <w:r w:rsidRPr="009255DB">
        <w:rPr>
          <w:rFonts w:hint="eastAsia"/>
        </w:rPr>
        <w:t xml:space="preserve"> </w:t>
      </w:r>
      <w:r w:rsidRPr="009255DB">
        <w:t>concentration</w:t>
      </w:r>
      <w:r w:rsidR="000D34D0" w:rsidRPr="009255DB">
        <w:t>s</w:t>
      </w:r>
      <w:r w:rsidRPr="009255DB">
        <w:t xml:space="preserve"> </w:t>
      </w:r>
      <w:r w:rsidR="000D34D0" w:rsidRPr="009255DB">
        <w:t>were</w:t>
      </w:r>
      <w:r w:rsidRPr="009255DB">
        <w:t xml:space="preserve"> then measured using an Agilent 1200 HPLC, which was installed with a Krosmasil C</w:t>
      </w:r>
      <w:r w:rsidRPr="009255DB">
        <w:rPr>
          <w:vertAlign w:val="subscript"/>
        </w:rPr>
        <w:t>18</w:t>
      </w:r>
      <w:r w:rsidRPr="009255DB">
        <w:t xml:space="preserve"> column (18 mm,</w:t>
      </w:r>
      <w:r w:rsidRPr="009255DB">
        <w:rPr>
          <w:rFonts w:hint="eastAsia"/>
        </w:rPr>
        <w:t xml:space="preserve"> </w:t>
      </w:r>
      <w:r w:rsidRPr="009255DB">
        <w:t>4.6 mm×250 mm) and coupled with a photodiode array detector</w:t>
      </w:r>
      <w:r w:rsidRPr="009255DB">
        <w:rPr>
          <w:rFonts w:hint="eastAsia"/>
        </w:rPr>
        <w:t xml:space="preserve"> </w:t>
      </w:r>
      <w:r w:rsidRPr="009255DB">
        <w:t>(set at 210 nm). Analysis was conducted by using methanol/water</w:t>
      </w:r>
      <w:r w:rsidRPr="009255DB">
        <w:rPr>
          <w:rFonts w:hint="eastAsia"/>
        </w:rPr>
        <w:t xml:space="preserve"> </w:t>
      </w:r>
      <w:r w:rsidRPr="009255DB">
        <w:t>(65:35, v:v) as mobile phase, at 0.50 mL min</w:t>
      </w:r>
      <w:r w:rsidRPr="009255DB">
        <w:rPr>
          <w:vertAlign w:val="superscript"/>
        </w:rPr>
        <w:t>-1</w:t>
      </w:r>
      <w:r w:rsidRPr="009255DB">
        <w:t xml:space="preserve"> flow rate.</w:t>
      </w:r>
    </w:p>
    <w:p w:rsidR="00F61B51" w:rsidRPr="009255DB" w:rsidRDefault="00F61B51" w:rsidP="00F61B51">
      <w:pPr>
        <w:spacing w:line="480" w:lineRule="auto"/>
      </w:pPr>
      <w:r w:rsidRPr="009255DB">
        <w:tab/>
        <w:t>The degradation intermediates was investigated by Waters Acquity UPLC/SQD analyzer (LC/MS). In this analysis procedure, the reaction solution was enriched and 50 µL</w:t>
      </w:r>
      <w:r w:rsidRPr="009255DB">
        <w:rPr>
          <w:rFonts w:hint="eastAsia"/>
        </w:rPr>
        <w:t xml:space="preserve"> </w:t>
      </w:r>
      <w:r w:rsidRPr="009255DB">
        <w:t>sample was injected into the apparatus, and the mobile phase was a mixture of methanol</w:t>
      </w:r>
      <w:r w:rsidRPr="009255DB">
        <w:rPr>
          <w:rFonts w:hint="eastAsia"/>
        </w:rPr>
        <w:t xml:space="preserve"> </w:t>
      </w:r>
      <w:r w:rsidRPr="009255DB">
        <w:t>and phosphate buffer (pH= 3.5) (65:35 v/v) with a flow</w:t>
      </w:r>
      <w:r w:rsidRPr="009255DB">
        <w:rPr>
          <w:rFonts w:hint="eastAsia"/>
        </w:rPr>
        <w:t xml:space="preserve"> </w:t>
      </w:r>
      <w:r w:rsidRPr="009255DB">
        <w:t>rate of 0.45 mL min</w:t>
      </w:r>
      <w:r w:rsidRPr="009255DB">
        <w:rPr>
          <w:vertAlign w:val="superscript"/>
        </w:rPr>
        <w:t>-1</w:t>
      </w:r>
      <w:r w:rsidRPr="009255DB">
        <w:t>. The MS operated with</w:t>
      </w:r>
      <w:r w:rsidRPr="009255DB">
        <w:rPr>
          <w:rFonts w:hint="eastAsia"/>
        </w:rPr>
        <w:t xml:space="preserve"> </w:t>
      </w:r>
      <w:r w:rsidRPr="009255DB">
        <w:t>electrospray source ionization by applying an interface voltage</w:t>
      </w:r>
      <w:r w:rsidRPr="009255DB">
        <w:rPr>
          <w:rFonts w:hint="eastAsia"/>
        </w:rPr>
        <w:t xml:space="preserve"> </w:t>
      </w:r>
      <w:r w:rsidRPr="009255DB">
        <w:t>of - 4.0 V and 40 V Q-array RF voltage (in negative mode). The</w:t>
      </w:r>
      <w:r w:rsidRPr="009255DB">
        <w:rPr>
          <w:rFonts w:hint="eastAsia"/>
        </w:rPr>
        <w:t xml:space="preserve"> </w:t>
      </w:r>
      <w:r w:rsidRPr="009255DB">
        <w:t>carrier and nebulizing gas was pure nitrogen, and the DL temperature</w:t>
      </w:r>
      <w:r w:rsidRPr="009255DB">
        <w:rPr>
          <w:rFonts w:hint="eastAsia"/>
        </w:rPr>
        <w:t xml:space="preserve"> </w:t>
      </w:r>
      <w:r w:rsidRPr="009255DB">
        <w:t xml:space="preserve">was 300 </w:t>
      </w:r>
      <w:r w:rsidRPr="009255DB">
        <w:rPr>
          <w:vertAlign w:val="superscript"/>
        </w:rPr>
        <w:t>o</w:t>
      </w:r>
      <w:r w:rsidRPr="009255DB">
        <w:t>C. Mass spectra were obtained over an m/z range of</w:t>
      </w:r>
      <w:r w:rsidRPr="009255DB">
        <w:rPr>
          <w:rFonts w:hint="eastAsia"/>
        </w:rPr>
        <w:t xml:space="preserve"> </w:t>
      </w:r>
      <w:r w:rsidRPr="009255DB">
        <w:t>80 – 300.</w:t>
      </w:r>
    </w:p>
    <w:p w:rsidR="00F61B51" w:rsidRPr="009255DB" w:rsidRDefault="00F61B51" w:rsidP="00F61B51">
      <w:pPr>
        <w:spacing w:line="480" w:lineRule="auto"/>
      </w:pPr>
    </w:p>
    <w:p w:rsidR="00960307" w:rsidRPr="009255DB" w:rsidRDefault="00960307" w:rsidP="00AE0CE8">
      <w:pPr>
        <w:spacing w:line="480" w:lineRule="auto"/>
        <w:jc w:val="center"/>
      </w:pPr>
      <w:r w:rsidRPr="009255DB">
        <w:rPr>
          <w:noProof/>
        </w:rPr>
        <w:drawing>
          <wp:inline distT="0" distB="0" distL="0" distR="0">
            <wp:extent cx="2527316" cy="1918655"/>
            <wp:effectExtent l="0" t="0" r="6350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XRD PDF.t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9124" cy="192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307" w:rsidRPr="009255DB" w:rsidRDefault="00960307" w:rsidP="00AE0CE8">
      <w:pPr>
        <w:spacing w:line="480" w:lineRule="auto"/>
      </w:pPr>
      <w:r w:rsidRPr="009255DB">
        <w:rPr>
          <w:b/>
          <w:bCs/>
        </w:rPr>
        <w:t>Fig. S1</w:t>
      </w:r>
      <w:r w:rsidR="00375394" w:rsidRPr="009255DB">
        <w:rPr>
          <w:b/>
          <w:bCs/>
        </w:rPr>
        <w:t>.</w:t>
      </w:r>
      <w:r w:rsidRPr="009255DB">
        <w:t xml:space="preserve"> XRD pattern of the synthesized CoC/N.</w:t>
      </w:r>
    </w:p>
    <w:p w:rsidR="00960307" w:rsidRPr="009255DB" w:rsidRDefault="00197FEE" w:rsidP="00AE0CE8">
      <w:pPr>
        <w:spacing w:line="480" w:lineRule="auto"/>
        <w:jc w:val="center"/>
      </w:pPr>
      <w:r w:rsidRPr="009255DB">
        <w:rPr>
          <w:rFonts w:hint="eastAsia"/>
          <w:noProof/>
        </w:rPr>
        <w:lastRenderedPageBreak/>
        <w:drawing>
          <wp:inline distT="0" distB="0" distL="0" distR="0">
            <wp:extent cx="2520000" cy="1894199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Raman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1894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60307" w:rsidRPr="009255DB" w:rsidRDefault="00197FEE" w:rsidP="00AE0CE8">
      <w:pPr>
        <w:spacing w:line="480" w:lineRule="auto"/>
      </w:pPr>
      <w:r w:rsidRPr="009255DB">
        <w:rPr>
          <w:b/>
          <w:bCs/>
        </w:rPr>
        <w:t>Fig. S2</w:t>
      </w:r>
      <w:r w:rsidR="00375394" w:rsidRPr="009255DB">
        <w:rPr>
          <w:b/>
          <w:bCs/>
        </w:rPr>
        <w:t>.</w:t>
      </w:r>
      <w:r w:rsidRPr="009255DB">
        <w:rPr>
          <w:b/>
          <w:bCs/>
        </w:rPr>
        <w:t xml:space="preserve"> </w:t>
      </w:r>
      <w:r w:rsidRPr="009255DB">
        <w:t>Raman spectra of the synthesized CoC/N.</w:t>
      </w:r>
    </w:p>
    <w:p w:rsidR="00197FEE" w:rsidRPr="009255DB" w:rsidRDefault="00197FEE" w:rsidP="00AE0CE8">
      <w:pPr>
        <w:spacing w:line="480" w:lineRule="auto"/>
        <w:jc w:val="center"/>
      </w:pPr>
      <w:r w:rsidRPr="009255DB">
        <w:rPr>
          <w:rFonts w:hint="eastAsia"/>
          <w:noProof/>
        </w:rPr>
        <w:drawing>
          <wp:inline distT="0" distB="0" distL="0" distR="0">
            <wp:extent cx="5040000" cy="1999374"/>
            <wp:effectExtent l="0" t="0" r="8255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6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199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97FEE" w:rsidRPr="009255DB" w:rsidRDefault="00197FEE" w:rsidP="00AE0CE8">
      <w:pPr>
        <w:spacing w:line="480" w:lineRule="auto"/>
      </w:pPr>
      <w:r w:rsidRPr="009255DB">
        <w:rPr>
          <w:b/>
          <w:bCs/>
        </w:rPr>
        <w:t>Fig. S3</w:t>
      </w:r>
      <w:r w:rsidR="00375394" w:rsidRPr="009255DB">
        <w:rPr>
          <w:b/>
          <w:bCs/>
        </w:rPr>
        <w:t>.</w:t>
      </w:r>
      <w:r w:rsidRPr="009255DB">
        <w:rPr>
          <w:b/>
          <w:bCs/>
        </w:rPr>
        <w:t xml:space="preserve"> </w:t>
      </w:r>
      <w:r w:rsidRPr="009255DB">
        <w:rPr>
          <w:bCs/>
        </w:rPr>
        <w:t>(a)</w:t>
      </w:r>
      <w:r w:rsidRPr="009255DB">
        <w:rPr>
          <w:b/>
          <w:bCs/>
        </w:rPr>
        <w:t xml:space="preserve"> </w:t>
      </w:r>
      <w:r w:rsidRPr="009255DB">
        <w:rPr>
          <w:i/>
          <w:iCs/>
        </w:rPr>
        <w:t>M-H</w:t>
      </w:r>
      <w:r w:rsidRPr="009255DB">
        <w:t xml:space="preserve"> curves of the CoC/N measured at room temperature and (b) nitrogen adsorption-desorption isotherm curve of the CoC/N.</w:t>
      </w:r>
    </w:p>
    <w:p w:rsidR="004D1B2A" w:rsidRPr="009255DB" w:rsidRDefault="004D1B2A" w:rsidP="004D1B2A">
      <w:pPr>
        <w:spacing w:line="480" w:lineRule="auto"/>
        <w:jc w:val="center"/>
      </w:pPr>
      <w:r w:rsidRPr="009255DB">
        <w:rPr>
          <w:noProof/>
        </w:rPr>
        <w:drawing>
          <wp:inline distT="0" distB="0" distL="0" distR="0" wp14:anchorId="0344C065" wp14:editId="7F959E1B">
            <wp:extent cx="3001524" cy="2198564"/>
            <wp:effectExtent l="0" t="0" r="889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2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8349" cy="221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D1B2A" w:rsidRPr="009255DB" w:rsidRDefault="004D1B2A" w:rsidP="004D1B2A">
      <w:pPr>
        <w:spacing w:line="480" w:lineRule="auto"/>
      </w:pPr>
      <w:r w:rsidRPr="009255DB">
        <w:rPr>
          <w:b/>
          <w:bCs/>
        </w:rPr>
        <w:t xml:space="preserve">Fig. </w:t>
      </w:r>
      <w:r w:rsidR="006F292B" w:rsidRPr="009255DB">
        <w:rPr>
          <w:b/>
          <w:bCs/>
        </w:rPr>
        <w:t>S</w:t>
      </w:r>
      <w:r w:rsidRPr="009255DB">
        <w:rPr>
          <w:b/>
          <w:bCs/>
        </w:rPr>
        <w:t>4.</w:t>
      </w:r>
      <w:r w:rsidRPr="009255DB">
        <w:t xml:space="preserve"> The physical appearance of zebrafish in different cultured solution (photographed at 168 h).</w:t>
      </w:r>
    </w:p>
    <w:p w:rsidR="00E07230" w:rsidRPr="009255DB" w:rsidRDefault="00E07230" w:rsidP="00AE0CE8">
      <w:pPr>
        <w:spacing w:line="480" w:lineRule="auto"/>
        <w:jc w:val="center"/>
      </w:pPr>
    </w:p>
    <w:p w:rsidR="00E07230" w:rsidRPr="009255DB" w:rsidRDefault="00E07230" w:rsidP="00AE0CE8">
      <w:pPr>
        <w:spacing w:line="480" w:lineRule="auto"/>
        <w:jc w:val="center"/>
        <w:rPr>
          <w:noProof/>
        </w:rPr>
      </w:pPr>
      <w:r w:rsidRPr="009255DB">
        <w:rPr>
          <w:noProof/>
        </w:rPr>
        <w:lastRenderedPageBreak/>
        <w:drawing>
          <wp:inline distT="0" distB="0" distL="0" distR="0">
            <wp:extent cx="5040000" cy="2004228"/>
            <wp:effectExtent l="0" t="0" r="8255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8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0000" cy="2004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07230" w:rsidRPr="009255DB" w:rsidRDefault="00E07230" w:rsidP="00E07230">
      <w:pPr>
        <w:spacing w:line="480" w:lineRule="auto"/>
        <w:rPr>
          <w:noProof/>
        </w:rPr>
      </w:pPr>
      <w:r w:rsidRPr="009255DB">
        <w:rPr>
          <w:rFonts w:hint="eastAsia"/>
          <w:b/>
          <w:noProof/>
        </w:rPr>
        <w:t>Fig</w:t>
      </w:r>
      <w:r w:rsidRPr="009255DB">
        <w:rPr>
          <w:b/>
          <w:noProof/>
        </w:rPr>
        <w:t>. S5.</w:t>
      </w:r>
      <w:r w:rsidRPr="009255DB">
        <w:rPr>
          <w:noProof/>
        </w:rPr>
        <w:t xml:space="preserve"> (a) Predicted-observed and (b) residual-predicted plots for the response of CA degradation efficiency.</w:t>
      </w:r>
    </w:p>
    <w:p w:rsidR="003E6251" w:rsidRPr="009255DB" w:rsidRDefault="00D36AD8" w:rsidP="00AE0CE8">
      <w:pPr>
        <w:spacing w:line="480" w:lineRule="auto"/>
        <w:jc w:val="center"/>
      </w:pPr>
      <w:r w:rsidRPr="009255DB">
        <w:rPr>
          <w:noProof/>
        </w:rPr>
        <w:drawing>
          <wp:inline distT="0" distB="0" distL="0" distR="0">
            <wp:extent cx="2880000" cy="22489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areto.bmp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09" t="10866" r="12302" b="3759"/>
                    <a:stretch/>
                  </pic:blipFill>
                  <pic:spPr bwMode="auto">
                    <a:xfrm>
                      <a:off x="0" y="0"/>
                      <a:ext cx="2880000" cy="2248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0C17" w:rsidRPr="009255DB" w:rsidRDefault="00320C17" w:rsidP="00AE0CE8">
      <w:pPr>
        <w:spacing w:line="480" w:lineRule="auto"/>
      </w:pPr>
      <w:r w:rsidRPr="009255DB">
        <w:rPr>
          <w:rFonts w:hint="eastAsia"/>
          <w:b/>
        </w:rPr>
        <w:t>F</w:t>
      </w:r>
      <w:r w:rsidRPr="009255DB">
        <w:rPr>
          <w:b/>
        </w:rPr>
        <w:t>ig. S</w:t>
      </w:r>
      <w:r w:rsidR="00E07230" w:rsidRPr="009255DB">
        <w:rPr>
          <w:b/>
        </w:rPr>
        <w:t>6</w:t>
      </w:r>
      <w:r w:rsidR="00375394" w:rsidRPr="009255DB">
        <w:rPr>
          <w:b/>
        </w:rPr>
        <w:t>.</w:t>
      </w:r>
      <w:r w:rsidRPr="009255DB">
        <w:t xml:space="preserve"> </w:t>
      </w:r>
      <w:r w:rsidR="00D36AD8" w:rsidRPr="009255DB">
        <w:t>T</w:t>
      </w:r>
      <w:r w:rsidRPr="009255DB">
        <w:t>he Pareto graphic of standardized effects on degradation percentage of creatinine.</w:t>
      </w:r>
    </w:p>
    <w:p w:rsidR="00416B10" w:rsidRPr="009255DB" w:rsidRDefault="00416B10" w:rsidP="00416B10">
      <w:pPr>
        <w:spacing w:line="480" w:lineRule="auto"/>
        <w:jc w:val="center"/>
      </w:pPr>
      <w:r w:rsidRPr="009255DB">
        <w:rPr>
          <w:noProof/>
        </w:rPr>
        <w:drawing>
          <wp:inline distT="0" distB="0" distL="0" distR="0" wp14:anchorId="780122B1" wp14:editId="5E9CD0D7">
            <wp:extent cx="4808739" cy="1876369"/>
            <wp:effectExtent l="0" t="0" r="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3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096" cy="1880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6B10" w:rsidRPr="009255DB" w:rsidRDefault="00416B10" w:rsidP="00416B10">
      <w:pPr>
        <w:spacing w:line="480" w:lineRule="auto"/>
      </w:pPr>
      <w:r w:rsidRPr="009255DB">
        <w:rPr>
          <w:rFonts w:hint="eastAsia"/>
          <w:b/>
        </w:rPr>
        <w:t>F</w:t>
      </w:r>
      <w:r w:rsidRPr="009255DB">
        <w:rPr>
          <w:b/>
        </w:rPr>
        <w:t xml:space="preserve">ig. </w:t>
      </w:r>
      <w:r w:rsidR="00EB51B4" w:rsidRPr="009255DB">
        <w:rPr>
          <w:b/>
        </w:rPr>
        <w:t>S</w:t>
      </w:r>
      <w:r w:rsidR="00E07230" w:rsidRPr="009255DB">
        <w:rPr>
          <w:b/>
        </w:rPr>
        <w:t>7</w:t>
      </w:r>
      <w:r w:rsidRPr="009255DB">
        <w:rPr>
          <w:b/>
        </w:rPr>
        <w:t>.</w:t>
      </w:r>
      <w:r w:rsidRPr="009255DB">
        <w:t xml:space="preserve"> (a) </w:t>
      </w:r>
      <w:r w:rsidRPr="009255DB">
        <w:rPr>
          <w:rFonts w:hint="eastAsia"/>
        </w:rPr>
        <w:t>Main and</w:t>
      </w:r>
      <w:r w:rsidRPr="009255DB">
        <w:t xml:space="preserve"> (b) interaction</w:t>
      </w:r>
      <w:r w:rsidRPr="009255DB">
        <w:rPr>
          <w:rFonts w:hint="eastAsia"/>
        </w:rPr>
        <w:t xml:space="preserve"> effect plots for </w:t>
      </w:r>
      <w:r w:rsidRPr="009255DB">
        <w:t>C</w:t>
      </w:r>
      <w:r w:rsidRPr="009255DB">
        <w:rPr>
          <w:rFonts w:hint="eastAsia"/>
        </w:rPr>
        <w:t xml:space="preserve">A </w:t>
      </w:r>
      <w:r w:rsidRPr="009255DB">
        <w:t>degradation</w:t>
      </w:r>
      <w:r w:rsidRPr="009255DB">
        <w:rPr>
          <w:rFonts w:hint="eastAsia"/>
        </w:rPr>
        <w:t xml:space="preserve"> </w:t>
      </w:r>
      <w:r w:rsidRPr="009255DB">
        <w:t>in PMS-CoC/N system</w:t>
      </w:r>
      <w:r w:rsidRPr="009255DB">
        <w:rPr>
          <w:rFonts w:hint="eastAsia"/>
        </w:rPr>
        <w:t xml:space="preserve"> in terms of </w:t>
      </w:r>
      <w:r w:rsidRPr="009255DB">
        <w:t xml:space="preserve">coupled factors: </w:t>
      </w:r>
      <w:r w:rsidRPr="009255DB">
        <w:rPr>
          <w:rFonts w:hint="eastAsia"/>
        </w:rPr>
        <w:t>(X</w:t>
      </w:r>
      <w:r w:rsidRPr="009255DB">
        <w:rPr>
          <w:rFonts w:hint="eastAsia"/>
          <w:vertAlign w:val="subscript"/>
        </w:rPr>
        <w:t>1</w:t>
      </w:r>
      <w:r w:rsidRPr="009255DB">
        <w:rPr>
          <w:rFonts w:hint="eastAsia"/>
        </w:rPr>
        <w:t>)</w:t>
      </w:r>
      <w:r w:rsidRPr="009255DB">
        <w:t xml:space="preserve"> CoC/N dosage</w:t>
      </w:r>
      <w:r w:rsidRPr="009255DB">
        <w:rPr>
          <w:rFonts w:hint="eastAsia"/>
        </w:rPr>
        <w:t>; (X</w:t>
      </w:r>
      <w:r w:rsidRPr="009255DB">
        <w:rPr>
          <w:rFonts w:hint="eastAsia"/>
          <w:vertAlign w:val="subscript"/>
        </w:rPr>
        <w:t>2</w:t>
      </w:r>
      <w:r w:rsidRPr="009255DB">
        <w:rPr>
          <w:rFonts w:hint="eastAsia"/>
        </w:rPr>
        <w:t xml:space="preserve">) </w:t>
      </w:r>
      <w:r w:rsidRPr="009255DB">
        <w:t>[PMS]</w:t>
      </w:r>
      <w:r w:rsidRPr="009255DB">
        <w:rPr>
          <w:rFonts w:hint="eastAsia"/>
        </w:rPr>
        <w:t>; (X</w:t>
      </w:r>
      <w:r w:rsidRPr="009255DB">
        <w:rPr>
          <w:rFonts w:hint="eastAsia"/>
          <w:vertAlign w:val="subscript"/>
        </w:rPr>
        <w:t>3</w:t>
      </w:r>
      <w:r w:rsidRPr="009255DB">
        <w:rPr>
          <w:rFonts w:hint="eastAsia"/>
        </w:rPr>
        <w:t>)</w:t>
      </w:r>
      <w:r w:rsidRPr="009255DB">
        <w:t xml:space="preserve"> pH</w:t>
      </w:r>
      <w:r w:rsidRPr="009255DB">
        <w:rPr>
          <w:rFonts w:hint="eastAsia"/>
        </w:rPr>
        <w:t>.</w:t>
      </w:r>
    </w:p>
    <w:p w:rsidR="002409BA" w:rsidRPr="009255DB" w:rsidRDefault="00960307" w:rsidP="00AE0CE8">
      <w:pPr>
        <w:spacing w:line="480" w:lineRule="auto"/>
        <w:jc w:val="center"/>
      </w:pPr>
      <w:r w:rsidRPr="009255DB">
        <w:rPr>
          <w:noProof/>
        </w:rPr>
        <w:lastRenderedPageBreak/>
        <w:drawing>
          <wp:inline distT="0" distB="0" distL="0" distR="0">
            <wp:extent cx="2600490" cy="2045511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XRDqianhou.bmp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28" t="11499" r="11392"/>
                    <a:stretch/>
                  </pic:blipFill>
                  <pic:spPr bwMode="auto">
                    <a:xfrm>
                      <a:off x="0" y="0"/>
                      <a:ext cx="2604136" cy="20483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7C98" w:rsidRPr="009255DB" w:rsidRDefault="000B7C98" w:rsidP="00AE0CE8">
      <w:pPr>
        <w:spacing w:line="480" w:lineRule="auto"/>
      </w:pPr>
      <w:r w:rsidRPr="009255DB">
        <w:rPr>
          <w:rFonts w:hint="eastAsia"/>
          <w:b/>
        </w:rPr>
        <w:t>F</w:t>
      </w:r>
      <w:r w:rsidRPr="009255DB">
        <w:rPr>
          <w:b/>
        </w:rPr>
        <w:t>ig. S</w:t>
      </w:r>
      <w:r w:rsidR="00E07230" w:rsidRPr="009255DB">
        <w:rPr>
          <w:b/>
        </w:rPr>
        <w:t>8</w:t>
      </w:r>
      <w:r w:rsidR="00375394" w:rsidRPr="009255DB">
        <w:rPr>
          <w:b/>
        </w:rPr>
        <w:t>.</w:t>
      </w:r>
      <w:r w:rsidRPr="009255DB">
        <w:t xml:space="preserve"> XRD patterns of CoC/N before and after PMS activation.</w:t>
      </w:r>
    </w:p>
    <w:p w:rsidR="00AB4DB2" w:rsidRPr="009255DB" w:rsidRDefault="00AB4DB2" w:rsidP="00551F6C">
      <w:pPr>
        <w:spacing w:line="480" w:lineRule="auto"/>
        <w:jc w:val="center"/>
      </w:pPr>
      <w:r w:rsidRPr="009255DB">
        <w:rPr>
          <w:noProof/>
        </w:rPr>
        <w:drawing>
          <wp:inline distT="0" distB="0" distL="0" distR="0">
            <wp:extent cx="3776915" cy="3076189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4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739" cy="3082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7C98" w:rsidRPr="009255DB" w:rsidRDefault="000B7C98" w:rsidP="00AE0CE8">
      <w:pPr>
        <w:spacing w:line="480" w:lineRule="auto"/>
      </w:pPr>
      <w:r w:rsidRPr="009255DB">
        <w:rPr>
          <w:rFonts w:hint="eastAsia"/>
          <w:b/>
        </w:rPr>
        <w:t>F</w:t>
      </w:r>
      <w:r w:rsidRPr="009255DB">
        <w:rPr>
          <w:b/>
        </w:rPr>
        <w:t>ig. S</w:t>
      </w:r>
      <w:r w:rsidR="00E07230" w:rsidRPr="009255DB">
        <w:rPr>
          <w:b/>
        </w:rPr>
        <w:t>9</w:t>
      </w:r>
      <w:r w:rsidR="00375394" w:rsidRPr="009255DB">
        <w:rPr>
          <w:b/>
        </w:rPr>
        <w:t>.</w:t>
      </w:r>
      <w:r w:rsidR="00AB4DB2" w:rsidRPr="009255DB">
        <w:rPr>
          <w:b/>
        </w:rPr>
        <w:t xml:space="preserve"> </w:t>
      </w:r>
      <w:r w:rsidR="00AB4DB2" w:rsidRPr="009255DB">
        <w:t>(a-c)</w:t>
      </w:r>
      <w:r w:rsidRPr="009255DB">
        <w:t xml:space="preserve"> EPR spectra of CoC/N for activating PMS</w:t>
      </w:r>
      <w:r w:rsidR="00AB4DB2" w:rsidRPr="009255DB">
        <w:t>, (d) quenching experiment results of CA degradation in CoC/N-PMS system.</w:t>
      </w:r>
    </w:p>
    <w:sectPr w:rsidR="000B7C98" w:rsidRPr="00925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7F03" w:rsidRDefault="00547F03" w:rsidP="0070607E">
      <w:r>
        <w:separator/>
      </w:r>
    </w:p>
  </w:endnote>
  <w:endnote w:type="continuationSeparator" w:id="0">
    <w:p w:rsidR="00547F03" w:rsidRDefault="00547F03" w:rsidP="00706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7F03" w:rsidRDefault="00547F03" w:rsidP="0070607E">
      <w:r>
        <w:separator/>
      </w:r>
    </w:p>
  </w:footnote>
  <w:footnote w:type="continuationSeparator" w:id="0">
    <w:p w:rsidR="00547F03" w:rsidRDefault="00547F03" w:rsidP="007060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307"/>
    <w:rsid w:val="00002D75"/>
    <w:rsid w:val="000851CF"/>
    <w:rsid w:val="000B7C98"/>
    <w:rsid w:val="000C07DF"/>
    <w:rsid w:val="000D34D0"/>
    <w:rsid w:val="000D4318"/>
    <w:rsid w:val="00197FEE"/>
    <w:rsid w:val="001E5737"/>
    <w:rsid w:val="002409BA"/>
    <w:rsid w:val="00262675"/>
    <w:rsid w:val="002639A9"/>
    <w:rsid w:val="00320C17"/>
    <w:rsid w:val="00345251"/>
    <w:rsid w:val="00375394"/>
    <w:rsid w:val="003D71C0"/>
    <w:rsid w:val="003E6251"/>
    <w:rsid w:val="00401FF5"/>
    <w:rsid w:val="00416B10"/>
    <w:rsid w:val="004344B6"/>
    <w:rsid w:val="004B70D0"/>
    <w:rsid w:val="004D1B2A"/>
    <w:rsid w:val="00504AD4"/>
    <w:rsid w:val="00523538"/>
    <w:rsid w:val="00547F03"/>
    <w:rsid w:val="00551F6C"/>
    <w:rsid w:val="0055424C"/>
    <w:rsid w:val="00644D0D"/>
    <w:rsid w:val="006E5EED"/>
    <w:rsid w:val="006F292B"/>
    <w:rsid w:val="0070607E"/>
    <w:rsid w:val="00743962"/>
    <w:rsid w:val="007B7F75"/>
    <w:rsid w:val="008C2DF5"/>
    <w:rsid w:val="00911233"/>
    <w:rsid w:val="009255DB"/>
    <w:rsid w:val="00960307"/>
    <w:rsid w:val="00A07E77"/>
    <w:rsid w:val="00AB4DB2"/>
    <w:rsid w:val="00AE0CE8"/>
    <w:rsid w:val="00AF48E3"/>
    <w:rsid w:val="00B54EC5"/>
    <w:rsid w:val="00C117E0"/>
    <w:rsid w:val="00C655D3"/>
    <w:rsid w:val="00CC1132"/>
    <w:rsid w:val="00CF4360"/>
    <w:rsid w:val="00CF73EE"/>
    <w:rsid w:val="00D36AD8"/>
    <w:rsid w:val="00D42964"/>
    <w:rsid w:val="00D85F20"/>
    <w:rsid w:val="00E07230"/>
    <w:rsid w:val="00EB51B4"/>
    <w:rsid w:val="00F61B51"/>
    <w:rsid w:val="00F8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D8FD7C5"/>
  <w15:chartTrackingRefBased/>
  <w15:docId w15:val="{C6E4A10C-38C2-4878-88DD-F09DD427B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060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0607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060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0607E"/>
    <w:rPr>
      <w:sz w:val="18"/>
      <w:szCs w:val="18"/>
    </w:rPr>
  </w:style>
  <w:style w:type="paragraph" w:styleId="a7">
    <w:name w:val="No Spacing"/>
    <w:uiPriority w:val="1"/>
    <w:qFormat/>
    <w:rsid w:val="00CF73EE"/>
    <w:pPr>
      <w:widowControl w:val="0"/>
      <w:jc w:val="both"/>
    </w:pPr>
    <w:rPr>
      <w:kern w:val="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12" Type="http://schemas.openxmlformats.org/officeDocument/2006/relationships/image" Target="media/image7.t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Relationship Id="rId14" Type="http://schemas.openxmlformats.org/officeDocument/2006/relationships/image" Target="media/image9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5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</dc:creator>
  <cp:keywords/>
  <dc:description/>
  <cp:lastModifiedBy>lenovo</cp:lastModifiedBy>
  <cp:revision>32</cp:revision>
  <dcterms:created xsi:type="dcterms:W3CDTF">2023-03-18T14:10:00Z</dcterms:created>
  <dcterms:modified xsi:type="dcterms:W3CDTF">2023-04-20T07:12:00Z</dcterms:modified>
</cp:coreProperties>
</file>